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Analog Devices</w:t>
      </w:r>
    </w:p>
    <w:p>
      <w:pPr>
        <w:spacing w:after="240"/>
      </w:pPr>
      <w:r>
        <w:t>About Analog Devices</w:t>
      </w:r>
    </w:p>
    <w:p>
      <w:pPr>
        <w:spacing w:after="240"/>
      </w:pPr>
      <w:r>
        <w:t>Analog Devices, Inc. (NASDAQ: ADI ) is a global semiconductor leader that bridges the physical and digital worlds to enable breakthroughs at the Intelligent Edge. ADI combines analog, digital, and software technologies into solutions that help drive advancem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