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New Grad at Eventual</w:t>
      </w:r>
    </w:p>
    <w:p>
      <w:pPr>
        <w:spacing w:after="240"/>
      </w:pPr>
      <w:r>
        <w:t>Software Engineering, New Grad – Eventual (San Francisco, CA)</w:t>
      </w:r>
    </w:p>
    <w:p>
      <w:pPr>
        <w:spacing w:after="240"/>
      </w:pPr>
      <w:r>
        <w:t>About Eventual</w:t>
      </w:r>
    </w:p>
    <w:p>
      <w:pPr>
        <w:spacing w:after="240"/>
      </w:pPr>
      <w:r>
        <w:t>Eventual enables developers to build the AI systems of the future by making multi-modal data and models work together seamlessly. Every breakthrough AI application—from foundation models to autonomous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