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The Value Maximizer</w:t>
      </w:r>
    </w:p>
    <w:p>
      <w:pPr>
        <w:spacing w:after="240"/>
      </w:pPr>
      <w:r>
        <w:t>Location: San Francisco, USA Workplace Type: Hybrid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talented and passionate Software Engineer to join our dynamic engineering team. As a Software Engineer, you will be responsible for designing, developing, testing, and deploying high-quality sof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