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Engineer, Fullstack at Arc</w:t>
      </w:r>
    </w:p>
    <w:p>
      <w:pPr>
        <w:spacing w:after="240"/>
      </w:pPr>
      <w:r>
        <w:t>Arc is the future of startup finance.</w:t>
      </w:r>
    </w:p>
    <w:p>
      <w:pPr>
        <w:spacing w:after="240"/>
      </w:pPr>
      <w:r>
        <w:t>Arc helps startups grow through its integrated cash management and capital markets platform. With Arc, companies don't need to choose between safety, liquidity, and returns — they get all three in one software platform.</w:t>
      </w:r>
    </w:p>
    <w:p>
      <w:pPr>
        <w:spacing w:after="240"/>
      </w:pPr>
      <w:r>
        <w:t>Startups can access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