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Persistent Systems</w:t>
      </w:r>
    </w:p>
    <w:p>
      <w:pPr>
        <w:spacing w:after="240"/>
      </w:pPr>
      <w:r>
        <w:t>About Persistent</w:t>
      </w:r>
    </w:p>
    <w:p>
      <w:pPr>
        <w:spacing w:after="240"/>
      </w:pPr>
      <w:r>
        <w:t>We are an AI-led, platform-driven Digital Engineering and Enterprise Modernization partner, combining deep technical expertise and industry experience to help our clients anticipate what’s next. Our offerings and proven solutions create a unique competitive adva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