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Tower Research Capital</w:t>
      </w:r>
    </w:p>
    <w:p>
      <w:pPr>
        <w:spacing w:after="240"/>
      </w:pPr>
      <w:r>
        <w:t>Tower Research Capital is a leading quantitative trading firm founded in 1998. Tower has built its business on a high-performance platform and independent trading teams. We have a 25+ year track record of innovation and a reputation for discovering unique market opportunities.</w:t>
      </w:r>
    </w:p>
    <w:p>
      <w:pPr>
        <w:spacing w:after="240"/>
      </w:pPr>
      <w:r>
        <w:t>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