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Synexus</w:t>
      </w:r>
    </w:p>
    <w:p>
      <w:pPr>
        <w:spacing w:after="240"/>
      </w:pPr>
      <w:r>
        <w:t>At Synexus, we're helping advertisers rethink how they show up in the news ecosystem. After a successful investment round, we are now in the process of launching a new brand and product to the Ad tech market.</w:t>
      </w:r>
    </w:p>
    <w:p>
      <w:pPr>
        <w:spacing w:after="240"/>
      </w:pPr>
      <w:r>
        <w:t>Today, blunt keyword blocking causes brands to avoid entire news sites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