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Frontend Engineer | All Levels at Ramp</w:t>
      </w:r>
    </w:p>
    <w:p>
      <w:pPr>
        <w:spacing w:after="240"/>
      </w:pPr>
      <w:r>
        <w:t>About Ramp</w:t>
      </w:r>
    </w:p>
    <w:p>
      <w:pPr>
        <w:spacing w:after="240"/>
      </w:pPr>
      <w:r>
        <w:t>At Ramp, we’re rethinking how modern finance teams function in the age of AI. We believe AI isn’t just the next big wave. It’s the new foundation for how business gets done. We’re investing in that future — and in the people bold enough to build it.</w:t>
      </w:r>
    </w:p>
    <w:p>
      <w:pPr>
        <w:spacing w:after="240"/>
      </w:pPr>
      <w:r>
        <w:t>Ramp is a financi</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