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(L4), Revenue &amp; Growth Tools Team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