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Frontend at Microsoft</w:t>
      </w:r>
    </w:p>
    <w:p>
      <w:pPr>
        <w:spacing w:after="240"/>
      </w:pPr>
      <w:r>
        <w:t>At Xbox, we believe in our mission of reaching over 2 billion gamers worldwide.  Gaming today brings people from all walks of life and geographies together—centering them around the thing they love most—GAMES!</w:t>
      </w:r>
    </w:p>
    <w:p>
      <w:pPr>
        <w:spacing w:after="240"/>
      </w:pPr>
      <w:r>
        <w:t>The Xbox Experiences and Platform Commerce (XPC) team is respons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