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Augmented Engineer at Eudia]</w:t>
        <w:br/>
        <w:t>About Eudia Eudia is redefining the future of legal work with AI-powered Augmented Intelligence, enabling Fortune 500 legal teams to move faster, manage risk more effectively, and unlock new business value. Backed by $105M in Series A funding led by General Catalyst, we’re building a category-defining platform that blends AI-driven automation with human expertise, transforming legal from a cost center into a strategic growth driver. At Eudia, we move fast. Unlike traditional enterprise software, our teams ship solutions in days, not months—delivering real impact for some of the world’s largest</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