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Unity Engineer at Spatial]</w:t>
        <w:br/>
        <w:t>This is a remote position. Our Business Spatial lets businesses, educators and independent creators build and share Unity powered 3D interactive and gamified experiences across Web, Mobile, and VR. Businesses and educational institutions use Spatial because it offers a more engaging and memorable experience. Our most common use cases are Brand Marketing, Corporate Training, Interactive classrooms for educators &amp; Events.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