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Founding Engineer at Weekday AI (YC W21)]</w:t>
        <w:br/>
        <w:t>This role is for one of the Weekday's clients Salary range: $170K - $220K Min Experience: 3 years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