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op3-human-review-workbook"/>
    <w:p>
      <w:pPr>
        <w:pStyle w:val="Heading1"/>
      </w:pPr>
      <w:r>
        <w:t xml:space="preserve">Op3 Human Review Workbook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This workbook ensures that a human domain expert has independently verified every critical element of the Op3 framework before defense or publication. It is designed as a structured exercise: the human fills in each section, then the AI reviews the responses for completeness.</w:t>
      </w:r>
    </w:p>
    <w:p>
      <w:pPr>
        <w:pStyle w:val="BodyText"/>
      </w:pPr>
      <w:r>
        <w:rPr>
          <w:b/>
          <w:bCs/>
        </w:rPr>
        <w:t xml:space="preserve">How to use:</w:t>
      </w:r>
      <w:r>
        <w:t xml:space="preserve"> </w:t>
      </w:r>
      <w:r>
        <w:t xml:space="preserve">1. Print this document or open it alongside the referenced source files</w:t>
      </w:r>
      <w:r>
        <w:t xml:space="preserve"> </w:t>
      </w:r>
      <w:r>
        <w:t xml:space="preserve">2. For each item, physically open the cited paper and verify the number</w:t>
      </w:r>
      <w:r>
        <w:t xml:space="preserve"> </w:t>
      </w:r>
      <w:r>
        <w:t xml:space="preserve">3. Write your verification notes in the</w:t>
      </w:r>
      <w:r>
        <w:t xml:space="preserve"> </w:t>
      </w:r>
      <w:r>
        <w:t xml:space="preserve">“Human Response”</w:t>
      </w:r>
      <w:r>
        <w:t xml:space="preserve"> </w:t>
      </w:r>
      <w:r>
        <w:t xml:space="preserve">field</w:t>
      </w:r>
      <w:r>
        <w:t xml:space="preserve"> </w:t>
      </w:r>
      <w:r>
        <w:t xml:space="preserve">4. Mark each item VERIFIED, FLAGGED, or NOT APPLICABLE</w:t>
      </w:r>
      <w:r>
        <w:t xml:space="preserve"> </w:t>
      </w:r>
      <w:r>
        <w:t xml:space="preserve">5. When complete, share this document with your AI assistant for a cross-check</w:t>
      </w:r>
    </w:p>
    <w:p>
      <w:pPr>
        <w:pStyle w:val="BodyText"/>
      </w:pPr>
      <w:r>
        <w:rPr>
          <w:b/>
          <w:bCs/>
        </w:rPr>
        <w:t xml:space="preserve">Time estimate:</w:t>
      </w:r>
      <w:r>
        <w:t xml:space="preserve"> </w:t>
      </w:r>
      <w:r>
        <w:t xml:space="preserve">4-6 hours for a thorough review</w:t>
      </w:r>
    </w:p>
    <w:p>
      <w:r>
        <w:pict>
          <v:rect style="width:0;height:1.5pt" o:hralign="center" o:hrstd="t" o:hr="t"/>
        </w:pict>
      </w:r>
    </w:p>
    <w:bookmarkStart w:id="13" w:name="Xd5f8e1948495e570edec9e4124323dad06ac217"/>
    <w:p>
      <w:pPr>
        <w:pStyle w:val="Heading2"/>
      </w:pPr>
      <w:r>
        <w:t xml:space="preserve">Part 1: Formula Verification (Open the paper, check the number)</w:t>
      </w:r>
    </w:p>
    <w:bookmarkStart w:id="9" w:name="pisa-calibration-coefficients"/>
    <w:p>
      <w:pPr>
        <w:pStyle w:val="Heading3"/>
      </w:pPr>
      <w:r>
        <w:t xml:space="preserve">1.1 PISA Calibration Coefficients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op3/standards/pisa.py</w:t>
      </w:r>
      <w:r>
        <w:t xml:space="preserve"> </w:t>
      </w:r>
      <w:r>
        <w:t xml:space="preserve">lines 83-144</w:t>
      </w:r>
    </w:p>
    <w:p>
      <w:pPr>
        <w:pStyle w:val="BodyText"/>
      </w:pPr>
      <w:r>
        <w:rPr>
          <w:b/>
          <w:bCs/>
        </w:rPr>
        <w:t xml:space="preserve">Task:</w:t>
      </w:r>
      <w:r>
        <w:t xml:space="preserve"> </w:t>
      </w:r>
      <w:r>
        <w:t xml:space="preserve">Open Byrne et al. (2020) Table 7 and Burd et al. (2020) Table 6. For each coefficient below, write the value from the paper next to the code value.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Code Value</w:t>
            </w:r>
          </w:p>
        </w:tc>
        <w:tc>
          <w:tcPr/>
          <w:p>
            <w:pPr>
              <w:pStyle w:val="Compact"/>
            </w:pPr>
            <w:r>
              <w:t xml:space="preserve">Paper Value</w:t>
            </w:r>
          </w:p>
        </w:tc>
        <w:tc>
          <w:tcPr/>
          <w:p>
            <w:pPr>
              <w:pStyle w:val="Compact"/>
            </w:pPr>
            <w:r>
              <w:t xml:space="preserve">Match?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 lateral_p</w:t>
            </w:r>
          </w:p>
        </w:tc>
        <w:tc>
          <w:tcPr/>
          <w:p>
            <w:pPr>
              <w:pStyle w:val="Compact"/>
            </w:pPr>
            <w:r>
              <w:t xml:space="preserve">k_1</w:t>
            </w:r>
          </w:p>
        </w:tc>
        <w:tc>
          <w:tcPr/>
          <w:p>
            <w:pPr>
              <w:pStyle w:val="Compact"/>
            </w:pPr>
            <w:r>
              <w:t xml:space="preserve">8.64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 lateral_p</w:t>
            </w:r>
          </w:p>
        </w:tc>
        <w:tc>
          <w:tcPr/>
          <w:p>
            <w:pPr>
              <w:pStyle w:val="Compact"/>
            </w:pPr>
            <w:r>
              <w:t xml:space="preserve">k_2</w:t>
            </w:r>
          </w:p>
        </w:tc>
        <w:tc>
          <w:tcPr/>
          <w:p>
            <w:pPr>
              <w:pStyle w:val="Compact"/>
            </w:pPr>
            <w:r>
              <w:t xml:space="preserve">-0.81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 lateral_p</w:t>
            </w:r>
          </w:p>
        </w:tc>
        <w:tc>
          <w:tcPr/>
          <w:p>
            <w:pPr>
              <w:pStyle w:val="Compact"/>
            </w:pPr>
            <w:r>
              <w:t xml:space="preserve">n_1</w:t>
            </w:r>
          </w:p>
        </w:tc>
        <w:tc>
          <w:tcPr/>
          <w:p>
            <w:pPr>
              <w:pStyle w:val="Compact"/>
            </w:pPr>
            <w:r>
              <w:t xml:space="preserve">0.966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 moment_m</w:t>
            </w:r>
          </w:p>
        </w:tc>
        <w:tc>
          <w:tcPr/>
          <w:p>
            <w:pPr>
              <w:pStyle w:val="Compact"/>
            </w:pPr>
            <w:r>
              <w:t xml:space="preserve">k_1</w:t>
            </w:r>
          </w:p>
        </w:tc>
        <w:tc>
          <w:tcPr/>
          <w:p>
            <w:pPr>
              <w:pStyle w:val="Compact"/>
            </w:pPr>
            <w:r>
              <w:t xml:space="preserve">18.1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 base_shear</w:t>
            </w:r>
          </w:p>
        </w:tc>
        <w:tc>
          <w:tcPr/>
          <w:p>
            <w:pPr>
              <w:pStyle w:val="Compact"/>
            </w:pPr>
            <w:r>
              <w:t xml:space="preserve">k_1</w:t>
            </w:r>
          </w:p>
        </w:tc>
        <w:tc>
          <w:tcPr/>
          <w:p>
            <w:pPr>
              <w:pStyle w:val="Compact"/>
            </w:pPr>
            <w:r>
              <w:t xml:space="preserve">3.28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 base_shear</w:t>
            </w:r>
          </w:p>
        </w:tc>
        <w:tc>
          <w:tcPr/>
          <w:p>
            <w:pPr>
              <w:pStyle w:val="Compact"/>
            </w:pPr>
            <w:r>
              <w:t xml:space="preserve">k_2</w:t>
            </w:r>
          </w:p>
        </w:tc>
        <w:tc>
          <w:tcPr/>
          <w:p>
            <w:pPr>
              <w:pStyle w:val="Compact"/>
            </w:pPr>
            <w:r>
              <w:t xml:space="preserve">-0.37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Clay lateral_p</w:t>
            </w:r>
          </w:p>
        </w:tc>
        <w:tc>
          <w:tcPr/>
          <w:p>
            <w:pPr>
              <w:pStyle w:val="Compact"/>
            </w:pPr>
            <w:r>
              <w:t xml:space="preserve">k_1</w:t>
            </w:r>
          </w:p>
        </w:tc>
        <w:tc>
          <w:tcPr/>
          <w:p>
            <w:pPr>
              <w:pStyle w:val="Compact"/>
            </w:pPr>
            <w:r>
              <w:t xml:space="preserve">10.60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Clay lateral_p</w:t>
            </w:r>
          </w:p>
        </w:tc>
        <w:tc>
          <w:tcPr/>
          <w:p>
            <w:pPr>
              <w:pStyle w:val="Compact"/>
            </w:pPr>
            <w:r>
              <w:t xml:space="preserve">k_2</w:t>
            </w:r>
          </w:p>
        </w:tc>
        <w:tc>
          <w:tcPr/>
          <w:p>
            <w:pPr>
              <w:pStyle w:val="Compact"/>
            </w:pPr>
            <w:r>
              <w:t xml:space="preserve">-1.55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Clay moment_m</w:t>
            </w:r>
          </w:p>
        </w:tc>
        <w:tc>
          <w:tcPr/>
          <w:p>
            <w:pPr>
              <w:pStyle w:val="Compact"/>
            </w:pPr>
            <w:r>
              <w:t xml:space="preserve">k_1</w:t>
            </w:r>
          </w:p>
        </w:tc>
        <w:tc>
          <w:tcPr/>
          <w:p>
            <w:pPr>
              <w:pStyle w:val="Compact"/>
            </w:pPr>
            <w:r>
              <w:t xml:space="preserve">3.22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Clay base_shear</w:t>
            </w:r>
          </w:p>
        </w:tc>
        <w:tc>
          <w:tcPr/>
          <w:p>
            <w:pPr>
              <w:pStyle w:val="Compact"/>
            </w:pPr>
            <w:r>
              <w:t xml:space="preserve">k_1</w:t>
            </w:r>
          </w:p>
        </w:tc>
        <w:tc>
          <w:tcPr/>
          <w:p>
            <w:pPr>
              <w:pStyle w:val="Compact"/>
            </w:pPr>
            <w:r>
              <w:t xml:space="preserve">2.18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Clay base_moment</w:t>
            </w:r>
          </w:p>
        </w:tc>
        <w:tc>
          <w:tcPr/>
          <w:p>
            <w:pPr>
              <w:pStyle w:val="Compact"/>
            </w:pPr>
            <w:r>
              <w:t xml:space="preserve">k_1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b/>
          <w:bCs/>
        </w:rPr>
        <w:t xml:space="preserve">Tip:</w:t>
      </w:r>
      <w:r>
        <w:t xml:space="preserve"> </w:t>
      </w:r>
      <w:r>
        <w:t xml:space="preserve">The PISA papers use different notation. Byrne 2020 Table 7 calls these</w:t>
      </w:r>
      <w:r>
        <w:t xml:space="preserve"> </w:t>
      </w:r>
      <w:r>
        <w:t xml:space="preserve">“conic function parameters.”</w:t>
      </w:r>
      <w:r>
        <w:t xml:space="preserve"> </w:t>
      </w:r>
      <w:r>
        <w:t xml:space="preserve">Match by component name (lateral, moment, base_H, base_M) not by table column.</w:t>
      </w:r>
    </w:p>
    <w:p>
      <w:pPr>
        <w:pStyle w:val="BodyText"/>
      </w:pPr>
      <w:r>
        <w:rPr>
          <w:b/>
          <w:bCs/>
        </w:rPr>
        <w:t xml:space="preserve">Source paper for sand:</w:t>
      </w:r>
      <w:r>
        <w:t xml:space="preserve"> </w:t>
      </w:r>
      <w:r>
        <w:t xml:space="preserve">_________________________________</w:t>
      </w:r>
      <w:r>
        <w:t xml:space="preserve"> </w:t>
      </w:r>
      <w:r>
        <w:rPr>
          <w:b/>
          <w:bCs/>
        </w:rPr>
        <w:t xml:space="preserve">Source paper for clay: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rPr>
          <w:b/>
          <w:bCs/>
        </w:rPr>
        <w:t xml:space="preserve">AI flag:</w:t>
      </w:r>
      <w:r>
        <w:t xml:space="preserve"> </w:t>
      </w:r>
      <w:r>
        <w:t xml:space="preserve">The comments in the code swap the paper names. Line 66 says</w:t>
      </w:r>
      <w:r>
        <w:t xml:space="preserve"> </w:t>
      </w:r>
      <w:r>
        <w:t xml:space="preserve">“Byrne 2020”</w:t>
      </w:r>
      <w:r>
        <w:t xml:space="preserve"> </w:t>
      </w:r>
      <w:r>
        <w:t xml:space="preserve">for sand but line 70 says</w:t>
      </w:r>
      <w:r>
        <w:t xml:space="preserve"> </w:t>
      </w:r>
      <w:r>
        <w:t xml:space="preserve">“Burd 2020”</w:t>
      </w:r>
      <w:r>
        <w:t xml:space="preserve"> </w:t>
      </w:r>
      <w:r>
        <w:t xml:space="preserve">for sand. Which is correct?</w:t>
      </w:r>
    </w:p>
    <w:p>
      <w:pPr>
        <w:pStyle w:val="BodyText"/>
      </w:pPr>
      <w:r>
        <w:t xml:space="preserve">Human Response:</w:t>
      </w:r>
    </w:p>
    <w:p>
      <w:pPr>
        <w:pStyle w:val="SourceCode"/>
      </w:pPr>
      <w:r>
        <w:rPr>
          <w:rStyle w:val="VerbatimChar"/>
        </w:rPr>
        <w:t xml:space="preserve">[Write your verification notes here]</w:t>
      </w:r>
    </w:p>
    <w:p>
      <w:r>
        <w:pict>
          <v:rect style="width:0;height:1.5pt" o:hralign="center" o:hrstd="t" o:hr="t"/>
        </w:pict>
      </w:r>
    </w:p>
    <w:bookmarkEnd w:id="9"/>
    <w:bookmarkStart w:id="10" w:name="gazetas-embedment-factors"/>
    <w:p>
      <w:pPr>
        <w:pStyle w:val="Heading3"/>
      </w:pPr>
      <w:r>
        <w:t xml:space="preserve">1.2 Gazetas Embedment Factors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op3/standards/api_rp_2geo.py</w:t>
      </w:r>
      <w:r>
        <w:t xml:space="preserve"> </w:t>
      </w:r>
      <w:r>
        <w:t xml:space="preserve">lines 46-51, 88-93</w:t>
      </w:r>
    </w:p>
    <w:p>
      <w:pPr>
        <w:pStyle w:val="BodyText"/>
      </w:pPr>
      <w:r>
        <w:rPr>
          <w:b/>
          <w:bCs/>
        </w:rPr>
        <w:t xml:space="preserve">Task:</w:t>
      </w:r>
      <w:r>
        <w:t xml:space="preserve"> </w:t>
      </w:r>
      <w:r>
        <w:t xml:space="preserve">Open Gazetas (1991)</w:t>
      </w:r>
      <w:r>
        <w:t xml:space="preserve"> </w:t>
      </w:r>
      <w:r>
        <w:t xml:space="preserve">“Formulas and charts for impedances of surface and embedded foundations”</w:t>
      </w:r>
      <w:r>
        <w:t xml:space="preserve"> </w:t>
      </w:r>
      <w:r>
        <w:t xml:space="preserve">Table 3 or Eqs. 14-17. Verify each factor.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Code Formula</w:t>
            </w:r>
          </w:p>
        </w:tc>
        <w:tc>
          <w:tcPr/>
          <w:p>
            <w:pPr>
              <w:pStyle w:val="Compact"/>
            </w:pPr>
            <w:r>
              <w:t xml:space="preserve">Paper Formula</w:t>
            </w:r>
          </w:p>
        </w:tc>
        <w:tc>
          <w:tcPr/>
          <w:p>
            <w:pPr>
              <w:pStyle w:val="Compact"/>
            </w:pPr>
            <w:r>
              <w:t xml:space="preserve">Match?</w:t>
            </w:r>
          </w:p>
        </w:tc>
      </w:tr>
      <w:tr>
        <w:tc>
          <w:tcPr/>
          <w:p>
            <w:pPr>
              <w:pStyle w:val="Compact"/>
            </w:pPr>
            <w:r>
              <w:t xml:space="preserve">K_xx embed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 + 0.55 * (D/R)^0.85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K_zz embed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 + 0.54 * D/R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K_rxx embed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 + 2.3 * D/(2R)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K_rzz embed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 + 1.6 * D/(2R)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b/>
          <w:bCs/>
        </w:rPr>
        <w:t xml:space="preserve">AI flag (CRITICAL):</w:t>
      </w:r>
      <w:r>
        <w:t xml:space="preserve"> </w:t>
      </w:r>
      <w:r>
        <w:t xml:space="preserve">The K_rxx formula in</w:t>
      </w:r>
      <w:r>
        <w:t xml:space="preserve"> </w:t>
      </w:r>
      <w:r>
        <w:rPr>
          <w:rStyle w:val="VerbatimChar"/>
        </w:rPr>
        <w:t xml:space="preserve">api_rp_2geo.py:48</w:t>
      </w:r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VerbatimChar"/>
        </w:rPr>
        <w:t xml:space="preserve">(1.0 + 2.3 * L / D)</w:t>
      </w:r>
    </w:p>
    <w:p>
      <w:pPr>
        <w:pStyle w:val="FirstParagraph"/>
      </w:pPr>
      <w:r>
        <w:t xml:space="preserve">But</w:t>
      </w:r>
      <w:r>
        <w:t xml:space="preserve"> </w:t>
      </w:r>
      <w:r>
        <w:rPr>
          <w:rStyle w:val="VerbatimChar"/>
        </w:rPr>
        <w:t xml:space="preserve">dnv_st_0126.py:242</w:t>
      </w:r>
      <w:r>
        <w:t xml:space="preserve"> </w:t>
      </w:r>
      <w:r>
        <w:t xml:space="preserve">has:</w:t>
      </w:r>
    </w:p>
    <w:p>
      <w:pPr>
        <w:pStyle w:val="SourceCode"/>
      </w:pPr>
      <w:r>
        <w:rPr>
          <w:rStyle w:val="VerbatimChar"/>
        </w:rPr>
        <w:t xml:space="preserve">(1.0 + 2.3 * L / D + 0.58 * (L / D) ** 3)</w:t>
      </w:r>
    </w:p>
    <w:p>
      <w:pPr>
        <w:pStyle w:val="FirstParagraph"/>
      </w:pPr>
      <w:r>
        <w:t xml:space="preserve">Is the cubic term</w:t>
      </w:r>
      <w:r>
        <w:t xml:space="preserve"> </w:t>
      </w:r>
      <w:r>
        <w:rPr>
          <w:rStyle w:val="VerbatimChar"/>
        </w:rPr>
        <w:t xml:space="preserve">0.58*(L/D)^3</w:t>
      </w:r>
      <w:r>
        <w:t xml:space="preserve"> </w:t>
      </w:r>
      <w:r>
        <w:t xml:space="preserve">present in the original Gazetas paper? Which version is correct?</w:t>
      </w:r>
    </w:p>
    <w:p>
      <w:pPr>
        <w:pStyle w:val="BodyText"/>
      </w:pPr>
      <w:r>
        <w:t xml:space="preserve">Human Response:</w:t>
      </w:r>
    </w:p>
    <w:p>
      <w:pPr>
        <w:pStyle w:val="SourceCode"/>
      </w:pPr>
      <w:r>
        <w:rPr>
          <w:rStyle w:val="VerbatimChar"/>
        </w:rPr>
        <w:t xml:space="preserve">[Write your verification notes here]</w:t>
      </w:r>
    </w:p>
    <w:p>
      <w:r>
        <w:pict>
          <v:rect style="width:0;height:1.5pt" o:hralign="center" o:hrstd="t" o:hr="t"/>
        </w:pict>
      </w:r>
    </w:p>
    <w:bookmarkEnd w:id="10"/>
    <w:bookmarkStart w:id="11" w:name="efthymiou-gazetas-2018-suction-caisson"/>
    <w:p>
      <w:pPr>
        <w:pStyle w:val="Heading3"/>
      </w:pPr>
      <w:r>
        <w:t xml:space="preserve">1.3 Efthymiou &amp; Gazetas (2018) Suction Caisson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op3/optumgx_interface/step2_gazetas_stiffness.py</w:t>
      </w:r>
      <w:r>
        <w:t xml:space="preserve"> </w:t>
      </w:r>
      <w:r>
        <w:t xml:space="preserve">lines 41-73</w:t>
      </w:r>
    </w:p>
    <w:p>
      <w:pPr>
        <w:pStyle w:val="BodyText"/>
      </w:pPr>
      <w:r>
        <w:rPr>
          <w:b/>
          <w:bCs/>
        </w:rPr>
        <w:t xml:space="preserve">Task:</w:t>
      </w:r>
      <w:r>
        <w:t xml:space="preserve"> </w:t>
      </w:r>
      <w:r>
        <w:t xml:space="preserve">Open Efthymiou &amp; Gazetas (2018)</w:t>
      </w:r>
      <w:r>
        <w:t xml:space="preserve"> </w:t>
      </w:r>
      <w:r>
        <w:t xml:space="preserve">“Elastic Stiffnesses of a Rigid Suction Caisson”</w:t>
      </w:r>
      <w:r>
        <w:t xml:space="preserve"> </w:t>
      </w:r>
      <w:r>
        <w:t xml:space="preserve">Eqs. 8-14. Verify: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Stiffness</w:t>
            </w:r>
          </w:p>
        </w:tc>
        <w:tc>
          <w:tcPr/>
          <w:p>
            <w:pPr>
              <w:pStyle w:val="Compact"/>
            </w:pPr>
            <w:r>
              <w:t xml:space="preserve">Code correction factors</w:t>
            </w:r>
          </w:p>
        </w:tc>
        <w:tc>
          <w:tcPr/>
          <w:p>
            <w:pPr>
              <w:pStyle w:val="Compact"/>
            </w:pPr>
            <w:r>
              <w:t xml:space="preserve">Paper equation</w:t>
            </w:r>
          </w:p>
        </w:tc>
        <w:tc>
          <w:tcPr/>
          <w:p>
            <w:pPr>
              <w:pStyle w:val="Compact"/>
            </w:pPr>
            <w:r>
              <w:t xml:space="preserve">Match?</w:t>
            </w:r>
          </w:p>
        </w:tc>
      </w:tr>
      <w:tr>
        <w:tc>
          <w:tcPr/>
          <w:p>
            <w:pPr>
              <w:pStyle w:val="Compact"/>
            </w:pPr>
            <w:r>
              <w:t xml:space="preserve">Kv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 + 0.4*L/R) * (1 + 1.6*R/H) * ...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 + 1.1*L/R) * (1 + 1.15*L/H)^0.65 * ...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 + L/R)^1.4 * (1 + 0.15*R/H) * (1 + 0.95*L/R)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0.6 * Kh * 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b/>
          <w:bCs/>
        </w:rPr>
        <w:t xml:space="preserve">Tip:</w:t>
      </w:r>
      <w:r>
        <w:t xml:space="preserve"> </w:t>
      </w:r>
      <w:r>
        <w:t xml:space="preserve">The paper uses R (radius), not D (diameter). Check that the code uses R consistently.</w:t>
      </w:r>
    </w:p>
    <w:p>
      <w:pPr>
        <w:pStyle w:val="BodyText"/>
      </w:pPr>
      <w:r>
        <w:t xml:space="preserve">Human Response:</w:t>
      </w:r>
    </w:p>
    <w:p>
      <w:pPr>
        <w:pStyle w:val="SourceCode"/>
      </w:pPr>
      <w:r>
        <w:rPr>
          <w:rStyle w:val="VerbatimChar"/>
        </w:rPr>
        <w:t xml:space="preserve">[Write your verification notes here]</w:t>
      </w:r>
    </w:p>
    <w:p>
      <w:r>
        <w:pict>
          <v:rect style="width:0;height:1.5pt" o:hralign="center" o:hrstd="t" o:hr="t"/>
        </w:pict>
      </w:r>
    </w:p>
    <w:bookmarkEnd w:id="11"/>
    <w:bookmarkStart w:id="12" w:name="houlsby-byrne-2005-owa-caisson"/>
    <w:p>
      <w:pPr>
        <w:pStyle w:val="Heading3"/>
      </w:pPr>
      <w:r>
        <w:t xml:space="preserve">1.4 Houlsby &amp; Byrne (2005) OWA Caisson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op3/standards/owa_bearing.py</w:t>
      </w:r>
      <w:r>
        <w:t xml:space="preserve"> </w:t>
      </w:r>
      <w:r>
        <w:t xml:space="preserve">lines 72-80</w:t>
      </w:r>
    </w:p>
    <w:p>
      <w:pPr>
        <w:pStyle w:val="BodyText"/>
      </w:pPr>
      <w:r>
        <w:rPr>
          <w:b/>
          <w:bCs/>
        </w:rPr>
        <w:t xml:space="preserve">Task:</w:t>
      </w:r>
      <w:r>
        <w:t xml:space="preserve"> </w:t>
      </w:r>
      <w:r>
        <w:t xml:space="preserve">Open Houlsby &amp; Byrne (2005)</w:t>
      </w:r>
      <w:r>
        <w:t xml:space="preserve"> </w:t>
      </w:r>
      <w:r>
        <w:t xml:space="preserve">“Design procedures for installation of suction caissons”</w:t>
      </w:r>
      <w:r>
        <w:t xml:space="preserve"> </w:t>
      </w:r>
      <w:r>
        <w:t xml:space="preserve">Eqs. 5.2-5.5.</w:t>
      </w:r>
    </w:p>
    <w:p>
      <w:pPr>
        <w:pStyle w:val="BodyText"/>
      </w:pPr>
      <w:r>
        <w:rPr>
          <w:b/>
          <w:bCs/>
        </w:rPr>
        <w:t xml:space="preserve">AI flag:</w:t>
      </w:r>
      <w:r>
        <w:t xml:space="preserve"> </w:t>
      </w:r>
      <w:r>
        <w:t xml:space="preserve">The lateral stiffness base factor is</w:t>
      </w:r>
      <w:r>
        <w:t xml:space="preserve"> </w:t>
      </w:r>
      <w:r>
        <w:rPr>
          <w:rStyle w:val="VerbatimChar"/>
        </w:rPr>
        <w:t xml:space="preserve">4GR/(1-nu)</w:t>
      </w:r>
      <w:r>
        <w:t xml:space="preserve"> </w:t>
      </w:r>
      <w:r>
        <w:t xml:space="preserve">which is the Gazetas VERTICAL formula. Houlsby &amp; Byrne use a different formulation than Gazetas for caisson lateral stiffness. Is this intentional and correct per Houlsby’s paper?</w:t>
      </w:r>
    </w:p>
    <w:p>
      <w:pPr>
        <w:pStyle w:val="BodyText"/>
      </w:pPr>
      <w:r>
        <w:t xml:space="preserve">Human Response:</w:t>
      </w:r>
    </w:p>
    <w:p>
      <w:pPr>
        <w:pStyle w:val="SourceCode"/>
      </w:pPr>
      <w:r>
        <w:rPr>
          <w:rStyle w:val="VerbatimChar"/>
        </w:rPr>
        <w:t xml:space="preserve">[Write your verification notes here]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part-2-sign-convention-audit"/>
    <w:p>
      <w:pPr>
        <w:pStyle w:val="Heading2"/>
      </w:pPr>
      <w:r>
        <w:t xml:space="preserve">Part 2: Sign Convention Audit</w:t>
      </w:r>
    </w:p>
    <w:bookmarkStart w:id="14" w:name="coupling-term-sign"/>
    <w:p>
      <w:pPr>
        <w:pStyle w:val="Heading3"/>
      </w:pPr>
      <w:r>
        <w:t xml:space="preserve">2.1 Coupling Term Sign</w:t>
      </w:r>
    </w:p>
    <w:p>
      <w:pPr>
        <w:pStyle w:val="FirstParagraph"/>
      </w:pPr>
      <w:r>
        <w:rPr>
          <w:b/>
          <w:bCs/>
        </w:rPr>
        <w:t xml:space="preserve">Files to compare: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op3/standards/api_rp_2geo.py</w:t>
      </w:r>
      <w:r>
        <w:t xml:space="preserve"> </w:t>
      </w:r>
      <w:r>
        <w:t xml:space="preserve">lines 106-109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op3/standards/pisa.py</w:t>
      </w:r>
      <w:r>
        <w:t xml:space="preserve"> </w:t>
      </w:r>
      <w:r>
        <w:t xml:space="preserve">lines 383-384</w:t>
      </w:r>
    </w:p>
    <w:p>
      <w:pPr>
        <w:pStyle w:val="BodyText"/>
      </w:pPr>
      <w:r>
        <w:rPr>
          <w:b/>
          <w:bCs/>
        </w:rPr>
        <w:t xml:space="preserve">Task:</w:t>
      </w:r>
      <w:r>
        <w:t xml:space="preserve"> </w:t>
      </w:r>
      <w:r>
        <w:t xml:space="preserve">The 6x6 stiffness matrix has off-diagonal coupling terms K[0,4] and K[1,3] that relate lateral force to rocking and vice versa.</w:t>
      </w:r>
    </w:p>
    <w:p>
      <w:pPr>
        <w:pStyle w:val="BodyText"/>
      </w:pPr>
      <w:r>
        <w:t xml:space="preserve">Write the sign of each term in each module: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api_rp_2geo.py</w:t>
            </w:r>
          </w:p>
        </w:tc>
        <w:tc>
          <w:tcPr/>
          <w:p>
            <w:pPr>
              <w:pStyle w:val="Compact"/>
            </w:pPr>
            <w:r>
              <w:t xml:space="preserve">pisa.py</w:t>
            </w:r>
          </w:p>
        </w:tc>
        <w:tc>
          <w:tcPr/>
          <w:p>
            <w:pPr>
              <w:pStyle w:val="Compact"/>
            </w:pPr>
            <w:r>
              <w:t xml:space="preserve">Which is standard?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K[0,4]</w:t>
            </w:r>
          </w:p>
        </w:tc>
        <w:tc>
          <w:tcPr/>
          <w:p>
            <w:pPr>
              <w:pStyle w:val="Compact"/>
            </w:pPr>
            <w:r>
              <w:t xml:space="preserve">___ (+/-)</w:t>
            </w:r>
          </w:p>
        </w:tc>
        <w:tc>
          <w:tcPr/>
          <w:p>
            <w:pPr>
              <w:pStyle w:val="Compact"/>
            </w:pPr>
            <w:r>
              <w:t xml:space="preserve">___ (+/-)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K[4,0]</w:t>
            </w:r>
          </w:p>
        </w:tc>
        <w:tc>
          <w:tcPr/>
          <w:p>
            <w:pPr>
              <w:pStyle w:val="Compact"/>
            </w:pPr>
            <w:r>
              <w:t xml:space="preserve">___ (+/-)</w:t>
            </w:r>
          </w:p>
        </w:tc>
        <w:tc>
          <w:tcPr/>
          <w:p>
            <w:pPr>
              <w:pStyle w:val="Compact"/>
            </w:pPr>
            <w:r>
              <w:t xml:space="preserve">___ (+/-)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K[1,3]</w:t>
            </w:r>
          </w:p>
        </w:tc>
        <w:tc>
          <w:tcPr/>
          <w:p>
            <w:pPr>
              <w:pStyle w:val="Compact"/>
            </w:pPr>
            <w:r>
              <w:t xml:space="preserve">___ (+/-)</w:t>
            </w:r>
          </w:p>
        </w:tc>
        <w:tc>
          <w:tcPr/>
          <w:p>
            <w:pPr>
              <w:pStyle w:val="Compact"/>
            </w:pPr>
            <w:r>
              <w:t xml:space="preserve">___ (+/-)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K[3,1]</w:t>
            </w:r>
          </w:p>
        </w:tc>
        <w:tc>
          <w:tcPr/>
          <w:p>
            <w:pPr>
              <w:pStyle w:val="Compact"/>
            </w:pPr>
            <w:r>
              <w:t xml:space="preserve">___ (+/-)</w:t>
            </w:r>
          </w:p>
        </w:tc>
        <w:tc>
          <w:tcPr/>
          <w:p>
            <w:pPr>
              <w:pStyle w:val="Compact"/>
            </w:pPr>
            <w:r>
              <w:t xml:space="preserve">___ (+/-)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Tip:</w:t>
      </w:r>
      <w:r>
        <w:t xml:space="preserve"> </w:t>
      </w:r>
      <w:r>
        <w:t xml:space="preserve">The standard structural mechanics convention is that positive lateral force at the pile head (pushing in +x) induces a negative rotation about the y-axis if the reference point is at the mudline. Therefore K[0,4] should be negative for the standard convention.</w:t>
      </w:r>
    </w:p>
    <w:p>
      <w:pPr>
        <w:pStyle w:val="BodyText"/>
      </w:pPr>
      <w:r>
        <w:rPr>
          <w:b/>
          <w:bCs/>
        </w:rPr>
        <w:t xml:space="preserve">Question:</w:t>
      </w:r>
      <w:r>
        <w:t xml:space="preserve"> </w:t>
      </w:r>
      <w:r>
        <w:t xml:space="preserve">Does the Op3 builder (</w:t>
      </w:r>
      <w:r>
        <w:rPr>
          <w:rStyle w:val="VerbatimChar"/>
        </w:rPr>
        <w:t xml:space="preserve">builder.py:594</w:t>
      </w:r>
      <w:r>
        <w:t xml:space="preserve">) use the PISA or Gazetas convention when constructing the OpenSeesPy model?</w:t>
      </w:r>
    </w:p>
    <w:p>
      <w:pPr>
        <w:pStyle w:val="BodyText"/>
      </w:pPr>
      <w:r>
        <w:t xml:space="preserve">Human Response:</w:t>
      </w:r>
    </w:p>
    <w:p>
      <w:pPr>
        <w:pStyle w:val="SourceCode"/>
      </w:pPr>
      <w:r>
        <w:rPr>
          <w:rStyle w:val="VerbatimChar"/>
        </w:rPr>
        <w:t xml:space="preserve">[Write your verification notes here]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part-3-cross-validation-integrity"/>
    <w:p>
      <w:pPr>
        <w:pStyle w:val="Heading2"/>
      </w:pPr>
      <w:r>
        <w:t xml:space="preserve">Part 3: Cross-Validation Integrity</w:t>
      </w:r>
    </w:p>
    <w:bookmarkStart w:id="16" w:name="live-vs-hardcoded-benchmarks"/>
    <w:p>
      <w:pPr>
        <w:pStyle w:val="Heading3"/>
      </w:pPr>
      <w:r>
        <w:t xml:space="preserve">3.1 Live vs Hardcoded Benchmarks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validation/cross_validations/run_all_cross_validations.py</w:t>
      </w:r>
    </w:p>
    <w:p>
      <w:pPr>
        <w:pStyle w:val="BodyText"/>
      </w:pPr>
      <w:r>
        <w:rPr>
          <w:b/>
          <w:bCs/>
        </w:rPr>
        <w:t xml:space="preserve">Task:</w:t>
      </w:r>
      <w:r>
        <w:t xml:space="preserve"> </w:t>
      </w:r>
      <w:r>
        <w:t xml:space="preserve">For each benchmark, check whether it actually runs Op3 code or returns a pre-baked number.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Runs Op3?</w:t>
            </w:r>
          </w:p>
        </w:tc>
        <w:tc>
          <w:tcPr/>
          <w:p>
            <w:pPr>
              <w:pStyle w:val="Compact"/>
            </w:pPr>
            <w:r>
              <w:t xml:space="preserve">How did you verify?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OC3 eigenvalue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Centrifuge 22-case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Houlsby VH envelope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Fu &amp; Bienen NcV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Vulpe VHM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Gazetas stiffness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DJ Kim My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Jeong cyclic</w:t>
            </w:r>
          </w:p>
        </w:tc>
        <w:tc>
          <w:tcPr/>
          <w:p>
            <w:pPr>
              <w:pStyle w:val="Compact"/>
            </w:pPr>
            <w:r>
              <w:t xml:space="preserve">[ ] Yes [ ] No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Question:</w:t>
      </w:r>
      <w:r>
        <w:t xml:space="preserve"> </w:t>
      </w:r>
      <w:r>
        <w:t xml:space="preserve">If you change a formula in</w:t>
      </w:r>
      <w:r>
        <w:t xml:space="preserve"> </w:t>
      </w:r>
      <w:r>
        <w:rPr>
          <w:rStyle w:val="VerbatimChar"/>
        </w:rPr>
        <w:t xml:space="preserve">pisa.py</w:t>
      </w:r>
      <w:r>
        <w:t xml:space="preserve">, which benchmarks would FAIL automatically and which would still show</w:t>
      </w:r>
      <w:r>
        <w:t xml:space="preserve"> </w:t>
      </w:r>
      <w:r>
        <w:t xml:space="preserve">“verified”</w:t>
      </w:r>
      <w:r>
        <w:t xml:space="preserve">?</w:t>
      </w:r>
    </w:p>
    <w:p>
      <w:pPr>
        <w:pStyle w:val="BodyText"/>
      </w:pPr>
      <w:r>
        <w:t xml:space="preserve">Human Response:</w:t>
      </w:r>
    </w:p>
    <w:p>
      <w:pPr>
        <w:pStyle w:val="SourceCode"/>
      </w:pPr>
      <w:r>
        <w:rPr>
          <w:rStyle w:val="VerbatimChar"/>
        </w:rPr>
        <w:t xml:space="preserve">[Write your verification notes here]</w:t>
      </w:r>
    </w:p>
    <w:p>
      <w:r>
        <w:pict>
          <v:rect style="width:0;height:1.5pt" o:hralign="center" o:hrstd="t" o:hr="t"/>
        </w:pict>
      </w:r>
    </w:p>
    <w:bookmarkEnd w:id="16"/>
    <w:bookmarkStart w:id="17" w:name="optumgx-results-provenance"/>
    <w:p>
      <w:pPr>
        <w:pStyle w:val="Heading3"/>
      </w:pPr>
      <w:r>
        <w:t xml:space="preserve">3.2 OptumGX Results Provenance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The OptumGX capacity results (NcV=6.006, NcH=3.847, NcM=1.468) were computed during a single GUI session on 2026-04-10. They cannot be reproduced without OptumGX running.</w:t>
      </w:r>
    </w:p>
    <w:p>
      <w:pPr>
        <w:pStyle w:val="BodyText"/>
      </w:pPr>
      <w:r>
        <w:t xml:space="preserve">Questions:</w:t>
      </w:r>
      <w:r>
        <w:t xml:space="preserve"> </w:t>
      </w:r>
      <w:r>
        <w:t xml:space="preserve">1. Are the OptumGX scripts (</w:t>
      </w:r>
      <w:r>
        <w:rPr>
          <w:rStyle w:val="VerbatimChar"/>
        </w:rPr>
        <w:t xml:space="preserve">run_optumgx_capacity_validation.py</w:t>
      </w:r>
      <w:r>
        <w:t xml:space="preserve">) committed in the repo? [ ] Yes [ ] No</w:t>
      </w:r>
      <w:r>
        <w:t xml:space="preserve"> </w:t>
      </w:r>
      <w:r>
        <w:t xml:space="preserve">2. Can a reviewer without OptumGX verify the results independently? [ ] Yes [ ] No</w:t>
      </w:r>
      <w:r>
        <w:t xml:space="preserve"> </w:t>
      </w:r>
      <w:r>
        <w:t xml:space="preserve">3. Are the mesh parameters (element count, adaptivity iterations) documented? [ ] Yes [ ] No</w:t>
      </w:r>
      <w:r>
        <w:t xml:space="preserve"> </w:t>
      </w:r>
      <w:r>
        <w:t xml:space="preserve">4. Is the geometry (D, L, su, gamma) clearly stated in the script? [ ] Yes [ ] No</w:t>
      </w:r>
    </w:p>
    <w:p>
      <w:pPr>
        <w:pStyle w:val="BodyText"/>
      </w:pPr>
      <w:r>
        <w:t xml:space="preserve">Human Response:</w:t>
      </w:r>
    </w:p>
    <w:p>
      <w:pPr>
        <w:pStyle w:val="SourceCode"/>
      </w:pPr>
      <w:r>
        <w:rPr>
          <w:rStyle w:val="VerbatimChar"/>
        </w:rPr>
        <w:t xml:space="preserve">[Write your verification notes here]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part-4-unit-consistency"/>
    <w:p>
      <w:pPr>
        <w:pStyle w:val="Heading2"/>
      </w:pPr>
      <w:r>
        <w:t xml:space="preserve">Part 4: Unit Consistency</w:t>
      </w:r>
    </w:p>
    <w:bookmarkStart w:id="19" w:name="soilstate-convention"/>
    <w:p>
      <w:pPr>
        <w:pStyle w:val="Heading3"/>
      </w:pPr>
      <w:r>
        <w:t xml:space="preserve">4.1 SoilState Convention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op3/standards/pisa.py</w:t>
      </w:r>
      <w:r>
        <w:t xml:space="preserve"> </w:t>
      </w:r>
      <w:r>
        <w:t xml:space="preserve">line 217</w:t>
      </w:r>
    </w:p>
    <w:p>
      <w:pPr>
        <w:pStyle w:val="BodyText"/>
      </w:pPr>
      <w:r>
        <w:rPr>
          <w:b/>
          <w:bCs/>
        </w:rPr>
        <w:t xml:space="preserve">Task: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SoilState</w:t>
      </w:r>
      <w:r>
        <w:t xml:space="preserve"> </w:t>
      </w:r>
      <w:r>
        <w:t xml:space="preserve">dataclass says</w:t>
      </w:r>
      <w:r>
        <w:t xml:space="preserve"> </w:t>
      </w:r>
      <w:r>
        <w:rPr>
          <w:rStyle w:val="VerbatimChar"/>
        </w:rPr>
        <w:t xml:space="preserve">su_or_phi: float</w:t>
      </w:r>
      <w:r>
        <w:t xml:space="preserve"> </w:t>
      </w:r>
      <w:r>
        <w:t xml:space="preserve">with the docstring specifying</w:t>
      </w:r>
      <w:r>
        <w:t xml:space="preserve"> </w:t>
      </w:r>
      <w:r>
        <w:rPr>
          <w:rStyle w:val="VerbatimChar"/>
        </w:rPr>
        <w:t xml:space="preserve">[Pa]</w:t>
      </w:r>
      <w:r>
        <w:t xml:space="preserve"> </w:t>
      </w:r>
      <w:r>
        <w:t xml:space="preserve">for clay and</w:t>
      </w:r>
      <w:r>
        <w:t xml:space="preserve"> </w:t>
      </w:r>
      <w:r>
        <w:rPr>
          <w:rStyle w:val="VerbatimChar"/>
        </w:rPr>
        <w:t xml:space="preserve">[deg]</w:t>
      </w:r>
      <w:r>
        <w:t xml:space="preserve"> </w:t>
      </w:r>
      <w:r>
        <w:t xml:space="preserve">for sand.</w:t>
      </w:r>
    </w:p>
    <w:p>
      <w:pPr>
        <w:pStyle w:val="BodyText"/>
      </w:pPr>
      <w:r>
        <w:t xml:space="preserve">Check these call sites and verify the units match: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Value passed</w:t>
            </w:r>
          </w:p>
        </w:tc>
        <w:tc>
          <w:tcPr/>
          <w:p>
            <w:pPr>
              <w:pStyle w:val="Compact"/>
            </w:pPr>
            <w:r>
              <w:t xml:space="preserve">Expected unit</w:t>
            </w:r>
          </w:p>
        </w:tc>
        <w:tc>
          <w:tcPr/>
          <w:p>
            <w:pPr>
              <w:pStyle w:val="Compact"/>
            </w:pPr>
            <w:r>
              <w:t xml:space="preserve">Correct?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tests/test_pisa.py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80.0e3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tests/test_pisa.py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120.0e3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tests/test_foundations.py</w:t>
            </w:r>
          </w:p>
        </w:tc>
        <w:tc>
          <w:tcPr/>
          <w:p>
            <w:pPr>
              <w:pStyle w:val="Compact"/>
            </w:pPr>
            <w:r>
              <w:t xml:space="preserve">178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50.0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tests/test_foundations.py</w:t>
            </w:r>
          </w:p>
        </w:tc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100.0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scripts/pisa_demo_oc3.py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b/>
          <w:bCs/>
        </w:rPr>
        <w:t xml:space="preserve">AI flag:</w:t>
      </w:r>
      <w:r>
        <w:t xml:space="preserve"> </w:t>
      </w:r>
      <w:r>
        <w:rPr>
          <w:rStyle w:val="VerbatimChar"/>
        </w:rPr>
        <w:t xml:space="preserve">tests/test_foundations.py</w:t>
      </w:r>
      <w:r>
        <w:t xml:space="preserve"> </w:t>
      </w:r>
      <w:r>
        <w:t xml:space="preserve">passes 50.0 and 100.0 which would be 50 Pa (not 50 kPa). The test still passes because it only asserts</w:t>
      </w:r>
      <w:r>
        <w:t xml:space="preserve"> </w:t>
      </w:r>
      <w:r>
        <w:rPr>
          <w:rStyle w:val="VerbatimChar"/>
        </w:rPr>
        <w:t xml:space="preserve">&gt; 0</w:t>
      </w:r>
      <w:r>
        <w:t xml:space="preserve">. Is this a bug?</w:t>
      </w:r>
    </w:p>
    <w:p>
      <w:pPr>
        <w:pStyle w:val="BodyText"/>
      </w:pPr>
      <w:r>
        <w:t xml:space="preserve">Human Response:</w:t>
      </w:r>
    </w:p>
    <w:p>
      <w:pPr>
        <w:pStyle w:val="SourceCode"/>
      </w:pPr>
      <w:r>
        <w:rPr>
          <w:rStyle w:val="VerbatimChar"/>
        </w:rPr>
        <w:t xml:space="preserve">[Write your verification notes here]</w:t>
      </w:r>
    </w:p>
    <w:p>
      <w:r>
        <w:pict>
          <v:rect style="width:0;height:1.5pt" o:hralign="center" o:hrstd="t" o:hr="t"/>
        </w:pict>
      </w:r>
    </w:p>
    <w:bookmarkEnd w:id="19"/>
    <w:bookmarkStart w:id="20" w:name="magic-number-audit"/>
    <w:p>
      <w:pPr>
        <w:pStyle w:val="Heading3"/>
      </w:pPr>
      <w:r>
        <w:t xml:space="preserve">4.2 Magic Number Audit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Find and document the physical meaning of each bare constant.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Physical meaning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OpenSeesPy_v4_dissipation.py</w:t>
            </w:r>
          </w:p>
        </w:tc>
        <w:tc>
          <w:tcPr/>
          <w:p>
            <w:pPr>
              <w:pStyle w:val="Compact"/>
            </w:pPr>
            <w:r>
              <w:t xml:space="preserve">249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10000.0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run_all_cross_validations.py</w:t>
            </w:r>
          </w:p>
        </w:tc>
        <w:tc>
          <w:tcPr/>
          <w:p>
            <w:pPr>
              <w:pStyle w:val="Compact"/>
            </w:pPr>
            <w:r>
              <w:t xml:space="preserve">227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run_all_cross_validations.py</w:t>
            </w:r>
          </w:p>
        </w:tc>
        <w:tc>
          <w:tcPr/>
          <w:p>
            <w:pPr>
              <w:pStyle w:val="Compact"/>
            </w:pPr>
            <w:r>
              <w:t xml:space="preserve">748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39.18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run_remaining_gaps.py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OpenSeesPy_v6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OpenSeesPy_v6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0.2433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Tip:</w:t>
      </w:r>
      <w:r>
        <w:t xml:space="preserve"> </w:t>
      </w:r>
      <w:r>
        <w:t xml:space="preserve">For each number, ask</w:t>
      </w:r>
      <w:r>
        <w:t xml:space="preserve"> </w:t>
      </w:r>
      <w:r>
        <w:t xml:space="preserve">“if I change this by 10%, what breaks?”</w:t>
      </w:r>
      <w:r>
        <w:t xml:space="preserve"> </w:t>
      </w:r>
      <w:r>
        <w:t xml:space="preserve">If nothing breaks, it might be a tuning parameter. If the physics breaks, it should have a citation.</w:t>
      </w:r>
    </w:p>
    <w:p>
      <w:pPr>
        <w:pStyle w:val="BodyText"/>
      </w:pPr>
      <w:r>
        <w:t xml:space="preserve">Human Response:</w:t>
      </w:r>
    </w:p>
    <w:p>
      <w:pPr>
        <w:pStyle w:val="SourceCode"/>
      </w:pPr>
      <w:r>
        <w:rPr>
          <w:rStyle w:val="VerbatimChar"/>
        </w:rPr>
        <w:t xml:space="preserve">[Write your verification notes here]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part-5-authorship-declaration"/>
    <w:p>
      <w:pPr>
        <w:pStyle w:val="Heading2"/>
      </w:pPr>
      <w:r>
        <w:t xml:space="preserve">Part 5: Authorship Declaration</w:t>
      </w:r>
    </w:p>
    <w:bookmarkStart w:id="22" w:name="what-the-ai-did-vs-what-the-human-did"/>
    <w:p>
      <w:pPr>
        <w:pStyle w:val="Heading3"/>
      </w:pPr>
      <w:r>
        <w:t xml:space="preserve">5.1 What the AI did vs what the human did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For each category, write ONE sentence describing the human’s role.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AI contribution</w:t>
            </w:r>
          </w:p>
        </w:tc>
        <w:tc>
          <w:tcPr/>
          <w:p>
            <w:pPr>
              <w:pStyle w:val="Compact"/>
            </w:pPr>
            <w:r>
              <w:t xml:space="preserve">Human 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 architecture</w:t>
            </w:r>
          </w:p>
        </w:tc>
        <w:tc>
          <w:tcPr/>
          <w:p>
            <w:pPr>
              <w:pStyle w:val="Compact"/>
            </w:pPr>
            <w:r>
              <w:t xml:space="preserve">Implemented all Python modules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Formula selection</w:t>
            </w:r>
          </w:p>
        </w:tc>
        <w:tc>
          <w:tcPr/>
          <w:p>
            <w:pPr>
              <w:pStyle w:val="Compact"/>
            </w:pPr>
            <w:r>
              <w:t xml:space="preserve">Typed coefficients from papers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OptumGX analysis</w:t>
            </w:r>
          </w:p>
        </w:tc>
        <w:tc>
          <w:tcPr/>
          <w:p>
            <w:pPr>
              <w:pStyle w:val="Compact"/>
            </w:pPr>
            <w:r>
              <w:t xml:space="preserve">Wrote scripts, extracted results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Cross-validation</w:t>
            </w:r>
          </w:p>
        </w:tc>
        <w:tc>
          <w:tcPr/>
          <w:p>
            <w:pPr>
              <w:pStyle w:val="Compact"/>
            </w:pPr>
            <w:r>
              <w:t xml:space="preserve">Built 39-benchmark suite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</w:pPr>
            <w:r>
              <w:t xml:space="preserve">Created 34 figures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Dissertation writing</w:t>
            </w:r>
          </w:p>
        </w:tc>
        <w:tc>
          <w:tcPr/>
          <w:p>
            <w:pPr>
              <w:pStyle w:val="Compact"/>
            </w:pPr>
            <w:r>
              <w:t xml:space="preserve">Drafted chapters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data interpretation</w:t>
            </w:r>
          </w:p>
        </w:tc>
        <w:tc>
          <w:tcPr/>
          <w:p>
            <w:pPr>
              <w:pStyle w:val="Compact"/>
            </w:pPr>
            <w:r>
              <w:t xml:space="preserve">Processed RANSAC windows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bookmarkEnd w:id="22"/>
    <w:bookmarkStart w:id="23" w:name="committee-qa-preparation"/>
    <w:p>
      <w:pPr>
        <w:pStyle w:val="Heading3"/>
      </w:pPr>
      <w:r>
        <w:t xml:space="preserve">5.2 Committee Q&amp;A Preparation</w:t>
      </w:r>
    </w:p>
    <w:p>
      <w:pPr>
        <w:pStyle w:val="FirstParagraph"/>
      </w:pPr>
      <w:r>
        <w:t xml:space="preserve">Write your answer to each question (1-2 sentences):</w:t>
      </w:r>
    </w:p>
    <w:p>
      <w:pPr>
        <w:pStyle w:val="BodyText"/>
      </w:pPr>
      <w:r>
        <w:rPr>
          <w:b/>
          <w:bCs/>
        </w:rPr>
        <w:t xml:space="preserve">Q1:</w:t>
      </w:r>
      <w:r>
        <w:t xml:space="preserve"> </w:t>
      </w:r>
      <w:r>
        <w:t xml:space="preserve">“How much of this code was written by AI?”</w:t>
      </w:r>
    </w:p>
    <w:p>
      <w:pPr>
        <w:pStyle w:val="SourceCode"/>
      </w:pPr>
      <w:r>
        <w:rPr>
          <w:rStyle w:val="VerbatimChar"/>
        </w:rPr>
        <w:t xml:space="preserve">[Your answer]</w:t>
      </w:r>
    </w:p>
    <w:p>
      <w:pPr>
        <w:pStyle w:val="FirstParagraph"/>
      </w:pPr>
      <w:r>
        <w:rPr>
          <w:b/>
          <w:bCs/>
        </w:rPr>
        <w:t xml:space="preserve">Q2:</w:t>
      </w:r>
      <w:r>
        <w:t xml:space="preserve"> </w:t>
      </w:r>
      <w:r>
        <w:t xml:space="preserve">“How do you know the formulas are correct?”</w:t>
      </w:r>
    </w:p>
    <w:p>
      <w:pPr>
        <w:pStyle w:val="SourceCode"/>
      </w:pPr>
      <w:r>
        <w:rPr>
          <w:rStyle w:val="VerbatimChar"/>
        </w:rPr>
        <w:t xml:space="preserve">[Your answer]</w:t>
      </w:r>
    </w:p>
    <w:p>
      <w:pPr>
        <w:pStyle w:val="FirstParagraph"/>
      </w:pPr>
      <w:r>
        <w:rPr>
          <w:b/>
          <w:bCs/>
        </w:rPr>
        <w:t xml:space="preserve">Q3:</w:t>
      </w:r>
      <w:r>
        <w:t xml:space="preserve"> </w:t>
      </w:r>
      <w:r>
        <w:t xml:space="preserve">“Can the cross-validation results be reproduced?”</w:t>
      </w:r>
    </w:p>
    <w:p>
      <w:pPr>
        <w:pStyle w:val="SourceCode"/>
      </w:pPr>
      <w:r>
        <w:rPr>
          <w:rStyle w:val="VerbatimChar"/>
        </w:rPr>
        <w:t xml:space="preserve">[Your answer]</w:t>
      </w:r>
    </w:p>
    <w:p>
      <w:pPr>
        <w:pStyle w:val="FirstParagraph"/>
      </w:pPr>
      <w:r>
        <w:rPr>
          <w:b/>
          <w:bCs/>
        </w:rPr>
        <w:t xml:space="preserve">Q4:</w:t>
      </w:r>
      <w:r>
        <w:t xml:space="preserve"> </w:t>
      </w:r>
      <w:r>
        <w:t xml:space="preserve">“What happens if the PISA coefficients are wrong?”</w:t>
      </w:r>
    </w:p>
    <w:p>
      <w:pPr>
        <w:pStyle w:val="SourceCode"/>
      </w:pPr>
      <w:r>
        <w:rPr>
          <w:rStyle w:val="VerbatimChar"/>
        </w:rPr>
        <w:t xml:space="preserve">[Your answer]</w:t>
      </w:r>
    </w:p>
    <w:p>
      <w:pPr>
        <w:pStyle w:val="FirstParagraph"/>
      </w:pPr>
      <w:r>
        <w:rPr>
          <w:b/>
          <w:bCs/>
        </w:rPr>
        <w:t xml:space="preserve">Q5:</w:t>
      </w:r>
      <w:r>
        <w:t xml:space="preserve"> </w:t>
      </w:r>
      <w:r>
        <w:t xml:space="preserve">“Did you verify the OptumGX results independently?”</w:t>
      </w:r>
    </w:p>
    <w:p>
      <w:pPr>
        <w:pStyle w:val="SourceCode"/>
      </w:pPr>
      <w:r>
        <w:rPr>
          <w:rStyle w:val="VerbatimChar"/>
        </w:rPr>
        <w:t xml:space="preserve">[Your answer]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part-6-checklist-summary"/>
    <w:p>
      <w:pPr>
        <w:pStyle w:val="Heading2"/>
      </w:pPr>
      <w:r>
        <w:t xml:space="preserve">Part 6: Checklist Summary</w:t>
      </w:r>
    </w:p>
    <w:p>
      <w:pPr>
        <w:pStyle w:val="FirstParagraph"/>
      </w:pPr>
      <w:r>
        <w:t xml:space="preserve">Mark each item when verified:</w:t>
      </w:r>
    </w:p>
    <w:bookmarkStart w:id="25" w:name="must-fix-before-defense"/>
    <w:p>
      <w:pPr>
        <w:pStyle w:val="Heading3"/>
      </w:pPr>
      <w:r>
        <w:t xml:space="preserve">Must-fix before defense</w:t>
      </w:r>
    </w:p>
    <w:p>
      <w:pPr>
        <w:pStyle w:val="Compact"/>
        <w:numPr>
          <w:ilvl w:val="0"/>
          <w:numId w:val="1001"/>
        </w:numPr>
      </w:pPr>
      <w:r>
        <w:t xml:space="preserve">1.2: Verify/fix missing Gazetas cubic term in api_rp_2geo.py</w:t>
      </w:r>
    </w:p>
    <w:p>
      <w:pPr>
        <w:pStyle w:val="Compact"/>
        <w:numPr>
          <w:ilvl w:val="0"/>
          <w:numId w:val="1002"/>
        </w:numPr>
      </w:pPr>
      <w:r>
        <w:t xml:space="preserve">1.1: Fix PISA sand/clay paper attribution swap in comments</w:t>
      </w:r>
    </w:p>
    <w:p>
      <w:pPr>
        <w:pStyle w:val="Compact"/>
        <w:numPr>
          <w:ilvl w:val="0"/>
          <w:numId w:val="1003"/>
        </w:numPr>
      </w:pPr>
      <w:r>
        <w:t xml:space="preserve">2.1: Decide and document coupling sign convention</w:t>
      </w:r>
    </w:p>
    <w:p>
      <w:pPr>
        <w:pStyle w:val="Compact"/>
        <w:numPr>
          <w:ilvl w:val="0"/>
          <w:numId w:val="1004"/>
        </w:numPr>
      </w:pPr>
      <w:r>
        <w:t xml:space="preserve">4.1: Fix test_foundations.py su_or_phi units (50 Pa vs 50 kPa)</w:t>
      </w:r>
    </w:p>
    <w:bookmarkEnd w:id="25"/>
    <w:bookmarkStart w:id="26" w:name="must-disclose-at-defense"/>
    <w:p>
      <w:pPr>
        <w:pStyle w:val="Heading3"/>
      </w:pPr>
      <w:r>
        <w:t xml:space="preserve">Must-disclose at defense</w:t>
      </w:r>
    </w:p>
    <w:p>
      <w:pPr>
        <w:pStyle w:val="Compact"/>
        <w:numPr>
          <w:ilvl w:val="0"/>
          <w:numId w:val="1005"/>
        </w:numPr>
      </w:pPr>
      <w:r>
        <w:t xml:space="preserve">3.1: Acknowledge 20/29 benchmarks are hardcoded snapshots</w:t>
      </w:r>
    </w:p>
    <w:p>
      <w:pPr>
        <w:pStyle w:val="Compact"/>
        <w:numPr>
          <w:ilvl w:val="0"/>
          <w:numId w:val="1006"/>
        </w:numPr>
      </w:pPr>
      <w:r>
        <w:t xml:space="preserve">3.2: Acknowledge OptumGX results require commercial software</w:t>
      </w:r>
    </w:p>
    <w:p>
      <w:pPr>
        <w:pStyle w:val="Compact"/>
        <w:numPr>
          <w:ilvl w:val="0"/>
          <w:numId w:val="1007"/>
        </w:numPr>
      </w:pPr>
      <w:r>
        <w:t xml:space="preserve">5.1: Prepare clear AI/human contribution statement</w:t>
      </w:r>
    </w:p>
    <w:bookmarkEnd w:id="26"/>
    <w:bookmarkStart w:id="27" w:name="should-fix-before-publication"/>
    <w:p>
      <w:pPr>
        <w:pStyle w:val="Heading3"/>
      </w:pPr>
      <w:r>
        <w:t xml:space="preserve">Should-fix before publication</w:t>
      </w:r>
    </w:p>
    <w:p>
      <w:pPr>
        <w:pStyle w:val="Compact"/>
        <w:numPr>
          <w:ilvl w:val="0"/>
          <w:numId w:val="1008"/>
        </w:numPr>
      </w:pPr>
      <w:r>
        <w:t xml:space="preserve">4.2: Add citations for all magic numbers (0.059, 39.18, 0.60, 2.5)</w:t>
      </w:r>
    </w:p>
    <w:p>
      <w:pPr>
        <w:pStyle w:val="Compact"/>
        <w:numPr>
          <w:ilvl w:val="0"/>
          <w:numId w:val="1009"/>
        </w:numPr>
      </w:pPr>
      <w:r>
        <w:t xml:space="preserve">1.3: Verify Efthymiou correction factors digit-by-digit</w:t>
      </w:r>
    </w:p>
    <w:p>
      <w:pPr>
        <w:pStyle w:val="Compact"/>
        <w:numPr>
          <w:ilvl w:val="0"/>
          <w:numId w:val="1010"/>
        </w:numPr>
      </w:pPr>
      <w:r>
        <w:t xml:space="preserve">1.4: Confirm OWA lateral base factor is intentionally different from Gazetas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ubmission"/>
    <w:p>
      <w:pPr>
        <w:pStyle w:val="Heading2"/>
      </w:pPr>
      <w:r>
        <w:t xml:space="preserve">Submission</w:t>
      </w:r>
    </w:p>
    <w:p>
      <w:pPr>
        <w:pStyle w:val="FirstParagraph"/>
      </w:pPr>
      <w:r>
        <w:t xml:space="preserve">When complete, save this file and share with your AI assistant:</w:t>
      </w:r>
    </w:p>
    <w:p>
      <w:pPr>
        <w:pStyle w:val="SourceCode"/>
      </w:pPr>
      <w:r>
        <w:rPr>
          <w:rStyle w:val="VerbatimChar"/>
        </w:rPr>
        <w:t xml:space="preserve">"I have completed the Human Review Workbook. Here are my responses: [paste or attach]"</w:t>
      </w:r>
    </w:p>
    <w:p>
      <w:pPr>
        <w:pStyle w:val="FirstParagraph"/>
      </w:pPr>
      <w:r>
        <w:t xml:space="preserve">The AI will:</w:t>
      </w:r>
      <w:r>
        <w:t xml:space="preserve"> </w:t>
      </w:r>
      <w:r>
        <w:t xml:space="preserve">1. Cross-check your paper values against the code</w:t>
      </w:r>
      <w:r>
        <w:t xml:space="preserve"> </w:t>
      </w:r>
      <w:r>
        <w:t xml:space="preserve">2. Flag any remaining discrepancies</w:t>
      </w:r>
      <w:r>
        <w:t xml:space="preserve"> </w:t>
      </w:r>
      <w:r>
        <w:t xml:space="preserve">3. Generate fix commits for confirmed errors</w:t>
      </w:r>
      <w:r>
        <w:t xml:space="preserve"> </w:t>
      </w:r>
      <w:r>
        <w:t xml:space="preserve">4. Update the V&amp;V report with your verification notes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2026-04-11T04:25:57Z</dcterms:created>
  <dcterms:modified xsi:type="dcterms:W3CDTF">2026-04-11T04:25:57Z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