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0A" w:rsidRPr="00E7630A" w:rsidRDefault="00E7630A" w:rsidP="00E7630A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Списки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Неупорядоченный список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&lt;ul&gt;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(сокращение от «unordered list»). Используется, когда порядок элементов не важен. Например, для разметки перечня ссылок в меню, преимуществ товара, ингредиентов в составе продукта.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Непосредственно в теге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&lt;ul&gt;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могут находиться только теги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&lt;li&gt;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(сокращение от «list item»), которые обозначают элементы или пункты списка: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&lt;ul&gt;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&lt;li&gt;Я пункт списка, могу быть на любом месте&lt;/li&gt;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&lt;li&gt;И я пункт списка, и мне тоже не важен порядок&lt;/li&gt;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&lt;/ul&gt;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По умолчанию элементы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&lt;ul&gt;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отмечаются маркерами такого же цвета, как цвет текста.</w:t>
      </w:r>
    </w:p>
    <w:p w:rsidR="00E7630A" w:rsidRPr="00E7630A" w:rsidRDefault="00E7630A" w:rsidP="00E76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Я пункт списка, могу быть на любом месте</w:t>
      </w:r>
    </w:p>
    <w:p w:rsidR="00E7630A" w:rsidRPr="00E7630A" w:rsidRDefault="00E7630A" w:rsidP="00E763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И я пункт списка, и мне тоже не важен порядок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Упорядоченный список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&lt;ol&gt;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(сокращение от «ordered list»). В этом списке действительно важно, в каком порядке идут элементы. Упорядоченные списки подходят для разметки алгоритмов, инструкций, рецептов, результатов соревнований и так далее.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Пункты упорядоченного списка тоже размечаются с помощью тега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&lt;li&gt;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Пример кода: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&lt;ol&gt;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&lt;li&gt;Я первый и только первый пункт&lt;/li&gt;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&lt;li&gt;Я не я, если я не второй пункт&lt;/li&gt;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&lt;li&gt;Третий после стольких лет? Всегда!&lt;/li&gt;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&lt;/ol&gt;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По умолчанию перед элементами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&lt;ol&gt;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ставится их порядковый номер.</w:t>
      </w:r>
    </w:p>
    <w:p w:rsidR="00E7630A" w:rsidRPr="00E7630A" w:rsidRDefault="00E7630A" w:rsidP="00E7630A">
      <w:pPr>
        <w:numPr>
          <w:ilvl w:val="0"/>
          <w:numId w:val="2"/>
        </w:numPr>
        <w:shd w:val="clear" w:color="auto" w:fill="FFFFFF"/>
        <w:spacing w:before="151" w:after="151" w:line="240" w:lineRule="auto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Я первый и только первый пункт</w:t>
      </w:r>
    </w:p>
    <w:p w:rsidR="00E7630A" w:rsidRPr="00E7630A" w:rsidRDefault="00E7630A" w:rsidP="00E7630A">
      <w:pPr>
        <w:numPr>
          <w:ilvl w:val="0"/>
          <w:numId w:val="2"/>
        </w:numPr>
        <w:shd w:val="clear" w:color="auto" w:fill="FFFFFF"/>
        <w:spacing w:before="151" w:after="151" w:line="240" w:lineRule="auto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Я не я, если я не второй пункт</w:t>
      </w:r>
    </w:p>
    <w:p w:rsidR="00E7630A" w:rsidRPr="00E7630A" w:rsidRDefault="00E7630A" w:rsidP="00E7630A">
      <w:pPr>
        <w:numPr>
          <w:ilvl w:val="0"/>
          <w:numId w:val="2"/>
        </w:numPr>
        <w:shd w:val="clear" w:color="auto" w:fill="FFFFFF"/>
        <w:spacing w:before="151" w:line="240" w:lineRule="auto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Третий после стольких лет? Всегда!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У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&lt;ol&gt;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может быть несколько атрибутов: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start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reversed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type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Атрибут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start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меняет стартовое число нумерации пунктов. Может быть отрицательным.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Атрибут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reversed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меняет направление нумерации на противоположный. Этот атрибут не требует значения.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 помощью атрибута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type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можно задавать различные типы маркеров: строчные и заглавные латинские буквы или римские цифры.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Список описаний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(сокращение от «description list»). Список описаний используется для разметки вопросов-ответов, наименований и определений, категорий и тем. Он создаётся с помощью трёх тегов:</w:t>
      </w:r>
    </w:p>
    <w:p w:rsidR="00E7630A" w:rsidRPr="00E7630A" w:rsidRDefault="00E7630A" w:rsidP="00E7630A">
      <w:pPr>
        <w:numPr>
          <w:ilvl w:val="0"/>
          <w:numId w:val="3"/>
        </w:numPr>
        <w:shd w:val="clear" w:color="auto" w:fill="FFFFFF"/>
        <w:spacing w:before="151" w:after="151" w:line="240" w:lineRule="auto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обозначает сам список описаний;</w:t>
      </w:r>
    </w:p>
    <w:p w:rsidR="00E7630A" w:rsidRPr="00E7630A" w:rsidRDefault="00E7630A" w:rsidP="00E7630A">
      <w:pPr>
        <w:numPr>
          <w:ilvl w:val="0"/>
          <w:numId w:val="3"/>
        </w:numPr>
        <w:shd w:val="clear" w:color="auto" w:fill="FFFFFF"/>
        <w:spacing w:before="151" w:after="151" w:line="240" w:lineRule="auto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&lt;dt&gt;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(сокращение от «description term») обозначает термин;</w:t>
      </w:r>
    </w:p>
    <w:p w:rsidR="00E7630A" w:rsidRPr="00E7630A" w:rsidRDefault="00E7630A" w:rsidP="00E7630A">
      <w:pPr>
        <w:numPr>
          <w:ilvl w:val="0"/>
          <w:numId w:val="3"/>
        </w:numPr>
        <w:shd w:val="clear" w:color="auto" w:fill="FFFFFF"/>
        <w:spacing w:before="151" w:after="151" w:line="240" w:lineRule="auto"/>
        <w:ind w:left="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&lt;dd&gt;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(сокращение от «description definition») обозначает описание или определение.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&lt;dt&gt;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&lt;dd&gt;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пишутся внутри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Каждый список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может содержать один или несколько терминов и одно или несколько описаний для каждого термина. Пример кода: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&lt;dl&gt;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&lt;dt&gt;HTML&lt;/dt&gt;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&lt;dd&gt;Язык гипертекстовой разметки&lt;/dd&gt;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&lt;dt&gt;CSS&lt;/dt&gt;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&lt;dd&gt;Каскадные таблицы стилей&lt;/dd&gt;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&lt;dd&gt;Язык для оформления HTML-документов&lt;/dd&gt;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&lt;/dl&gt;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По умолчанию браузер добавляет небольшой отступ слева от определений.</w:t>
      </w:r>
    </w:p>
    <w:p w:rsidR="00E7630A" w:rsidRPr="00E7630A" w:rsidRDefault="00E7630A" w:rsidP="00E7630A">
      <w:pPr>
        <w:shd w:val="clear" w:color="auto" w:fill="FFFFFF"/>
        <w:spacing w:after="0"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HTML</w:t>
      </w:r>
    </w:p>
    <w:p w:rsidR="00E7630A" w:rsidRPr="00E7630A" w:rsidRDefault="00E7630A" w:rsidP="00E7630A">
      <w:pPr>
        <w:shd w:val="clear" w:color="auto" w:fill="FFFFFF"/>
        <w:spacing w:after="0" w:line="240" w:lineRule="auto"/>
        <w:ind w:left="72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Язык гипертекстовой разметки</w:t>
      </w:r>
    </w:p>
    <w:p w:rsidR="00E7630A" w:rsidRPr="00E7630A" w:rsidRDefault="00E7630A" w:rsidP="00E7630A">
      <w:pPr>
        <w:shd w:val="clear" w:color="auto" w:fill="FFFFFF"/>
        <w:spacing w:before="151" w:after="0"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CSS</w:t>
      </w:r>
    </w:p>
    <w:p w:rsidR="00E7630A" w:rsidRPr="00E7630A" w:rsidRDefault="00E7630A" w:rsidP="00E7630A">
      <w:pPr>
        <w:shd w:val="clear" w:color="auto" w:fill="FFFFFF"/>
        <w:spacing w:after="0" w:line="240" w:lineRule="auto"/>
        <w:ind w:left="72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Каскадные таблицы стилей</w:t>
      </w:r>
    </w:p>
    <w:p w:rsidR="00E7630A" w:rsidRPr="00E7630A" w:rsidRDefault="00E7630A" w:rsidP="00E7630A">
      <w:pPr>
        <w:shd w:val="clear" w:color="auto" w:fill="FFFFFF"/>
        <w:spacing w:line="240" w:lineRule="auto"/>
        <w:ind w:left="720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Язык для оформления HTML-документов</w:t>
      </w:r>
    </w:p>
    <w:p w:rsidR="00E7630A" w:rsidRPr="00E7630A" w:rsidRDefault="00E7630A" w:rsidP="00E7630A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Преформатированный текст и код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&lt;pre&gt;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(сокращение от «preformatted text»). Используется для отображения примеров кода, также применяется для отображения картинок ASCII Art. Браузер сохраняет и отображает все пробелы и переносы, которые есть внутри тега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&lt;pre&gt;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&lt;pre&gt;Пример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      преформатированного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      текста     с сохранёнными пробелами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                   и переносами строк&lt;/pre&gt;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Пример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      преформатированного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      текста     с сохранёнными пробелами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                   и переносами строк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&lt;code&gt;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Используется для обозначения фрагментов кода.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 его помощью размечается любой фрагмент текста, который распознается компьютером: код программы, разметки, название файла и так далее. Обычно браузеры отображают текст в теге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&lt;code&gt;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моноширинным шрифтом.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Тег &lt;code&gt;ul&lt;/code&gt; — это неупорядоченный список.</w:t>
      </w:r>
    </w:p>
    <w:p w:rsidR="00E7630A" w:rsidRPr="00E7630A" w:rsidRDefault="00E7630A" w:rsidP="00E7630A">
      <w:pPr>
        <w:shd w:val="clear" w:color="auto" w:fill="FFFFFF"/>
        <w:spacing w:line="240" w:lineRule="auto"/>
        <w:rPr>
          <w:rFonts w:ascii="Sylfaen" w:eastAsia="Times New Roman" w:hAnsi="Sylfaen" w:cs="Times New Roman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Times New Roman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ul</w:t>
      </w:r>
      <w:r w:rsidRPr="00E7630A">
        <w:rPr>
          <w:rFonts w:ascii="Sylfaen" w:eastAsia="Times New Roman" w:hAnsi="Sylfaen" w:cs="Times New Roman"/>
          <w:color w:val="333333"/>
          <w:sz w:val="26"/>
          <w:szCs w:val="26"/>
          <w:lang w:eastAsia="ru-RU"/>
        </w:rPr>
        <w:t> — это неупорядоченный список.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&lt;code&gt;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можно вкладывать внутрь тега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&lt;pre&gt;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</w:t>
      </w:r>
    </w:p>
    <w:p w:rsidR="00E7630A" w:rsidRPr="00E7630A" w:rsidRDefault="00E7630A" w:rsidP="00E7630A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Цитаты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Небольшие цитаты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&lt;q&gt;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(сокращение от «quote»). Предназначен для выделения цитат внутри предложения. Текст внутри тега браузер автоматически обрамляет кавычками, поэтому добавлять кавычки вручную не нужно.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Источник цитат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&lt;cite&gt;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В нём можно указывать помимо адреса источника цитаты ещё и название произведения, откуда цитируется текст, а также имя автора или организации, чей текст цитируется. Содержимое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&lt;cite&gt;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в браузере выделяется курсивом.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&lt;p&gt;По словам &lt;cite&gt;Чарльза Буковски&lt;/cite&gt; — &lt;q&gt;Интеллектуал о простой вещи говорит сложно — художник сложную вещь описывает простыми словами.&lt;/q&gt;&lt;/p&gt;</w:t>
      </w:r>
    </w:p>
    <w:p w:rsidR="00E7630A" w:rsidRPr="00E7630A" w:rsidRDefault="00E7630A" w:rsidP="00E7630A">
      <w:pPr>
        <w:shd w:val="clear" w:color="auto" w:fill="FFFFFF"/>
        <w:spacing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По словам </w:t>
      </w: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Чарльза Буковски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— Интеллектуал о простой вещи говорит сложно — художник сложную вещь описывает простыми словами.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&lt;cite&gt;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может быть самостоятельным и не привязываться к цитате: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&lt;p&gt;Какой доктор ваш любимый (в сериале &lt;cite&gt;Доктор Кто&lt;/cite&gt;)?&lt;/p&gt;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Длинные цитаты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&lt;blockquote&gt;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Предназначен для выделения длинных цитат, которые могут состоять из нескольких абзацев. Тег выделяет цитату не как фрагмент текста в предложении, а как отдельный блок текста с отступами.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&lt;blockquote&gt;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&lt;p&gt;Ум ценится дорого, когда дешевеет сила.&lt;/p&gt;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&lt;cite&gt;Джейсон Стэтхэм&lt;/cite&gt;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&lt;/blockquote&gt;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 браузере контенту тега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&lt;blockquote&gt;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обычно добавляется дополнительный отступ слева и справа.</w:t>
      </w:r>
    </w:p>
    <w:p w:rsidR="00E7630A" w:rsidRPr="00E7630A" w:rsidRDefault="00E7630A" w:rsidP="00E7630A">
      <w:pPr>
        <w:shd w:val="clear" w:color="auto" w:fill="FFFFFF"/>
        <w:spacing w:after="0"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Обычный текст.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Ум ценится дорого, когда дешевеет сила.</w:t>
      </w:r>
    </w:p>
    <w:p w:rsidR="00E7630A" w:rsidRPr="00E7630A" w:rsidRDefault="00E7630A" w:rsidP="00E7630A">
      <w:pPr>
        <w:shd w:val="clear" w:color="auto" w:fill="FFFFFF"/>
        <w:spacing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Джейсон Стэтхэм</w:t>
      </w:r>
    </w:p>
    <w:p w:rsidR="00E7630A" w:rsidRPr="00E7630A" w:rsidRDefault="00E7630A" w:rsidP="00E7630A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Разметка фрагментов текста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Символы-мнемоники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Это особые строки, которые начинаются с амперсанда (&amp;) и заканчиваются точкой с запятой (;). Например, знак </w:t>
      </w: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меньше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на страницу можно вставить мнемоникой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&amp;lt;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(less than), а знак </w:t>
      </w: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больше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мнемоникой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&amp;gt;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(greater than):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Некоторые символы в HTML зарезервированы, то есть браузер считает их HTML-кодом. Например, любой текст после знака </w:t>
      </w: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меньше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(&lt;) браузер будет пытаться интерпретировать как тег и на странице не отобразит. Чтобы использовать специальные символы в тексте страницы как обычные символы их нужно заменить на символы-мнемоники.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&amp;lt;</w:t>
      </w:r>
      <w:r w:rsidRPr="00E7630A">
        <w:rPr>
          <w:rFonts w:ascii="Sylfaen" w:eastAsia="Times New Roman" w:hAnsi="Sylfaen" w:cs="Courier New"/>
          <w:b/>
          <w:bCs/>
          <w:color w:val="333333"/>
          <w:sz w:val="26"/>
          <w:szCs w:val="26"/>
          <w:lang w:eastAsia="ru-RU"/>
        </w:rPr>
        <w:t>ul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&amp;gt;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&amp;lt;/</w:t>
      </w:r>
      <w:r w:rsidRPr="00E7630A">
        <w:rPr>
          <w:rFonts w:ascii="Sylfaen" w:eastAsia="Times New Roman" w:hAnsi="Sylfaen" w:cs="Courier New"/>
          <w:b/>
          <w:bCs/>
          <w:color w:val="333333"/>
          <w:sz w:val="26"/>
          <w:szCs w:val="26"/>
          <w:lang w:eastAsia="ru-RU"/>
        </w:rPr>
        <w:t>ul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&amp;gt;</w:t>
      </w:r>
    </w:p>
    <w:p w:rsidR="00E7630A" w:rsidRPr="00E7630A" w:rsidRDefault="00E7630A" w:rsidP="00E7630A">
      <w:pPr>
        <w:shd w:val="clear" w:color="auto" w:fill="FFFFFF"/>
        <w:spacing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&lt;ul&gt;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br/>
        <w:t>&lt;/ul&gt;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Перенос строк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&lt;br&gt;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(сокращение от «line break»). Применяется, чтобы вставить в текст перенос строки, не создавая при этом абзац. Например, при разметке стихов или текстов песен.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Верхний и нижний индексы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&lt;sup&gt;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&lt;sub&gt;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Названия образованы от слов «superscript» и «subscript».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&lt;sup&gt;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отображает текст в виде верхнего индекса, а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&lt;sub&gt;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отображает текст в виде нижнего индекса.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Их используют для указания единиц измерения или для написания простых формул: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20м&lt;sup&gt;2&lt;/sup&gt;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H&lt;sub&gt;2&lt;/sub&gt;O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X&lt;sup&gt;3&lt;/sup&gt;+X&lt;sup&gt;2&lt;/sup&gt;=1</w:t>
      </w:r>
    </w:p>
    <w:p w:rsidR="00E7630A" w:rsidRPr="00E7630A" w:rsidRDefault="00E7630A" w:rsidP="00E7630A">
      <w:pPr>
        <w:shd w:val="clear" w:color="auto" w:fill="FFFFFF"/>
        <w:spacing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20м</w:t>
      </w:r>
      <w:r w:rsidRPr="00E7630A">
        <w:rPr>
          <w:rFonts w:ascii="Sylfaen" w:eastAsia="Times New Roman" w:hAnsi="Sylfaen" w:cs="Arial"/>
          <w:color w:val="333333"/>
          <w:sz w:val="26"/>
          <w:szCs w:val="26"/>
          <w:vertAlign w:val="superscript"/>
          <w:lang w:eastAsia="ru-RU"/>
        </w:rPr>
        <w:t>2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br/>
        <w:t>H</w:t>
      </w:r>
      <w:r w:rsidRPr="00E7630A">
        <w:rPr>
          <w:rFonts w:ascii="Sylfaen" w:eastAsia="Times New Roman" w:hAnsi="Sylfaen" w:cs="Arial"/>
          <w:color w:val="333333"/>
          <w:sz w:val="26"/>
          <w:szCs w:val="26"/>
          <w:vertAlign w:val="subscript"/>
          <w:lang w:eastAsia="ru-RU"/>
        </w:rPr>
        <w:t>2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O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br/>
        <w:t>X</w:t>
      </w:r>
      <w:r w:rsidRPr="00E7630A">
        <w:rPr>
          <w:rFonts w:ascii="Sylfaen" w:eastAsia="Times New Roman" w:hAnsi="Sylfaen" w:cs="Arial"/>
          <w:color w:val="333333"/>
          <w:sz w:val="26"/>
          <w:szCs w:val="26"/>
          <w:vertAlign w:val="superscript"/>
          <w:lang w:eastAsia="ru-RU"/>
        </w:rPr>
        <w:t>3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+X</w:t>
      </w:r>
      <w:r w:rsidRPr="00E7630A">
        <w:rPr>
          <w:rFonts w:ascii="Sylfaen" w:eastAsia="Times New Roman" w:hAnsi="Sylfaen" w:cs="Arial"/>
          <w:color w:val="333333"/>
          <w:sz w:val="26"/>
          <w:szCs w:val="26"/>
          <w:vertAlign w:val="superscript"/>
          <w:lang w:eastAsia="ru-RU"/>
        </w:rPr>
        <w:t>2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=1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Для создания более сложных формул, эти теги можно использовать внутри друг друга.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Дата и время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&lt;time&gt;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С помощью него можно описывать даты одновременно и для человека, и для машины. Для указания даты в машиночитаемом формате ISO 8601 существует атрибут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datetime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выглядит так: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&lt;time datetime="2016-11-18T09:54"&gt;09:54 утра&lt;/time&gt;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&lt;time datetime="2015-11-18"&gt;18 ноября 2015&lt;/time&gt;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&lt;time datetime="2018-09-23"&gt;в прошлую субботу&lt;/time&gt;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&lt;time datetime="2017-04-20"&gt;вчера&lt;/time&gt;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Браузер отображает только содержимое тега, а содержимое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datetime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не отображается.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Акцентирование внимания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&lt;em&gt;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&lt;i&gt;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Названия образованы от слов «emphasis» и «italic». Предназначены для акцентирования внимания на слово или фразу. Визуально оба тега одинаковы, они выделяют текст курсивом.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&lt;em&gt;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определяет текст, на который сделан </w:t>
      </w: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особый акцент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 меняющий смысл предложения.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Я &lt;em&gt;просто обожаю&lt;/em&gt; холодные зимние дни!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&lt;i&gt;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применяется для обозначения текста, который отличается от окружающего текста, но не является более важным. Например, в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&lt;i&gt;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можно заключать </w:t>
      </w: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названия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 </w:t>
      </w: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термины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, </w:t>
      </w: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иностранные слова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Также в этот тег можно обернуть </w:t>
      </w:r>
      <w:r w:rsidRPr="00E7630A">
        <w:rPr>
          <w:rFonts w:ascii="Sylfaen" w:eastAsia="Times New Roman" w:hAnsi="Sylfaen" w:cs="Arial"/>
          <w:i/>
          <w:iCs/>
          <w:color w:val="333333"/>
          <w:sz w:val="26"/>
          <w:szCs w:val="26"/>
          <w:lang w:eastAsia="ru-RU"/>
        </w:rPr>
        <w:t>мысли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героя. В речи такой текст обычно выделяется интонационно: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Он взглянул в окно и подумал — &lt;i&gt;такого просто не может быть&lt;/i&gt;!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Выделение и придание важности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&lt;strong&gt;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&lt;b&gt;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Название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&lt;b&gt;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образовано от слова «bold». Отображаются оба тега одинаково, они выделяют текст жирным.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&lt;strong&gt;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указывает на </w:t>
      </w:r>
      <w:r w:rsidRPr="00E7630A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важность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отмеченного текста. Он 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&lt;strong&gt;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не должно изменять смысла предложения.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&lt;strong&gt;Внимание!&lt;/strong&gt; Это место опасно. &lt;strong&gt;Вы можете упасть в пропасть&lt;/strong&gt;, если подойдёте близко к краю.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&lt;b&gt;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предназначен для выделения текста с целью привлечения к нему внимания, но без придания ему особой важности. Использовать его нужно только в случае, когда остальные теги выделения не подходят. Типичный пример — выделение вводного предложения статьи.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Вы входите в небольшую комнату. Ваш &lt;b&gt;меч&lt;/b&gt; загорается ярче. &lt;b&gt;Крыса&lt;/b&gt; стремительно пробегает вдоль стены.</w:t>
      </w:r>
    </w:p>
    <w:p w:rsidR="00E7630A" w:rsidRPr="00E7630A" w:rsidRDefault="00E7630A" w:rsidP="00E7630A">
      <w:pPr>
        <w:shd w:val="clear" w:color="auto" w:fill="FFFFFF"/>
        <w:spacing w:before="161" w:after="161" w:line="300" w:lineRule="atLeast"/>
        <w:outlineLvl w:val="2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Описание изменений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&lt;del&gt;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&lt;ins&gt;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Названия тегов образованы от слов «delete» и «insert». Предназначены для описания изменений в документе.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&lt;del&gt;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выделяет текст, который был удалён в новой версии документа. В браузере этот текст перечёркивается.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&lt;ins&gt;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выделяет текст, который был добавлен в новой версии документа. В браузере этот текст подчёркивается.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&lt;ul&gt;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&lt;li&gt;Почистить посудомоечную машину&lt;/li&gt;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&lt;li&gt;&lt;del datetime="2009-10-11T01:25-07:00"&gt;Погулять&lt;/del&gt;&lt;/li&gt;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&lt;li&gt;&lt;del datetime="2009-10-10T23:38-07:00"&gt;Поспать&lt;/del&gt;&lt;/li&gt;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&lt;li&gt;&lt;ins&gt;Купить принтер&lt;/ins&gt;&lt;/li&gt;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&lt;/ul&gt;</w:t>
      </w:r>
    </w:p>
    <w:p w:rsidR="00E7630A" w:rsidRPr="00E7630A" w:rsidRDefault="00E7630A" w:rsidP="00E76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Почистить посудомоечную машину</w:t>
      </w:r>
    </w:p>
    <w:p w:rsidR="00E7630A" w:rsidRPr="00E7630A" w:rsidRDefault="00E7630A" w:rsidP="00E76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Погулять</w:t>
      </w:r>
    </w:p>
    <w:p w:rsidR="00E7630A" w:rsidRPr="00E7630A" w:rsidRDefault="00E7630A" w:rsidP="00E76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Поспать</w:t>
      </w:r>
    </w:p>
    <w:p w:rsidR="00E7630A" w:rsidRPr="00E7630A" w:rsidRDefault="00E7630A" w:rsidP="00E763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Купить принтер</w:t>
      </w:r>
    </w:p>
    <w:p w:rsidR="00E7630A" w:rsidRPr="00E7630A" w:rsidRDefault="00E7630A" w:rsidP="00E7630A">
      <w:pPr>
        <w:shd w:val="clear" w:color="auto" w:fill="FFFFFF"/>
        <w:spacing w:before="161" w:after="161" w:line="360" w:lineRule="atLeast"/>
        <w:outlineLvl w:val="1"/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b/>
          <w:bCs/>
          <w:color w:val="333333"/>
          <w:sz w:val="26"/>
          <w:szCs w:val="26"/>
          <w:lang w:eastAsia="ru-RU"/>
        </w:rPr>
        <w:t>Разделение контента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lastRenderedPageBreak/>
        <w:t>Теги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&lt;div&gt;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&lt;span&gt;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. Это «чистые» элементы, и обычно они отлично подходят в качестве обёртки для стилизации или группировки других элементов. Использовать эти теги рекомендуется в тех случаях, если более подходящих семантических тегов не нашлось.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&lt;div&gt;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используется для группировки структурных элементов или в качестве вспомогательных контейнеров для создания нужной раскладки.</w:t>
      </w:r>
    </w:p>
    <w:p w:rsidR="00E7630A" w:rsidRPr="00E7630A" w:rsidRDefault="00E7630A" w:rsidP="00E7630A">
      <w:pPr>
        <w:shd w:val="clear" w:color="auto" w:fill="FFFFFF"/>
        <w:spacing w:after="300" w:line="300" w:lineRule="atLeast"/>
        <w:rPr>
          <w:rFonts w:ascii="Sylfaen" w:eastAsia="Times New Roman" w:hAnsi="Sylfaen" w:cs="Arial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Тег </w:t>
      </w: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&lt;span&gt;</w:t>
      </w:r>
      <w:r w:rsidRPr="00E7630A">
        <w:rPr>
          <w:rFonts w:ascii="Sylfaen" w:eastAsia="Times New Roman" w:hAnsi="Sylfaen" w:cs="Arial"/>
          <w:color w:val="333333"/>
          <w:sz w:val="26"/>
          <w:szCs w:val="26"/>
          <w:lang w:eastAsia="ru-RU"/>
        </w:rPr>
        <w:t> используется для группировки текстовых элементов, выделения отдельных слов или фраз внутри абзацев, пунктов списка и так далее.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&lt;article&gt;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&lt;div class="highlight"&gt;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  &lt;p&gt;…&lt;/p&gt;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  &lt;p&gt;…&lt;/p&gt;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&lt;/div&gt;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 xml:space="preserve">  &lt;p&gt;Текст, в котором &lt;span&gt;выделена фраза&lt;/span&gt;&lt;/p&gt;</w:t>
      </w:r>
    </w:p>
    <w:p w:rsidR="00E7630A" w:rsidRPr="00E7630A" w:rsidRDefault="00E7630A" w:rsidP="00E763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-180"/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</w:pPr>
      <w:r w:rsidRPr="00E7630A">
        <w:rPr>
          <w:rFonts w:ascii="Sylfaen" w:eastAsia="Times New Roman" w:hAnsi="Sylfaen" w:cs="Courier New"/>
          <w:color w:val="333333"/>
          <w:sz w:val="26"/>
          <w:szCs w:val="26"/>
          <w:lang w:eastAsia="ru-RU"/>
        </w:rPr>
        <w:t>&lt;/article&gt;</w:t>
      </w:r>
    </w:p>
    <w:p w:rsidR="002F4562" w:rsidRDefault="002F4562"/>
    <w:sectPr w:rsidR="002F4562" w:rsidSect="002F4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D20BF"/>
    <w:multiLevelType w:val="multilevel"/>
    <w:tmpl w:val="CF02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73138B"/>
    <w:multiLevelType w:val="multilevel"/>
    <w:tmpl w:val="64A8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D02EC5"/>
    <w:multiLevelType w:val="multilevel"/>
    <w:tmpl w:val="F4FC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A0747E"/>
    <w:multiLevelType w:val="multilevel"/>
    <w:tmpl w:val="CB8E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7630A"/>
    <w:rsid w:val="002F4562"/>
    <w:rsid w:val="00E7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562"/>
  </w:style>
  <w:style w:type="paragraph" w:styleId="2">
    <w:name w:val="heading 2"/>
    <w:basedOn w:val="a"/>
    <w:link w:val="20"/>
    <w:uiPriority w:val="9"/>
    <w:qFormat/>
    <w:rsid w:val="00E76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7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63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63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7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63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76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63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ite"/>
    <w:basedOn w:val="a0"/>
    <w:uiPriority w:val="99"/>
    <w:semiHidden/>
    <w:unhideWhenUsed/>
    <w:rsid w:val="00E763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749">
          <w:marLeft w:val="0"/>
          <w:marRight w:val="0"/>
          <w:marTop w:val="0"/>
          <w:marBottom w:val="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  <w:div w:id="1345936363">
          <w:marLeft w:val="0"/>
          <w:marRight w:val="0"/>
          <w:marTop w:val="0"/>
          <w:marBottom w:val="24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  <w:div w:id="746421069">
          <w:marLeft w:val="0"/>
          <w:marRight w:val="0"/>
          <w:marTop w:val="0"/>
          <w:marBottom w:val="24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  <w:div w:id="1491561406">
          <w:marLeft w:val="0"/>
          <w:marRight w:val="0"/>
          <w:marTop w:val="0"/>
          <w:marBottom w:val="24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  <w:div w:id="1939175900">
          <w:marLeft w:val="0"/>
          <w:marRight w:val="0"/>
          <w:marTop w:val="0"/>
          <w:marBottom w:val="24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  <w:div w:id="335884579">
          <w:marLeft w:val="0"/>
          <w:marRight w:val="0"/>
          <w:marTop w:val="0"/>
          <w:marBottom w:val="24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  <w:div w:id="1712723331">
          <w:marLeft w:val="0"/>
          <w:marRight w:val="0"/>
          <w:marTop w:val="0"/>
          <w:marBottom w:val="24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  <w:div w:id="1474636211">
          <w:marLeft w:val="0"/>
          <w:marRight w:val="0"/>
          <w:marTop w:val="0"/>
          <w:marBottom w:val="24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  <w:div w:id="1475298757">
          <w:marLeft w:val="0"/>
          <w:marRight w:val="0"/>
          <w:marTop w:val="0"/>
          <w:marBottom w:val="24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  <w:div w:id="815489560">
          <w:marLeft w:val="0"/>
          <w:marRight w:val="0"/>
          <w:marTop w:val="0"/>
          <w:marBottom w:val="240"/>
          <w:divBdr>
            <w:top w:val="single" w:sz="12" w:space="26" w:color="D8D7E4"/>
            <w:left w:val="single" w:sz="12" w:space="19" w:color="D8D7E4"/>
            <w:bottom w:val="single" w:sz="12" w:space="14" w:color="D8D7E4"/>
            <w:right w:val="single" w:sz="12" w:space="19" w:color="D8D7E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1409</Words>
  <Characters>8032</Characters>
  <Application>Microsoft Office Word</Application>
  <DocSecurity>0</DocSecurity>
  <Lines>66</Lines>
  <Paragraphs>18</Paragraphs>
  <ScaleCrop>false</ScaleCrop>
  <Company>ESRR</Company>
  <LinksUpToDate>false</LinksUpToDate>
  <CharactersWithSpaces>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Треш Трешевый</dc:creator>
  <cp:keywords/>
  <dc:description/>
  <cp:lastModifiedBy>Треш Трешевый</cp:lastModifiedBy>
  <cp:revision>2</cp:revision>
  <dcterms:created xsi:type="dcterms:W3CDTF">2021-10-04T16:59:00Z</dcterms:created>
  <dcterms:modified xsi:type="dcterms:W3CDTF">2021-10-04T16:59:00Z</dcterms:modified>
</cp:coreProperties>
</file>