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Каждый HTML-документ начинается с декларации типа документа или «доктайпа». Тип документа необходим, чтобы браузер мог определить версию HTML и правильно отобразить страницу.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&lt;!DOCTYPE html&gt;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Простейшая HTML-страница состоит как минимум из трёх тегов: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&lt;html&gt;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,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&lt;head&gt;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и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&lt;body&gt;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&lt;head&gt;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обычно содержит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 А в теге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&lt;body&gt;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хранится содержание страницы, которое отображается в окне браузера.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Для подключения стилей к странице существует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&lt;link&gt;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 Для этого у него есть атрибут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href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в котором задаётся адрес стилевого файла, а значение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stylesheet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атрибута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rel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говорит браузеру, что мы подключаем именно стили, а не что-то другое.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&lt;head&gt;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 xml:space="preserve">  &lt;link href="адрес_файла_стилей.css" rel="stylesheet"&gt;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&lt;/head&gt;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Ещё один элемент, который располагается в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&lt;head&gt;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— это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&lt;title&gt;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&lt;head&gt;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 xml:space="preserve">  &lt;title&gt;Тренажёры — HTML Academy&lt;/title&gt;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&lt;/head&gt;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Ещё один важный тег, располагающийся внутри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&lt;head&gt;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это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&lt;meta&gt;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 Он одиночный, то есть не требует парный закрывающий тег в конце. С помощью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&lt;meta&gt;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далее. Для этого используются теги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&lt;meta&gt;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с разными атрибутами и их значениями.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Кодировка текста HTML-страницы указывается с помощью атрибута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charset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: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&lt;meta charset="название кодировки"&gt;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Самая распространённая современная кодировка —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utf-8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lastRenderedPageBreak/>
        <w:t>Перечень ключевых слов задаётся тегом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&lt;meta&gt;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, у которого атрибут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name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имеет значение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keywords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 Ключевые слова (самые важные слова из содержания страницы) перечисляются в атрибуте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content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через запятую: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&lt;meta name="keywords" content="важные, ключевые, слова"&gt;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Краткое описание (или аннотация) страницы задаётся похожим образом, только значение атрибута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name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меняется на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description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: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&lt;meta name="description" content="краткое описание"&gt;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Внутри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&lt;body&gt;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находятся те теги, которые отображаются на странице. Например,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&lt;main&gt;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&lt;main&gt;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&lt;header&gt;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содержит вводную часть страницы, которую чаще называют «шапкой», а 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&lt;footer&gt;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описывает заключительную часть страницы, или «подвал». Существует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&lt;section&gt;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, который обозначает крупный смысловой (или «логический») раздел.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&lt;article&gt;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, обозначает цельный, законченный и самостоятельный фрагмент информации.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Для создания логического раздела с основной навигацией предназначен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&lt;nav&gt;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(сокращение от английского «navigation»). Обычно в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&lt;nav&gt;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включают ссылки на другие страницы или навигацию по текущей странице.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&lt;aside&gt;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включает в себя дополнительное содержание, не связанное напрямую с основным. Такие блоки ещё часто называют «сайдбарами» или боковыми панелями.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&lt;h1&gt;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до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&lt;h6&gt;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&lt;h1&gt;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обозначает самый важный заголовок (заголовок верхнего уровня), а 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&lt;h6&gt;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 обозначает подзаголовок самого нижнего уровня.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&lt;h1&gt;Спецификация HTML&lt;/h1&gt;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&lt;h2&gt;Раздел 1 Введение&lt;/h2&gt;</w:t>
      </w:r>
    </w:p>
    <w:p w:rsidR="00C601F3" w:rsidRPr="00C601F3" w:rsidRDefault="00C601F3" w:rsidP="00C601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&lt;h3&gt;Раздел 1.1 Происхождение языка&lt;/h3&gt;</w:t>
      </w:r>
    </w:p>
    <w:p w:rsidR="00C601F3" w:rsidRPr="00C601F3" w:rsidRDefault="00C601F3" w:rsidP="00C601F3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4"/>
          <w:szCs w:val="24"/>
          <w:lang w:eastAsia="ru-RU"/>
        </w:rPr>
      </w:pP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 w:rsidRPr="00C601F3">
        <w:rPr>
          <w:rFonts w:ascii="Sylfaen" w:eastAsia="Times New Roman" w:hAnsi="Sylfaen" w:cs="Courier New"/>
          <w:color w:val="333333"/>
          <w:sz w:val="24"/>
          <w:szCs w:val="24"/>
          <w:lang w:eastAsia="ru-RU"/>
        </w:rPr>
        <w:t>&lt;p&gt;</w:t>
      </w:r>
      <w:r w:rsidRPr="00C601F3">
        <w:rPr>
          <w:rFonts w:ascii="Sylfaen" w:eastAsia="Times New Roman" w:hAnsi="Sylfaen" w:cs="Arial"/>
          <w:color w:val="333333"/>
          <w:sz w:val="24"/>
          <w:szCs w:val="24"/>
          <w:lang w:eastAsia="ru-RU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:rsidR="00D522FE" w:rsidRPr="00C601F3" w:rsidRDefault="00D522FE"/>
    <w:sectPr w:rsidR="00D522FE" w:rsidRPr="00C601F3" w:rsidSect="00D52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01F3"/>
    <w:rsid w:val="00C601F3"/>
    <w:rsid w:val="00D5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0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1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0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3221</Characters>
  <Application>Microsoft Office Word</Application>
  <DocSecurity>0</DocSecurity>
  <Lines>26</Lines>
  <Paragraphs>7</Paragraphs>
  <ScaleCrop>false</ScaleCrop>
  <Company>ESRR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Треш Трешевый</dc:creator>
  <cp:keywords/>
  <dc:description/>
  <cp:lastModifiedBy>Треш Трешевый</cp:lastModifiedBy>
  <cp:revision>2</cp:revision>
  <dcterms:created xsi:type="dcterms:W3CDTF">2021-10-04T16:01:00Z</dcterms:created>
  <dcterms:modified xsi:type="dcterms:W3CDTF">2021-10-04T16:01:00Z</dcterms:modified>
</cp:coreProperties>
</file>