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 Your Executive Digital Twin</w:t>
      </w:r>
    </w:p>
    <w:p>
      <w:pPr>
        <w:spacing w:after="200"/>
      </w:pPr>
      <w:r>
        <w:rPr>
          <w:b w:val="0"/>
          <w:i/>
          <w:color w:val="46566E"/>
          <w:sz w:val="24"/>
        </w:rPr>
        <w:t>Session 1 workbook: Prompt architecture + your personal AI co-pilot</w:t>
      </w:r>
    </w:p>
    <w:p>
      <w:r>
        <w:rPr>
          <w:b w:val="0"/>
          <w:i w:val="0"/>
        </w:rPr>
        <w:t>A Digital Twin is a set of standing instructions your AI assistant reads before every conversation. It already knows your role, your voice and your boundaries, so you stop starting from scratch. Today you build one, test it on real tasks, and stress-test it with a partner.</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4824"/>
        <w:gridCol w:w="4824"/>
      </w:tblGrid>
      <w:tr>
        <w:trPr>
          <w:tblHeader w:val="true"/>
        </w:trPr>
        <w:tc>
          <w:tcPr>
            <w:tcW w:type="dxa" w:w="2160"/>
            <w:shd w:val="clear" w:color="auto" w:fill="0B1730"/>
          </w:tcPr>
          <w:p>
            <w:r/>
            <w:r>
              <w:rPr>
                <w:b/>
                <w:color w:val="FFFFFF"/>
                <w:sz w:val="20"/>
              </w:rPr>
              <w:t>Time</w:t>
            </w:r>
          </w:p>
        </w:tc>
        <w:tc>
          <w:tcPr>
            <w:tcW w:type="dxa" w:w="7488"/>
            <w:shd w:val="clear" w:color="auto" w:fill="0B1730"/>
          </w:tcPr>
          <w:p>
            <w:r/>
            <w:r>
              <w:rPr>
                <w:b/>
                <w:color w:val="FFFFFF"/>
                <w:sz w:val="20"/>
              </w:rPr>
              <w:t>What happens</w:t>
            </w:r>
          </w:p>
        </w:tc>
      </w:tr>
      <w:tr>
        <w:trPr>
          <w:cantSplit/>
        </w:trPr>
        <w:tc>
          <w:tcPr>
            <w:tcW w:type="dxa" w:w="2160"/>
          </w:tcPr>
          <w:p>
            <w:r/>
            <w:r>
              <w:rPr>
                <w:b/>
                <w:sz w:val="20"/>
              </w:rPr>
              <w:t>0:35 to 0:40</w:t>
            </w:r>
          </w:p>
        </w:tc>
        <w:tc>
          <w:tcPr>
            <w:tcW w:type="dxa" w:w="7488"/>
          </w:tcPr>
          <w:p>
            <w:r/>
            <w:r>
              <w:rPr>
                <w:sz w:val="20"/>
              </w:rPr>
              <w:t>Set up and Safe Harbor check</w:t>
            </w:r>
          </w:p>
        </w:tc>
      </w:tr>
      <w:tr>
        <w:trPr>
          <w:cantSplit/>
        </w:trPr>
        <w:tc>
          <w:tcPr>
            <w:tcW w:type="dxa" w:w="2160"/>
          </w:tcPr>
          <w:p>
            <w:r/>
            <w:r>
              <w:rPr>
                <w:b/>
                <w:sz w:val="20"/>
              </w:rPr>
              <w:t>0:40 to 0:55</w:t>
            </w:r>
          </w:p>
        </w:tc>
        <w:tc>
          <w:tcPr>
            <w:tcW w:type="dxa" w:w="7488"/>
          </w:tcPr>
          <w:p>
            <w:r/>
            <w:r>
              <w:rPr>
                <w:sz w:val="20"/>
              </w:rPr>
              <w:t>Fill in Part 1 (three 5-minute sprints)</w:t>
            </w:r>
          </w:p>
        </w:tc>
      </w:tr>
      <w:tr>
        <w:trPr>
          <w:cantSplit/>
        </w:trPr>
        <w:tc>
          <w:tcPr>
            <w:tcW w:type="dxa" w:w="2160"/>
          </w:tcPr>
          <w:p>
            <w:r/>
            <w:r>
              <w:rPr>
                <w:b/>
                <w:sz w:val="20"/>
              </w:rPr>
              <w:t>0:55 to 1:03</w:t>
            </w:r>
          </w:p>
        </w:tc>
        <w:tc>
          <w:tcPr>
            <w:tcW w:type="dxa" w:w="7488"/>
          </w:tcPr>
          <w:p>
            <w:r/>
            <w:r>
              <w:rPr>
                <w:sz w:val="20"/>
              </w:rPr>
              <w:t>Assemble and install your Twin (Parts 2 and 3)</w:t>
            </w:r>
          </w:p>
        </w:tc>
      </w:tr>
      <w:tr>
        <w:trPr>
          <w:cantSplit/>
        </w:trPr>
        <w:tc>
          <w:tcPr>
            <w:tcW w:type="dxa" w:w="2160"/>
          </w:tcPr>
          <w:p>
            <w:r/>
            <w:r>
              <w:rPr>
                <w:b/>
                <w:sz w:val="20"/>
              </w:rPr>
              <w:t>1:03 to 1:10</w:t>
            </w:r>
          </w:p>
        </w:tc>
        <w:tc>
          <w:tcPr>
            <w:tcW w:type="dxa" w:w="7488"/>
          </w:tcPr>
          <w:p>
            <w:r/>
            <w:r>
              <w:rPr>
                <w:sz w:val="20"/>
              </w:rPr>
              <w:t>First test drive and one fix (Part 4)</w:t>
            </w:r>
          </w:p>
        </w:tc>
      </w:tr>
      <w:tr>
        <w:trPr>
          <w:cantSplit/>
        </w:trPr>
        <w:tc>
          <w:tcPr>
            <w:tcW w:type="dxa" w:w="2160"/>
          </w:tcPr>
          <w:p>
            <w:r/>
            <w:r>
              <w:rPr>
                <w:b/>
                <w:sz w:val="20"/>
              </w:rPr>
              <w:t>1:10 to 1:25</w:t>
            </w:r>
          </w:p>
        </w:tc>
        <w:tc>
          <w:tcPr>
            <w:tcW w:type="dxa" w:w="7488"/>
          </w:tcPr>
          <w:p>
            <w:r/>
            <w:r>
              <w:rPr>
                <w:sz w:val="20"/>
              </w:rPr>
              <w:t>Peer test with a partner (Part 5)</w:t>
            </w:r>
          </w:p>
        </w:tc>
      </w:tr>
      <w:tr>
        <w:trPr>
          <w:cantSplit/>
        </w:trPr>
        <w:tc>
          <w:tcPr>
            <w:tcW w:type="dxa" w:w="2160"/>
          </w:tcPr>
          <w:p>
            <w:r/>
            <w:r>
              <w:rPr>
                <w:b/>
                <w:sz w:val="20"/>
              </w:rPr>
              <w:t>1:25 to 1:30</w:t>
            </w:r>
          </w:p>
        </w:tc>
        <w:tc>
          <w:tcPr>
            <w:tcW w:type="dxa" w:w="7488"/>
          </w:tcPr>
          <w:p>
            <w:r/>
            <w:r>
              <w:rPr>
                <w:sz w:val="20"/>
              </w:rPr>
              <w:t>Next-month challenge (Part 6)</w:t>
            </w:r>
          </w:p>
        </w:tc>
      </w:tr>
    </w:tbl>
    <w:p>
      <w:pPr>
        <w:spacing w:after="40"/>
      </w:pPr>
    </w:p>
    <w:p>
      <w:pPr>
        <w:pStyle w:val="Heading1"/>
      </w:pPr>
      <w:r>
        <w:t>Before you arrive (about 10 minutes)</w:t>
      </w:r>
    </w:p>
    <w:p>
      <w:r>
        <w:rPr>
          <w:b w:val="0"/>
          <w:i w:val="0"/>
        </w:rPr>
        <w:t>The build is fast only if you arrive with raw material. Please do these four things:</w:t>
      </w:r>
    </w:p>
    <w:p>
      <w:pPr>
        <w:pStyle w:val="ListBullet"/>
        <w:spacing w:after="40"/>
      </w:pPr>
      <w:r>
        <w:rPr>
          <w:b/>
        </w:rPr>
        <w:t xml:space="preserve">Log in. </w:t>
      </w:r>
      <w:r>
        <w:rPr>
          <w:b w:val="0"/>
        </w:rPr>
        <w:t>Open your ChatGPT or Claude account on the laptop you'll bring and confirm it works.</w:t>
      </w:r>
    </w:p>
    <w:p>
      <w:pPr>
        <w:pStyle w:val="ListBullet"/>
        <w:spacing w:after="40"/>
      </w:pPr>
      <w:r>
        <w:rPr>
          <w:b/>
        </w:rPr>
        <w:t xml:space="preserve">Write three sentences. </w:t>
      </w:r>
      <w:r>
        <w:rPr>
          <w:b w:val="0"/>
        </w:rPr>
        <w:t>What you do, who you serve, and what you're accountable for this year.</w:t>
      </w:r>
    </w:p>
    <w:p>
      <w:pPr>
        <w:pStyle w:val="ListBullet"/>
        <w:spacing w:after="40"/>
      </w:pPr>
      <w:r>
        <w:rPr>
          <w:b/>
        </w:rPr>
        <w:t xml:space="preserve">Pick two writing samples. </w:t>
      </w:r>
      <w:r>
        <w:rPr>
          <w:b w:val="0"/>
        </w:rPr>
        <w:t>Two short pieces you wrote yourself (an email, a post, a note), 60 to 150 words each. Remove names, figures and anything confidential.</w:t>
      </w:r>
    </w:p>
    <w:p>
      <w:pPr>
        <w:pStyle w:val="ListBullet"/>
        <w:spacing w:after="40"/>
      </w:pPr>
      <w:r>
        <w:rPr>
          <w:b/>
        </w:rPr>
        <w:t xml:space="preserve">Choose one draining task. </w:t>
      </w:r>
      <w:r>
        <w:rPr>
          <w:b w:val="0"/>
        </w:rPr>
        <w:t>Pull it from your Workplace Friction log on your dashboard. We'll aim your Twin at it.</w:t>
      </w:r>
    </w:p>
    <w:tbl>
      <w:tblPr>
        <w:tblW w:type="auto" w:w="0"/>
        <w:jc w:val="center"/>
        <w:tblLook w:firstColumn="1" w:firstRow="1" w:lastColumn="0" w:lastRow="0" w:noHBand="0" w:noVBand="1" w:val="04A0"/>
        <w:tblBorders>
          <w:top w:val="single" w:sz="8" w:space="0" w:color="E0B44C"/>
          <w:left w:val="single" w:sz="8" w:space="0" w:color="E0B44C"/>
          <w:bottom w:val="single" w:sz="8" w:space="0" w:color="E0B44C"/>
          <w:right w:val="single" w:sz="8" w:space="0" w:color="E0B44C"/>
          <w:insideH w:val="single" w:sz="8" w:space="0" w:color="E0B44C"/>
          <w:insideV w:val="single" w:sz="8" w:space="0" w:color="E0B44C"/>
        </w:tblBorders>
      </w:tblPr>
      <w:tblGrid>
        <w:gridCol w:w="9648"/>
      </w:tblGrid>
      <w:tr>
        <w:tc>
          <w:tcPr>
            <w:tcW w:type="dxa" w:w="9648"/>
            <w:shd w:val="clear" w:color="auto" w:fill="FFF4DB"/>
          </w:tcPr>
          <w:p>
            <w:r>
              <w:rPr>
                <w:b/>
              </w:rPr>
              <w:t>Safe Harbor rule for everything in this workbook</w:t>
            </w:r>
          </w:p>
          <w:p>
            <w:pPr>
              <w:spacing w:after="40"/>
            </w:pPr>
            <w:r>
              <w:t>If you wouldn't post it on a public bulletin board, don't paste it into an AI tool. Use fictional names and rounded or invented numbers. Your Twin describes how you work; it never needs customer records, health details, financial account numbers or passwords.</w:t>
            </w:r>
          </w:p>
        </w:tc>
      </w:tr>
    </w:tbl>
    <w:p>
      <w:pPr>
        <w:spacing w:after="40"/>
      </w:pPr>
    </w:p>
    <w:p>
      <w:pPr>
        <w:pStyle w:val="Heading1"/>
      </w:pPr>
      <w:r>
        <w:t>Part 1: Your worksheet</w:t>
      </w:r>
    </w:p>
    <w:p>
      <w:r>
        <w:rPr>
          <w:b w:val="0"/>
          <w:i w:val="0"/>
        </w:rPr>
        <w:t>Write short, specific answers. Concrete beats clever: "two-sentence paragraphs, no jargon" teaches a model far more than "professional but friendly." Bullets or fragments are fine; this is raw material, not prose.</w:t>
      </w:r>
    </w:p>
    <w:p>
      <w:pPr>
        <w:pStyle w:val="Heading2"/>
      </w:pPr>
      <w:r>
        <w:t>Sprint A: About me (5 minutes)</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4824"/>
        <w:gridCol w:w="4824"/>
      </w:tblGrid>
      <w:tr>
        <w:trPr>
          <w:cantSplit/>
          <w:trHeight w:val="792" w:hRule="atLeast"/>
        </w:trPr>
        <w:tc>
          <w:tcPr>
            <w:tcW w:type="dxa" w:w="3672"/>
            <w:shd w:val="clear" w:color="auto" w:fill="F6F3EC"/>
          </w:tcPr>
          <w:p>
            <w:r>
              <w:rPr>
                <w:b/>
              </w:rPr>
              <w:t>Name, role, organization</w:t>
            </w:r>
          </w:p>
          <w:p>
            <w:r>
              <w:rPr>
                <w:color w:val="46566E"/>
                <w:sz w:val="18"/>
              </w:rPr>
              <w:t>One line.</w:t>
            </w:r>
          </w:p>
        </w:tc>
        <w:tc>
          <w:tcPr>
            <w:tcW w:type="dxa" w:w="5976"/>
          </w:tcPr>
          <w:p/>
        </w:tc>
      </w:tr>
      <w:tr>
        <w:trPr>
          <w:cantSplit/>
          <w:trHeight w:val="792" w:hRule="atLeast"/>
        </w:trPr>
        <w:tc>
          <w:tcPr>
            <w:tcW w:type="dxa" w:w="3672"/>
            <w:shd w:val="clear" w:color="auto" w:fill="F6F3EC"/>
          </w:tcPr>
          <w:p>
            <w:r>
              <w:rPr>
                <w:b/>
              </w:rPr>
              <w:t>Who I serve</w:t>
            </w:r>
          </w:p>
          <w:p>
            <w:r>
              <w:rPr>
                <w:color w:val="46566E"/>
                <w:sz w:val="18"/>
              </w:rPr>
              <w:t>Clients, team, board, public, patients, members…</w:t>
            </w:r>
          </w:p>
        </w:tc>
        <w:tc>
          <w:tcPr>
            <w:tcW w:type="dxa" w:w="5976"/>
          </w:tcPr>
          <w:p/>
        </w:tc>
      </w:tr>
      <w:tr>
        <w:trPr>
          <w:cantSplit/>
          <w:trHeight w:val="792" w:hRule="atLeast"/>
        </w:trPr>
        <w:tc>
          <w:tcPr>
            <w:tcW w:type="dxa" w:w="3672"/>
            <w:shd w:val="clear" w:color="auto" w:fill="F6F3EC"/>
          </w:tcPr>
          <w:p>
            <w:r>
              <w:rPr>
                <w:b/>
              </w:rPr>
              <w:t>My top three priorities this year</w:t>
            </w:r>
          </w:p>
          <w:p>
            <w:r>
              <w:rPr>
                <w:color w:val="46566E"/>
                <w:sz w:val="18"/>
              </w:rPr>
              <w:t>What success looks like by December.</w:t>
            </w:r>
          </w:p>
        </w:tc>
        <w:tc>
          <w:tcPr>
            <w:tcW w:type="dxa" w:w="5976"/>
          </w:tcPr>
          <w:p/>
        </w:tc>
      </w:tr>
      <w:tr>
        <w:trPr>
          <w:cantSplit/>
          <w:trHeight w:val="792" w:hRule="atLeast"/>
        </w:trPr>
        <w:tc>
          <w:tcPr>
            <w:tcW w:type="dxa" w:w="3672"/>
            <w:shd w:val="clear" w:color="auto" w:fill="F6F3EC"/>
          </w:tcPr>
          <w:p>
            <w:r>
              <w:rPr>
                <w:b/>
              </w:rPr>
              <w:t>Terms to use and terms to avoid</w:t>
            </w:r>
          </w:p>
          <w:p>
            <w:r>
              <w:rPr>
                <w:color w:val="46566E"/>
                <w:sz w:val="18"/>
              </w:rPr>
              <w:t>Field-specific words you use; buzzwords you dislike.</w:t>
            </w:r>
          </w:p>
        </w:tc>
        <w:tc>
          <w:tcPr>
            <w:tcW w:type="dxa" w:w="5976"/>
          </w:tcPr>
          <w:p/>
        </w:tc>
      </w:tr>
    </w:tbl>
    <w:p>
      <w:pPr>
        <w:spacing w:after="40"/>
      </w:pPr>
    </w:p>
    <w:p>
      <w:pPr>
        <w:pStyle w:val="Heading2"/>
      </w:pPr>
      <w:r>
        <w:t>Sprint B: How I sound (5 minutes)</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4824"/>
        <w:gridCol w:w="4824"/>
      </w:tblGrid>
      <w:tr>
        <w:trPr>
          <w:cantSplit/>
          <w:trHeight w:val="1007" w:hRule="atLeast"/>
        </w:trPr>
        <w:tc>
          <w:tcPr>
            <w:tcW w:type="dxa" w:w="3672"/>
            <w:shd w:val="clear" w:color="auto" w:fill="F6F3EC"/>
          </w:tcPr>
          <w:p>
            <w:r>
              <w:rPr>
                <w:b/>
              </w:rPr>
              <w:t>My tone in five words</w:t>
            </w:r>
          </w:p>
          <w:p>
            <w:r>
              <w:rPr>
                <w:color w:val="46566E"/>
                <w:sz w:val="18"/>
              </w:rPr>
              <w:t>e.g., direct, warm, precise, unhurried, plain</w:t>
            </w:r>
          </w:p>
        </w:tc>
        <w:tc>
          <w:tcPr>
            <w:tcW w:type="dxa" w:w="5976"/>
          </w:tcPr>
          <w:p/>
        </w:tc>
      </w:tr>
      <w:tr>
        <w:trPr>
          <w:cantSplit/>
          <w:trHeight w:val="1007" w:hRule="atLeast"/>
        </w:trPr>
        <w:tc>
          <w:tcPr>
            <w:tcW w:type="dxa" w:w="3672"/>
            <w:shd w:val="clear" w:color="auto" w:fill="F6F3EC"/>
          </w:tcPr>
          <w:p>
            <w:r>
              <w:rPr>
                <w:b/>
              </w:rPr>
              <w:t>Sentence style</w:t>
            </w:r>
          </w:p>
          <w:p>
            <w:r>
              <w:rPr>
                <w:color w:val="46566E"/>
                <w:sz w:val="18"/>
              </w:rPr>
              <w:t>Short or long? Formal or casual? Contractions?</w:t>
            </w:r>
          </w:p>
        </w:tc>
        <w:tc>
          <w:tcPr>
            <w:tcW w:type="dxa" w:w="5976"/>
          </w:tcPr>
          <w:p/>
        </w:tc>
      </w:tr>
      <w:tr>
        <w:trPr>
          <w:cantSplit/>
          <w:trHeight w:val="1007" w:hRule="atLeast"/>
        </w:trPr>
        <w:tc>
          <w:tcPr>
            <w:tcW w:type="dxa" w:w="3672"/>
            <w:shd w:val="clear" w:color="auto" w:fill="F6F3EC"/>
          </w:tcPr>
          <w:p>
            <w:r>
              <w:rPr>
                <w:b/>
              </w:rPr>
              <w:t>Phrases I naturally use</w:t>
            </w:r>
          </w:p>
          <w:p>
            <w:r>
              <w:rPr>
                <w:color w:val="46566E"/>
                <w:sz w:val="18"/>
              </w:rPr>
              <w:t>Openers, sign-offs, signature expressions.</w:t>
            </w:r>
          </w:p>
        </w:tc>
        <w:tc>
          <w:tcPr>
            <w:tcW w:type="dxa" w:w="5976"/>
          </w:tcPr>
          <w:p/>
        </w:tc>
      </w:tr>
      <w:tr>
        <w:trPr>
          <w:cantSplit/>
          <w:trHeight w:val="1007" w:hRule="atLeast"/>
        </w:trPr>
        <w:tc>
          <w:tcPr>
            <w:tcW w:type="dxa" w:w="3672"/>
            <w:shd w:val="clear" w:color="auto" w:fill="F6F3EC"/>
          </w:tcPr>
          <w:p>
            <w:r>
              <w:rPr>
                <w:b/>
              </w:rPr>
              <w:t>Words I never use</w:t>
            </w:r>
          </w:p>
          <w:p>
            <w:r>
              <w:rPr>
                <w:color w:val="46566E"/>
                <w:sz w:val="18"/>
              </w:rPr>
              <w:t>The ones that make you wince when you read them.</w:t>
            </w:r>
          </w:p>
        </w:tc>
        <w:tc>
          <w:tcPr>
            <w:tcW w:type="dxa" w:w="5976"/>
          </w:tcPr>
          <w:p/>
        </w:tc>
      </w:tr>
      <w:tr>
        <w:trPr>
          <w:cantSplit/>
          <w:trHeight w:val="1007" w:hRule="atLeast"/>
        </w:trPr>
        <w:tc>
          <w:tcPr>
            <w:tcW w:type="dxa" w:w="3672"/>
            <w:shd w:val="clear" w:color="auto" w:fill="F6F3EC"/>
          </w:tcPr>
          <w:p>
            <w:r>
              <w:rPr>
                <w:b/>
              </w:rPr>
              <w:t>How I open and close emails</w:t>
            </w:r>
          </w:p>
        </w:tc>
        <w:tc>
          <w:tcPr>
            <w:tcW w:type="dxa" w:w="5976"/>
          </w:tcPr>
          <w:p/>
        </w:tc>
      </w:tr>
      <w:tr>
        <w:trPr>
          <w:cantSplit/>
          <w:trHeight w:val="1007" w:hRule="atLeast"/>
        </w:trPr>
        <w:tc>
          <w:tcPr>
            <w:tcW w:type="dxa" w:w="3672"/>
            <w:shd w:val="clear" w:color="auto" w:fill="F6F3EC"/>
          </w:tcPr>
          <w:p>
            <w:r>
              <w:rPr>
                <w:b/>
              </w:rPr>
              <w:t>Writing samples (paste both)</w:t>
            </w:r>
          </w:p>
          <w:p>
            <w:r>
              <w:rPr>
                <w:color w:val="46566E"/>
                <w:sz w:val="18"/>
              </w:rPr>
              <w:t>Sanitized. This is the strongest voice signal you can give.</w:t>
            </w:r>
          </w:p>
        </w:tc>
        <w:tc>
          <w:tcPr>
            <w:tcW w:type="dxa" w:w="5976"/>
          </w:tcPr>
          <w:p/>
        </w:tc>
      </w:tr>
    </w:tbl>
    <w:p>
      <w:pPr>
        <w:spacing w:after="40"/>
      </w:pPr>
    </w:p>
    <w:p>
      <w:pPr>
        <w:pStyle w:val="Heading2"/>
      </w:pPr>
      <w:r>
        <w:t>Sprint C: How I decide, and my boundaries (5 minutes)</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4824"/>
        <w:gridCol w:w="4824"/>
      </w:tblGrid>
      <w:tr>
        <w:trPr>
          <w:cantSplit/>
          <w:trHeight w:val="792" w:hRule="atLeast"/>
        </w:trPr>
        <w:tc>
          <w:tcPr>
            <w:tcW w:type="dxa" w:w="3672"/>
            <w:shd w:val="clear" w:color="auto" w:fill="F6F3EC"/>
          </w:tcPr>
          <w:p>
            <w:r>
              <w:rPr>
                <w:b/>
              </w:rPr>
              <w:t>What I weigh when I decide</w:t>
            </w:r>
          </w:p>
          <w:p>
            <w:r>
              <w:rPr>
                <w:color w:val="46566E"/>
                <w:sz w:val="18"/>
              </w:rPr>
              <w:t>e.g., people impact, then cost, then speed.</w:t>
            </w:r>
          </w:p>
        </w:tc>
        <w:tc>
          <w:tcPr>
            <w:tcW w:type="dxa" w:w="5976"/>
          </w:tcPr>
          <w:p/>
        </w:tc>
      </w:tr>
      <w:tr>
        <w:trPr>
          <w:cantSplit/>
          <w:trHeight w:val="792" w:hRule="atLeast"/>
        </w:trPr>
        <w:tc>
          <w:tcPr>
            <w:tcW w:type="dxa" w:w="3672"/>
            <w:shd w:val="clear" w:color="auto" w:fill="F6F3EC"/>
          </w:tcPr>
          <w:p>
            <w:r>
              <w:rPr>
                <w:b/>
              </w:rPr>
              <w:t>What I want when my request is vague</w:t>
            </w:r>
          </w:p>
          <w:p>
            <w:r>
              <w:rPr>
                <w:color w:val="46566E"/>
                <w:sz w:val="18"/>
              </w:rPr>
              <w:t>Suggested: ask up to three questions before drafting.</w:t>
            </w:r>
          </w:p>
        </w:tc>
        <w:tc>
          <w:tcPr>
            <w:tcW w:type="dxa" w:w="5976"/>
          </w:tcPr>
          <w:p/>
        </w:tc>
      </w:tr>
      <w:tr>
        <w:trPr>
          <w:cantSplit/>
          <w:trHeight w:val="792" w:hRule="atLeast"/>
        </w:trPr>
        <w:tc>
          <w:tcPr>
            <w:tcW w:type="dxa" w:w="3672"/>
            <w:shd w:val="clear" w:color="auto" w:fill="F6F3EC"/>
          </w:tcPr>
          <w:p>
            <w:r>
              <w:rPr>
                <w:b/>
              </w:rPr>
              <w:t>My never-share list</w:t>
            </w:r>
          </w:p>
          <w:p>
            <w:r>
              <w:rPr>
                <w:color w:val="46566E"/>
                <w:sz w:val="18"/>
              </w:rPr>
              <w:t>Kinds of information the Twin must never use (customer names, financials, health data…).</w:t>
            </w:r>
          </w:p>
        </w:tc>
        <w:tc>
          <w:tcPr>
            <w:tcW w:type="dxa" w:w="5976"/>
          </w:tcPr>
          <w:p/>
        </w:tc>
      </w:tr>
      <w:tr>
        <w:trPr>
          <w:cantSplit/>
          <w:trHeight w:val="792" w:hRule="atLeast"/>
        </w:trPr>
        <w:tc>
          <w:tcPr>
            <w:tcW w:type="dxa" w:w="3672"/>
            <w:shd w:val="clear" w:color="auto" w:fill="F6F3EC"/>
          </w:tcPr>
          <w:p>
            <w:r>
              <w:rPr>
                <w:b/>
              </w:rPr>
              <w:t>Output defaults</w:t>
            </w:r>
          </w:p>
          <w:p>
            <w:r>
              <w:rPr>
                <w:color w:val="46566E"/>
                <w:sz w:val="18"/>
              </w:rPr>
              <w:t>Email length, summary format, how action items should look.</w:t>
            </w:r>
          </w:p>
        </w:tc>
        <w:tc>
          <w:tcPr>
            <w:tcW w:type="dxa" w:w="5976"/>
          </w:tcPr>
          <w:p/>
        </w:tc>
      </w:tr>
    </w:tbl>
    <w:p>
      <w:pPr>
        <w:spacing w:after="40"/>
      </w:pPr>
    </w:p>
    <w:p>
      <w:pPr>
        <w:pStyle w:val="Heading1"/>
      </w:pPr>
      <w:r>
        <w:t>Part 2: Assemble your Twin</w:t>
      </w:r>
    </w:p>
    <w:p>
      <w:r>
        <w:rPr>
          <w:b w:val="0"/>
          <w:i w:val="0"/>
        </w:rPr>
        <w:t>Copy the template below into a blank document (or use the Digital-Twin-Template.txt file on your dashboard). Replace every [BRACKET] with your answers from Part 1. Leave the lines that have no brackets exactly as they are; they are what make a Twin behave well.</w:t>
      </w:r>
    </w:p>
    <w:tbl>
      <w:tblPr>
        <w:tblW w:type="auto" w:w="0"/>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9648"/>
      </w:tblGrid>
      <w:tr>
        <w:tc>
          <w:tcPr>
            <w:tcW w:type="dxa" w:w="9648"/>
            <w:shd w:val="clear" w:color="auto" w:fill="F1F3F7"/>
          </w:tcPr>
          <w:p>
            <w:pPr>
              <w:spacing w:after="0"/>
            </w:pPr>
            <w:r>
              <w:rPr>
                <w:rFonts w:ascii="Consolas" w:hAnsi="Consolas" w:eastAsia="Consolas"/>
                <w:sz w:val="18"/>
              </w:rPr>
              <w:t>You are my executive co-pilot: a Digital Twin of how I work, write and decide. Read this before every conversation and follow it without being reminded.</w:t>
            </w:r>
          </w:p>
          <w:p>
            <w:pPr>
              <w:spacing w:after="0"/>
            </w:pPr>
            <w:r>
              <w:rPr>
                <w:rFonts w:ascii="Consolas" w:hAnsi="Consolas" w:eastAsia="Consolas"/>
                <w:sz w:val="18"/>
              </w:rPr>
            </w:r>
          </w:p>
          <w:p>
            <w:pPr>
              <w:spacing w:after="0"/>
            </w:pPr>
            <w:r>
              <w:rPr>
                <w:rFonts w:ascii="Consolas" w:hAnsi="Consolas" w:eastAsia="Consolas"/>
                <w:sz w:val="18"/>
              </w:rPr>
              <w:t>ABOUT ME</w:t>
            </w:r>
          </w:p>
          <w:p>
            <w:pPr>
              <w:spacing w:after="0"/>
            </w:pPr>
            <w:r>
              <w:rPr>
                <w:rFonts w:ascii="Consolas" w:hAnsi="Consolas" w:eastAsia="Consolas"/>
                <w:sz w:val="18"/>
              </w:rPr>
              <w:t>- Name and role: [NAME], [TITLE] at [ORGANIZATION]</w:t>
            </w:r>
          </w:p>
          <w:p>
            <w:pPr>
              <w:spacing w:after="0"/>
            </w:pPr>
            <w:r>
              <w:rPr>
                <w:rFonts w:ascii="Consolas" w:hAnsi="Consolas" w:eastAsia="Consolas"/>
                <w:sz w:val="18"/>
              </w:rPr>
              <w:t>- Who I serve: [CLIENTS / TEAM / BOARD / PUBLIC]</w:t>
            </w:r>
          </w:p>
          <w:p>
            <w:pPr>
              <w:spacing w:after="0"/>
            </w:pPr>
            <w:r>
              <w:rPr>
                <w:rFonts w:ascii="Consolas" w:hAnsi="Consolas" w:eastAsia="Consolas"/>
                <w:sz w:val="18"/>
              </w:rPr>
              <w:t>- My top priorities this year: [1] [2] [3]</w:t>
            </w:r>
          </w:p>
          <w:p>
            <w:pPr>
              <w:spacing w:after="0"/>
            </w:pPr>
            <w:r>
              <w:rPr>
                <w:rFonts w:ascii="Consolas" w:hAnsi="Consolas" w:eastAsia="Consolas"/>
                <w:sz w:val="18"/>
              </w:rPr>
              <w:t>- Industry context: [WHAT MATTERS IN MY FIELD]. Terms I use: [TERMS]. Terms to avoid: [TERMS].</w:t>
            </w:r>
          </w:p>
          <w:p>
            <w:pPr>
              <w:spacing w:after="0"/>
            </w:pPr>
            <w:r>
              <w:rPr>
                <w:rFonts w:ascii="Consolas" w:hAnsi="Consolas" w:eastAsia="Consolas"/>
                <w:sz w:val="18"/>
              </w:rPr>
            </w:r>
          </w:p>
          <w:p>
            <w:pPr>
              <w:spacing w:after="0"/>
            </w:pPr>
            <w:r>
              <w:rPr>
                <w:rFonts w:ascii="Consolas" w:hAnsi="Consolas" w:eastAsia="Consolas"/>
                <w:sz w:val="18"/>
              </w:rPr>
              <w:t>HOW I SOUND</w:t>
            </w:r>
          </w:p>
          <w:p>
            <w:pPr>
              <w:spacing w:after="0"/>
            </w:pPr>
            <w:r>
              <w:rPr>
                <w:rFonts w:ascii="Consolas" w:hAnsi="Consolas" w:eastAsia="Consolas"/>
                <w:sz w:val="18"/>
              </w:rPr>
              <w:t>- My tone in five words: [WORD] [WORD] [WORD] [WORD] [WORD]</w:t>
            </w:r>
          </w:p>
          <w:p>
            <w:pPr>
              <w:spacing w:after="0"/>
            </w:pPr>
            <w:r>
              <w:rPr>
                <w:rFonts w:ascii="Consolas" w:hAnsi="Consolas" w:eastAsia="Consolas"/>
                <w:sz w:val="18"/>
              </w:rPr>
              <w:t>- Sentence style: [e.g., short and direct; plain language; warm but efficient]</w:t>
            </w:r>
          </w:p>
          <w:p>
            <w:pPr>
              <w:spacing w:after="0"/>
            </w:pPr>
            <w:r>
              <w:rPr>
                <w:rFonts w:ascii="Consolas" w:hAnsi="Consolas" w:eastAsia="Consolas"/>
                <w:sz w:val="18"/>
              </w:rPr>
              <w:t>- Phrases I naturally use: [PHRASES]</w:t>
            </w:r>
          </w:p>
          <w:p>
            <w:pPr>
              <w:spacing w:after="0"/>
            </w:pPr>
            <w:r>
              <w:rPr>
                <w:rFonts w:ascii="Consolas" w:hAnsi="Consolas" w:eastAsia="Consolas"/>
                <w:sz w:val="18"/>
              </w:rPr>
              <w:t>- Words and phrases I never use: [e.g., "circle back", "synergy", exclamation points]</w:t>
            </w:r>
          </w:p>
          <w:p>
            <w:pPr>
              <w:spacing w:after="0"/>
            </w:pPr>
            <w:r>
              <w:rPr>
                <w:rFonts w:ascii="Consolas" w:hAnsi="Consolas" w:eastAsia="Consolas"/>
                <w:sz w:val="18"/>
              </w:rPr>
              <w:t>- How I open and close emails: [OPENING] / [CLOSING]</w:t>
            </w:r>
          </w:p>
          <w:p>
            <w:pPr>
              <w:spacing w:after="0"/>
            </w:pPr>
            <w:r>
              <w:rPr>
                <w:rFonts w:ascii="Consolas" w:hAnsi="Consolas" w:eastAsia="Consolas"/>
                <w:sz w:val="18"/>
              </w:rPr>
              <w:t>- Two samples of my real writing to imitate (sanitized):</w:t>
            </w:r>
          </w:p>
          <w:p>
            <w:pPr>
              <w:spacing w:after="0"/>
            </w:pPr>
            <w:r>
              <w:rPr>
                <w:rFonts w:ascii="Consolas" w:hAnsi="Consolas" w:eastAsia="Consolas"/>
                <w:sz w:val="18"/>
              </w:rPr>
              <w:t xml:space="preserve">  Sample 1: [PASTE]</w:t>
            </w:r>
          </w:p>
          <w:p>
            <w:pPr>
              <w:spacing w:after="0"/>
            </w:pPr>
            <w:r>
              <w:rPr>
                <w:rFonts w:ascii="Consolas" w:hAnsi="Consolas" w:eastAsia="Consolas"/>
                <w:sz w:val="18"/>
              </w:rPr>
              <w:t xml:space="preserve">  Sample 2: [PASTE]</w:t>
            </w:r>
          </w:p>
          <w:p>
            <w:pPr>
              <w:spacing w:after="0"/>
            </w:pPr>
            <w:r>
              <w:rPr>
                <w:rFonts w:ascii="Consolas" w:hAnsi="Consolas" w:eastAsia="Consolas"/>
                <w:sz w:val="18"/>
              </w:rPr>
            </w:r>
          </w:p>
          <w:p>
            <w:pPr>
              <w:spacing w:after="0"/>
            </w:pPr>
            <w:r>
              <w:rPr>
                <w:rFonts w:ascii="Consolas" w:hAnsi="Consolas" w:eastAsia="Consolas"/>
                <w:sz w:val="18"/>
              </w:rPr>
              <w:t>HOW I THINK AND DECIDE</w:t>
            </w:r>
          </w:p>
          <w:p>
            <w:pPr>
              <w:spacing w:after="0"/>
            </w:pPr>
            <w:r>
              <w:rPr>
                <w:rFonts w:ascii="Consolas" w:hAnsi="Consolas" w:eastAsia="Consolas"/>
                <w:sz w:val="18"/>
              </w:rPr>
              <w:t>- When I decide, I weigh: [e.g., people impact first, then cost, then speed]</w:t>
            </w:r>
          </w:p>
          <w:p>
            <w:pPr>
              <w:spacing w:after="0"/>
            </w:pPr>
            <w:r>
              <w:rPr>
                <w:rFonts w:ascii="Consolas" w:hAnsi="Consolas" w:eastAsia="Consolas"/>
                <w:sz w:val="18"/>
              </w:rPr>
              <w:t>- Give recommendations bottom line first, then options, then the biggest risk of each.</w:t>
            </w:r>
          </w:p>
          <w:p>
            <w:pPr>
              <w:spacing w:after="0"/>
            </w:pPr>
            <w:r>
              <w:rPr>
                <w:rFonts w:ascii="Consolas" w:hAnsi="Consolas" w:eastAsia="Consolas"/>
                <w:sz w:val="18"/>
              </w:rPr>
              <w:t>- If my request is vague or missing facts, ask me up to three short clarifying questions before you draft anything.</w:t>
            </w:r>
          </w:p>
          <w:p>
            <w:pPr>
              <w:spacing w:after="0"/>
            </w:pPr>
            <w:r>
              <w:rPr>
                <w:rFonts w:ascii="Consolas" w:hAnsi="Consolas" w:eastAsia="Consolas"/>
                <w:sz w:val="18"/>
              </w:rPr>
              <w:t>- Push back politely when my idea has a clear weakness. Do not just agree with me.</w:t>
            </w:r>
          </w:p>
          <w:p>
            <w:pPr>
              <w:spacing w:after="0"/>
            </w:pPr>
            <w:r>
              <w:rPr>
                <w:rFonts w:ascii="Consolas" w:hAnsi="Consolas" w:eastAsia="Consolas"/>
                <w:sz w:val="18"/>
              </w:rPr>
            </w:r>
          </w:p>
          <w:p>
            <w:pPr>
              <w:spacing w:after="0"/>
            </w:pPr>
            <w:r>
              <w:rPr>
                <w:rFonts w:ascii="Consolas" w:hAnsi="Consolas" w:eastAsia="Consolas"/>
                <w:sz w:val="18"/>
              </w:rPr>
              <w:t>HARD BOUNDARIES</w:t>
            </w:r>
          </w:p>
          <w:p>
            <w:pPr>
              <w:spacing w:after="0"/>
            </w:pPr>
            <w:r>
              <w:rPr>
                <w:rFonts w:ascii="Consolas" w:hAnsi="Consolas" w:eastAsia="Consolas"/>
                <w:sz w:val="18"/>
              </w:rPr>
              <w:t>- Never invent facts, numbers, names, quotes or sources. Put [VERIFY] next to anything you are not certain of.</w:t>
            </w:r>
          </w:p>
          <w:p>
            <w:pPr>
              <w:spacing w:after="0"/>
            </w:pPr>
            <w:r>
              <w:rPr>
                <w:rFonts w:ascii="Consolas" w:hAnsi="Consolas" w:eastAsia="Consolas"/>
                <w:sz w:val="18"/>
              </w:rPr>
              <w:t>- If I paste something that looks confidential (customer records, health details, financial account numbers, passwords), stop and warn me before continuing.</w:t>
            </w:r>
          </w:p>
          <w:p>
            <w:pPr>
              <w:spacing w:after="0"/>
            </w:pPr>
            <w:r>
              <w:rPr>
                <w:rFonts w:ascii="Consolas" w:hAnsi="Consolas" w:eastAsia="Consolas"/>
                <w:sz w:val="18"/>
              </w:rPr>
              <w:t>- Do not send, sign or commit me to anything. You draft; I decide.</w:t>
            </w:r>
          </w:p>
          <w:p>
            <w:pPr>
              <w:spacing w:after="0"/>
            </w:pPr>
            <w:r>
              <w:rPr>
                <w:rFonts w:ascii="Consolas" w:hAnsi="Consolas" w:eastAsia="Consolas"/>
                <w:sz w:val="18"/>
              </w:rPr>
              <w:t>- Never use these kinds of information in an answer: [YOUR NEVER-SHARE LIST].</w:t>
            </w:r>
          </w:p>
          <w:p>
            <w:pPr>
              <w:spacing w:after="0"/>
            </w:pPr>
            <w:r>
              <w:rPr>
                <w:rFonts w:ascii="Consolas" w:hAnsi="Consolas" w:eastAsia="Consolas"/>
                <w:sz w:val="18"/>
              </w:rPr>
            </w:r>
          </w:p>
          <w:p>
            <w:pPr>
              <w:spacing w:after="0"/>
            </w:pPr>
            <w:r>
              <w:rPr>
                <w:rFonts w:ascii="Consolas" w:hAnsi="Consolas" w:eastAsia="Consolas"/>
                <w:sz w:val="18"/>
              </w:rPr>
              <w:t>OUTPUT DEFAULTS</w:t>
            </w:r>
          </w:p>
          <w:p>
            <w:pPr>
              <w:spacing w:after="0"/>
            </w:pPr>
            <w:r>
              <w:rPr>
                <w:rFonts w:ascii="Consolas" w:hAnsi="Consolas" w:eastAsia="Consolas"/>
                <w:sz w:val="18"/>
              </w:rPr>
              <w:t>- Emails: under 150 words unless I say otherwise, a clear subject line, one clear ask.</w:t>
            </w:r>
          </w:p>
          <w:p>
            <w:pPr>
              <w:spacing w:after="0"/>
            </w:pPr>
            <w:r>
              <w:rPr>
                <w:rFonts w:ascii="Consolas" w:hAnsi="Consolas" w:eastAsia="Consolas"/>
                <w:sz w:val="18"/>
              </w:rPr>
              <w:t>- Summaries: three bullets plus one recommended next step.</w:t>
            </w:r>
          </w:p>
          <w:p>
            <w:pPr>
              <w:spacing w:after="0"/>
            </w:pPr>
            <w:r>
              <w:rPr>
                <w:rFonts w:ascii="Consolas" w:hAnsi="Consolas" w:eastAsia="Consolas"/>
                <w:sz w:val="18"/>
              </w:rPr>
              <w:t>- Action items: task, owner, deadline. If the owner or deadline is not stated, write "owner unclear" or "deadline unclear". Never guess.</w:t>
            </w:r>
          </w:p>
          <w:p>
            <w:pPr>
              <w:spacing w:after="0"/>
            </w:pPr>
            <w:r>
              <w:rPr>
                <w:rFonts w:ascii="Consolas" w:hAnsi="Consolas" w:eastAsia="Consolas"/>
                <w:sz w:val="18"/>
              </w:rPr>
              <w:t>- End every draft with one line: "Assumptions I made: ..."</w:t>
            </w:r>
          </w:p>
        </w:tc>
      </w:tr>
    </w:tbl>
    <w:p>
      <w:pPr>
        <w:spacing w:after="40"/>
      </w:pPr>
    </w:p>
    <w:p>
      <w:pPr>
        <w:pStyle w:val="Heading2"/>
      </w:pPr>
      <w:r>
        <w:t>Twin Lite (if your tool limits instructions to a short box)</w:t>
      </w:r>
    </w:p>
    <w:p>
      <w:r>
        <w:rPr>
          <w:b w:val="0"/>
          <w:i w:val="0"/>
        </w:rPr>
        <w:t>Some instruction boxes are short. If yours rejects the full Twin, use this version. It carries the essentials in about 90 words.</w:t>
      </w:r>
    </w:p>
    <w:tbl>
      <w:tblPr>
        <w:tblW w:type="auto" w:w="0"/>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9648"/>
      </w:tblGrid>
      <w:tr>
        <w:tc>
          <w:tcPr>
            <w:tcW w:type="dxa" w:w="9648"/>
            <w:shd w:val="clear" w:color="auto" w:fill="F1F3F7"/>
          </w:tcPr>
          <w:p>
            <w:pPr>
              <w:spacing w:after="0"/>
            </w:pPr>
            <w:r>
              <w:rPr>
                <w:rFonts w:ascii="Consolas" w:hAnsi="Consolas" w:eastAsia="Consolas"/>
                <w:sz w:val="19"/>
              </w:rPr>
              <w:t>Act as my executive co-pilot. I am [NAME], [TITLE] at [ORGANIZATION], serving [AUDIENCE]. My tone: [FIVE WORDS]. I write in [SENTENCE STYLE]; I never use [WORDS TO AVOID]. Give the bottom line first. If my request is vague, ask up to three questions before drafting. Never invent facts, numbers or quotes; mark anything uncertain with [VERIFY]. If I paste confidential data, warn me. Emails under 150 words with one clear ask. Action items need an owner and a deadline; write "unclear" instead of guessing. End with "Assumptions I made: ...".</w:t>
            </w:r>
          </w:p>
        </w:tc>
      </w:tr>
    </w:tbl>
    <w:p>
      <w:pPr>
        <w:spacing w:after="40"/>
      </w:pPr>
    </w:p>
    <w:p>
      <w:pPr>
        <w:pStyle w:val="Heading1"/>
      </w:pPr>
      <w:r>
        <w:t>Part 3: Install it</w:t>
      </w:r>
    </w:p>
    <w:p>
      <w:r>
        <w:rPr>
          <w:b w:val="0"/>
          <w:i w:val="0"/>
        </w:rPr>
        <w:t>Menu names change as these products update, so look for the idea rather than the exact label:</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4824"/>
        <w:gridCol w:w="4824"/>
      </w:tblGrid>
      <w:tr>
        <w:trPr>
          <w:tblHeader w:val="true"/>
        </w:trPr>
        <w:tc>
          <w:tcPr>
            <w:tcW w:type="dxa" w:w="2448"/>
            <w:shd w:val="clear" w:color="auto" w:fill="0B1730"/>
          </w:tcPr>
          <w:p>
            <w:r/>
            <w:r>
              <w:rPr>
                <w:b/>
                <w:color w:val="FFFFFF"/>
                <w:sz w:val="20"/>
              </w:rPr>
              <w:t>Tool</w:t>
            </w:r>
          </w:p>
        </w:tc>
        <w:tc>
          <w:tcPr>
            <w:tcW w:type="dxa" w:w="7200"/>
            <w:shd w:val="clear" w:color="auto" w:fill="0B1730"/>
          </w:tcPr>
          <w:p>
            <w:r/>
            <w:r>
              <w:rPr>
                <w:b/>
                <w:color w:val="FFFFFF"/>
                <w:sz w:val="20"/>
              </w:rPr>
              <w:t>Where to paste your Twin</w:t>
            </w:r>
          </w:p>
        </w:tc>
      </w:tr>
      <w:tr>
        <w:trPr>
          <w:cantSplit/>
        </w:trPr>
        <w:tc>
          <w:tcPr>
            <w:tcW w:type="dxa" w:w="2448"/>
          </w:tcPr>
          <w:p>
            <w:r/>
            <w:r>
              <w:rPr>
                <w:b/>
                <w:sz w:val="20"/>
              </w:rPr>
              <w:t>ChatGPT</w:t>
            </w:r>
          </w:p>
        </w:tc>
        <w:tc>
          <w:tcPr>
            <w:tcW w:type="dxa" w:w="7200"/>
          </w:tcPr>
          <w:p>
            <w:r/>
            <w:r>
              <w:rPr>
                <w:sz w:val="20"/>
              </w:rPr>
              <w:t>Personalization → Custom instructions, or create a Project and paste into the project's instructions. A Project keeps your Twin separate from your other chats.</w:t>
            </w:r>
          </w:p>
        </w:tc>
      </w:tr>
      <w:tr>
        <w:trPr>
          <w:cantSplit/>
        </w:trPr>
        <w:tc>
          <w:tcPr>
            <w:tcW w:type="dxa" w:w="2448"/>
          </w:tcPr>
          <w:p>
            <w:r/>
            <w:r>
              <w:rPr>
                <w:b/>
                <w:sz w:val="20"/>
              </w:rPr>
              <w:t>Claude</w:t>
            </w:r>
          </w:p>
        </w:tc>
        <w:tc>
          <w:tcPr>
            <w:tcW w:type="dxa" w:w="7200"/>
          </w:tcPr>
          <w:p>
            <w:r/>
            <w:r>
              <w:rPr>
                <w:sz w:val="20"/>
              </w:rPr>
              <w:t>Create a Project and paste into the project instructions, or use your profile preferences for a Lite version.</w:t>
            </w:r>
          </w:p>
        </w:tc>
      </w:tr>
      <w:tr>
        <w:trPr>
          <w:cantSplit/>
        </w:trPr>
        <w:tc>
          <w:tcPr>
            <w:tcW w:type="dxa" w:w="2448"/>
          </w:tcPr>
          <w:p>
            <w:r/>
            <w:r>
              <w:rPr>
                <w:b/>
                <w:sz w:val="20"/>
              </w:rPr>
              <w:t>Google Gemini</w:t>
            </w:r>
          </w:p>
        </w:tc>
        <w:tc>
          <w:tcPr>
            <w:tcW w:type="dxa" w:w="7200"/>
          </w:tcPr>
          <w:p>
            <w:r/>
            <w:r>
              <w:rPr>
                <w:sz w:val="20"/>
              </w:rPr>
              <w:t>Create a Gem, name it, and paste your Twin as the Gem's instructions.</w:t>
            </w:r>
          </w:p>
        </w:tc>
      </w:tr>
      <w:tr>
        <w:trPr>
          <w:cantSplit/>
        </w:trPr>
        <w:tc>
          <w:tcPr>
            <w:tcW w:type="dxa" w:w="2448"/>
          </w:tcPr>
          <w:p>
            <w:r/>
            <w:r>
              <w:rPr>
                <w:b/>
                <w:sz w:val="20"/>
              </w:rPr>
              <w:t>Anything else, or a plan without these features</w:t>
            </w:r>
          </w:p>
        </w:tc>
        <w:tc>
          <w:tcPr>
            <w:tcW w:type="dxa" w:w="7200"/>
          </w:tcPr>
          <w:p>
            <w:r/>
            <w:r>
              <w:rPr>
                <w:sz w:val="20"/>
              </w:rPr>
              <w:t>Paste-first fallback: paste the whole Twin as your first message in every new chat, then give the task.</w:t>
            </w:r>
          </w:p>
        </w:tc>
      </w:tr>
    </w:tbl>
    <w:p>
      <w:pPr>
        <w:spacing w:after="40"/>
      </w:pPr>
    </w:p>
    <w:p>
      <w:r>
        <w:rPr>
          <w:b w:val="0"/>
          <w:i w:val="0"/>
        </w:rPr>
        <w:t>Name it something you'll recognize, such as "My Twin v1". Your Twin will change; version numbers keep you honest.</w:t>
      </w:r>
    </w:p>
    <w:p>
      <w:pPr>
        <w:pStyle w:val="Heading1"/>
      </w:pPr>
      <w:r>
        <w:t>Part 4: Test drive</w:t>
      </w:r>
    </w:p>
    <w:p>
      <w:r>
        <w:rPr>
          <w:b w:val="0"/>
          <w:i w:val="0"/>
        </w:rPr>
        <w:t>Open a fresh chat inside your Twin and run Test Task 1. Then read the answer as if you had to send it under your name.</w:t>
      </w:r>
    </w:p>
    <w:p>
      <w:pPr>
        <w:pStyle w:val="Heading2"/>
      </w:pPr>
      <w:r>
        <w:t>Test Task 1: The delay email</w:t>
      </w:r>
    </w:p>
    <w:tbl>
      <w:tblPr>
        <w:tblW w:type="auto" w:w="0"/>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9648"/>
      </w:tblGrid>
      <w:tr>
        <w:tc>
          <w:tcPr>
            <w:tcW w:type="dxa" w:w="9648"/>
            <w:shd w:val="clear" w:color="auto" w:fill="F1F3F7"/>
          </w:tcPr>
          <w:p>
            <w:pPr>
              <w:spacing w:after="0"/>
            </w:pPr>
            <w:r>
              <w:rPr>
                <w:rFonts w:ascii="Consolas" w:hAnsi="Consolas" w:eastAsia="Consolas"/>
                <w:sz w:val="19"/>
              </w:rPr>
              <w:t>A long-standing client is upset that a deliverable due Friday will now arrive next Wednesday. Draft my reply.</w:t>
            </w:r>
          </w:p>
          <w:p>
            <w:pPr>
              <w:spacing w:after="0"/>
            </w:pPr>
            <w:r>
              <w:rPr>
                <w:rFonts w:ascii="Consolas" w:hAnsi="Consolas" w:eastAsia="Consolas"/>
                <w:sz w:val="19"/>
              </w:rPr>
              <w:t>Facts: approvals took longer than expected. I can offer a status call on Thursday. No discount.</w:t>
            </w:r>
          </w:p>
          <w:p>
            <w:pPr>
              <w:spacing w:after="0"/>
            </w:pPr>
            <w:r>
              <w:rPr>
                <w:rFonts w:ascii="Consolas" w:hAnsi="Consolas" w:eastAsia="Consolas"/>
                <w:sz w:val="19"/>
              </w:rPr>
              <w:t>(Swap in your own industry details, fictional.)</w:t>
            </w:r>
          </w:p>
        </w:tc>
      </w:tr>
    </w:tbl>
    <w:p>
      <w:pPr>
        <w:spacing w:after="40"/>
      </w:pPr>
    </w:p>
    <w:p>
      <w:pPr>
        <w:pStyle w:val="Heading2"/>
      </w:pPr>
      <w:r>
        <w:t>Test Task 2: Messy notes to clean actions</w:t>
      </w:r>
    </w:p>
    <w:tbl>
      <w:tblPr>
        <w:tblW w:type="auto" w:w="0"/>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9648"/>
      </w:tblGrid>
      <w:tr>
        <w:tc>
          <w:tcPr>
            <w:tcW w:type="dxa" w:w="9648"/>
            <w:shd w:val="clear" w:color="auto" w:fill="F1F3F7"/>
          </w:tcPr>
          <w:p>
            <w:pPr>
              <w:spacing w:after="0"/>
            </w:pPr>
            <w:r>
              <w:rPr>
                <w:rFonts w:ascii="Consolas" w:hAnsi="Consolas" w:eastAsia="Consolas"/>
                <w:sz w:val="19"/>
              </w:rPr>
              <w:t>Turn these notes into: decisions made, open decisions, action items with owner and deadline (write 'owner unclear' where the notes don't say), and a three-line update for my boss.</w:t>
            </w:r>
          </w:p>
          <w:p>
            <w:pPr>
              <w:spacing w:after="0"/>
            </w:pPr>
            <w:r>
              <w:rPr>
                <w:rFonts w:ascii="Consolas" w:hAnsi="Consolas" w:eastAsia="Consolas"/>
                <w:sz w:val="19"/>
              </w:rPr>
            </w:r>
          </w:p>
          <w:p>
            <w:pPr>
              <w:spacing w:after="0"/>
            </w:pPr>
            <w:r>
              <w:rPr>
                <w:rFonts w:ascii="Consolas" w:hAnsi="Consolas" w:eastAsia="Consolas"/>
                <w:sz w:val="19"/>
              </w:rPr>
              <w:t>NOTES:</w:t>
            </w:r>
          </w:p>
          <w:p>
            <w:pPr>
              <w:spacing w:after="0"/>
            </w:pPr>
            <w:r>
              <w:rPr>
                <w:rFonts w:ascii="Consolas" w:hAnsi="Consolas" w:eastAsia="Consolas"/>
                <w:sz w:val="19"/>
              </w:rPr>
              <w:t>Mon team sync. Dana thinks the vendor quote is too high, maybe rebid? Priya: website relaunch is slipping, waiting on legal copy. Budget review moved to Thursday. Jordan is out next week. Someone needs to tell the board about the delay?? Parking lot: intern schedule, new laptops. Need to decide by Friday whether to rebid.</w:t>
            </w:r>
          </w:p>
        </w:tc>
      </w:tr>
    </w:tbl>
    <w:p>
      <w:pPr>
        <w:spacing w:after="40"/>
      </w:pPr>
    </w:p>
    <w:p>
      <w:r>
        <w:rPr>
          <w:b w:val="0"/>
          <w:i/>
          <w:color w:val="46566E"/>
        </w:rPr>
        <w:t>What to look for: does your Twin refuse to invent owners and dates that the notes never mention? That's the boundary working.</w:t>
      </w:r>
    </w:p>
    <w:p>
      <w:pPr>
        <w:pStyle w:val="Heading2"/>
      </w:pPr>
      <w:r>
        <w:t>Test Task 3: The recommendation</w:t>
      </w:r>
    </w:p>
    <w:tbl>
      <w:tblPr>
        <w:tblW w:type="auto" w:w="0"/>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9648"/>
      </w:tblGrid>
      <w:tr>
        <w:tc>
          <w:tcPr>
            <w:tcW w:type="dxa" w:w="9648"/>
            <w:shd w:val="clear" w:color="auto" w:fill="F1F3F7"/>
          </w:tcPr>
          <w:p>
            <w:pPr>
              <w:spacing w:after="0"/>
            </w:pPr>
            <w:r>
              <w:rPr>
                <w:rFonts w:ascii="Consolas" w:hAnsi="Consolas" w:eastAsia="Consolas"/>
                <w:sz w:val="19"/>
              </w:rPr>
              <w:t>I'm weighing whether to take on a rush project that pays well but would stretch my team. Give me a recommendation: bottom line first, two options, the biggest risk of each, and the one question I should answer before deciding.</w:t>
            </w:r>
          </w:p>
        </w:tc>
      </w:tr>
    </w:tbl>
    <w:p>
      <w:pPr>
        <w:spacing w:after="40"/>
      </w:pPr>
    </w:p>
    <w:p>
      <w:pPr>
        <w:pStyle w:val="Heading2"/>
      </w:pPr>
      <w:r>
        <w:t>The patch loop</w:t>
      </w:r>
    </w:p>
    <w:p>
      <w:r>
        <w:rPr>
          <w:b w:val="0"/>
          <w:i w:val="0"/>
        </w:rPr>
        <w:t>Every miss is a missing rule. For each thing that didn't sound like you, write one rule in this shape, add it to your Twin, and run the task once more:</w:t>
      </w:r>
    </w:p>
    <w:tbl>
      <w:tblPr>
        <w:tblW w:type="auto" w:w="0"/>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9648"/>
      </w:tblGrid>
      <w:tr>
        <w:tc>
          <w:tcPr>
            <w:tcW w:type="dxa" w:w="9648"/>
            <w:shd w:val="clear" w:color="auto" w:fill="F1F3F7"/>
          </w:tcPr>
          <w:p>
            <w:pPr>
              <w:spacing w:after="0"/>
            </w:pPr>
            <w:r>
              <w:rPr>
                <w:rFonts w:ascii="Consolas" w:hAnsi="Consolas" w:eastAsia="Consolas"/>
                <w:sz w:val="19"/>
              </w:rPr>
              <w:t>When [SITUATION], always [BEHAVIOR].</w:t>
            </w:r>
          </w:p>
          <w:p>
            <w:pPr>
              <w:spacing w:after="0"/>
            </w:pPr>
            <w:r>
              <w:rPr>
                <w:rFonts w:ascii="Consolas" w:hAnsi="Consolas" w:eastAsia="Consolas"/>
                <w:sz w:val="19"/>
              </w:rPr>
              <w:t>Never [BEHAVIOR], because [REASON].</w:t>
            </w:r>
          </w:p>
        </w:tc>
      </w:tr>
    </w:tbl>
    <w:p>
      <w:pPr>
        <w:spacing w:after="40"/>
      </w:pPr>
    </w:p>
    <w:p>
      <w:r>
        <w:rPr>
          <w:b w:val="0"/>
          <w:i w:val="0"/>
        </w:rPr>
        <w:t>Example: "Never open with 'I hope this finds you well.' Open with the point."</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4824"/>
        <w:gridCol w:w="4824"/>
      </w:tblGrid>
      <w:tr>
        <w:trPr>
          <w:cantSplit/>
          <w:trHeight w:val="936" w:hRule="atLeast"/>
        </w:trPr>
        <w:tc>
          <w:tcPr>
            <w:tcW w:type="dxa" w:w="3672"/>
            <w:shd w:val="clear" w:color="auto" w:fill="F6F3EC"/>
          </w:tcPr>
          <w:p>
            <w:r>
              <w:rPr>
                <w:b/>
              </w:rPr>
              <w:t>What missed</w:t>
            </w:r>
          </w:p>
          <w:p>
            <w:r>
              <w:rPr>
                <w:color w:val="46566E"/>
                <w:sz w:val="18"/>
              </w:rPr>
              <w:t>Sounded stiff, invented a fact, too long…</w:t>
            </w:r>
          </w:p>
        </w:tc>
        <w:tc>
          <w:tcPr>
            <w:tcW w:type="dxa" w:w="5976"/>
          </w:tcPr>
          <w:p/>
        </w:tc>
      </w:tr>
      <w:tr>
        <w:trPr>
          <w:cantSplit/>
          <w:trHeight w:val="936" w:hRule="atLeast"/>
        </w:trPr>
        <w:tc>
          <w:tcPr>
            <w:tcW w:type="dxa" w:w="3672"/>
            <w:shd w:val="clear" w:color="auto" w:fill="F6F3EC"/>
          </w:tcPr>
          <w:p>
            <w:r>
              <w:rPr>
                <w:b/>
              </w:rPr>
              <w:t>The rule I added</w:t>
            </w:r>
          </w:p>
          <w:p>
            <w:r>
              <w:rPr>
                <w:color w:val="46566E"/>
                <w:sz w:val="18"/>
              </w:rPr>
              <w:t>Write it exactly as you pasted it into your Twin.</w:t>
            </w:r>
          </w:p>
        </w:tc>
        <w:tc>
          <w:tcPr>
            <w:tcW w:type="dxa" w:w="5976"/>
          </w:tcPr>
          <w:p/>
        </w:tc>
      </w:tr>
    </w:tbl>
    <w:p>
      <w:pPr>
        <w:spacing w:after="40"/>
      </w:pPr>
    </w:p>
    <w:p>
      <w:r>
        <w:br w:type="page"/>
      </w:r>
    </w:p>
    <w:p>
      <w:pPr>
        <w:pStyle w:val="Heading1"/>
      </w:pPr>
      <w:r>
        <w:t>Part 5: Peer test (15 minutes)</w:t>
      </w:r>
    </w:p>
    <w:p>
      <w:r>
        <w:rPr>
          <w:b w:val="0"/>
          <w:i w:val="0"/>
        </w:rPr>
        <w:t>Your Twin only proves itself against a task it hasn't seen, judged by someone who knows how you actually sound. Pair up. You'll take turns.</w:t>
      </w:r>
    </w:p>
    <w:tbl>
      <w:tblPr>
        <w:tblW w:type="auto" w:w="0"/>
        <w:jc w:val="center"/>
        <w:tblLook w:firstColumn="1" w:firstRow="1" w:lastColumn="0" w:lastRow="0" w:noHBand="0" w:noVBand="1" w:val="04A0"/>
        <w:tblBorders>
          <w:top w:val="single" w:sz="8" w:space="0" w:color="E0B44C"/>
          <w:left w:val="single" w:sz="8" w:space="0" w:color="E0B44C"/>
          <w:bottom w:val="single" w:sz="8" w:space="0" w:color="E0B44C"/>
          <w:right w:val="single" w:sz="8" w:space="0" w:color="E0B44C"/>
          <w:insideH w:val="single" w:sz="8" w:space="0" w:color="E0B44C"/>
          <w:insideV w:val="single" w:sz="8" w:space="0" w:color="E0B44C"/>
        </w:tblBorders>
      </w:tblPr>
      <w:tblGrid>
        <w:gridCol w:w="9648"/>
      </w:tblGrid>
      <w:tr>
        <w:tc>
          <w:tcPr>
            <w:tcW w:type="dxa" w:w="9648"/>
            <w:shd w:val="clear" w:color="auto" w:fill="FFF4DB"/>
          </w:tcPr>
          <w:p>
            <w:r>
              <w:rPr>
                <w:b/>
              </w:rPr>
              <w:t>Keep your own keyboard</w:t>
            </w:r>
          </w:p>
          <w:p>
            <w:pPr>
              <w:spacing w:after="40"/>
            </w:pPr>
            <w:r>
              <w:t>Don't hand over your laptop. It's signed in to your account and your chat history is a click away. The owner drives; the partner supplies the task and helps judge. If you truly want to swap, first open a new private or temporary chat and don't open your history.</w:t>
            </w:r>
          </w:p>
        </w:tc>
      </w:tr>
    </w:tbl>
    <w:p>
      <w:pPr>
        <w:spacing w:after="40"/>
      </w:pPr>
    </w:p>
    <w:p>
      <w:pPr>
        <w:pStyle w:val="Heading2"/>
      </w:pPr>
      <w:r>
        <w:t>How each round works (6 minutes)</w:t>
      </w:r>
    </w:p>
    <w:p>
      <w:pPr>
        <w:pStyle w:val="ListBullet"/>
        <w:spacing w:after="40"/>
      </w:pPr>
      <w:r>
        <w:rPr>
          <w:b/>
        </w:rPr>
        <w:t xml:space="preserve">Task (1 min). </w:t>
      </w:r>
      <w:r>
        <w:rPr>
          <w:b w:val="0"/>
        </w:rPr>
        <w:t>The partner picks a task the owner would really face: one of the three test tasks, or a sanitized one from the partner's own week.</w:t>
      </w:r>
    </w:p>
    <w:p>
      <w:pPr>
        <w:pStyle w:val="ListBullet"/>
        <w:spacing w:after="40"/>
      </w:pPr>
      <w:r>
        <w:rPr>
          <w:b/>
        </w:rPr>
        <w:t xml:space="preserve">Run (1 min). </w:t>
      </w:r>
      <w:r>
        <w:rPr>
          <w:b w:val="0"/>
        </w:rPr>
        <w:t>The owner opens a fresh chat in their Twin, pastes the task and reads the answer aloud or turns the screen.</w:t>
      </w:r>
    </w:p>
    <w:p>
      <w:pPr>
        <w:pStyle w:val="ListBullet"/>
        <w:spacing w:after="40"/>
      </w:pPr>
      <w:r>
        <w:rPr>
          <w:b/>
        </w:rPr>
        <w:t xml:space="preserve">Score (2 min). </w:t>
      </w:r>
      <w:r>
        <w:rPr>
          <w:b w:val="0"/>
        </w:rPr>
        <w:t>Both people score the five criteria below from 1 (no) to 5 (yes, that's me).</w:t>
      </w:r>
    </w:p>
    <w:p>
      <w:pPr>
        <w:pStyle w:val="ListBullet"/>
        <w:spacing w:after="40"/>
      </w:pPr>
      <w:r>
        <w:rPr>
          <w:b/>
        </w:rPr>
        <w:t xml:space="preserve">Patch (2 min). </w:t>
      </w:r>
      <w:r>
        <w:rPr>
          <w:b w:val="0"/>
        </w:rPr>
        <w:t>The owner writes one rule from the biggest miss, adds it to the Twin, and reruns.</w:t>
      </w:r>
    </w:p>
    <w:p>
      <w:r>
        <w:rPr>
          <w:b w:val="0"/>
          <w:i w:val="0"/>
        </w:rPr>
        <w:t>Round 1 runs from 1:12 to 1:18, Round 2 (swap roles) from 1:18 to 1:24. In the last minute, a few volunteers share the best rule they discovered.</w:t>
      </w:r>
    </w:p>
    <w:p>
      <w:pPr>
        <w:pStyle w:val="Heading2"/>
      </w:pPr>
      <w:r>
        <w:t>Scorecard</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3216"/>
        <w:gridCol w:w="3216"/>
        <w:gridCol w:w="3216"/>
      </w:tblGrid>
      <w:tr>
        <w:trPr>
          <w:tblHeader w:val="true"/>
        </w:trPr>
        <w:tc>
          <w:tcPr>
            <w:tcW w:type="dxa" w:w="6048"/>
            <w:shd w:val="clear" w:color="auto" w:fill="0B1730"/>
          </w:tcPr>
          <w:p>
            <w:r/>
            <w:r>
              <w:rPr>
                <w:b/>
                <w:color w:val="FFFFFF"/>
                <w:sz w:val="20"/>
              </w:rPr>
              <w:t>Criterion</w:t>
            </w:r>
          </w:p>
        </w:tc>
        <w:tc>
          <w:tcPr>
            <w:tcW w:type="dxa" w:w="1800"/>
            <w:shd w:val="clear" w:color="auto" w:fill="0B1730"/>
          </w:tcPr>
          <w:p>
            <w:r/>
            <w:r>
              <w:rPr>
                <w:b/>
                <w:color w:val="FFFFFF"/>
                <w:sz w:val="20"/>
              </w:rPr>
              <w:t>Round 1</w:t>
            </w:r>
          </w:p>
        </w:tc>
        <w:tc>
          <w:tcPr>
            <w:tcW w:type="dxa" w:w="1800"/>
            <w:shd w:val="clear" w:color="auto" w:fill="0B1730"/>
          </w:tcPr>
          <w:p>
            <w:r/>
            <w:r>
              <w:rPr>
                <w:b/>
                <w:color w:val="FFFFFF"/>
                <w:sz w:val="20"/>
              </w:rPr>
              <w:t>Round 2</w:t>
            </w:r>
          </w:p>
        </w:tc>
      </w:tr>
      <w:tr>
        <w:trPr>
          <w:cantSplit/>
        </w:trPr>
        <w:tc>
          <w:tcPr>
            <w:tcW w:type="dxa" w:w="6048"/>
          </w:tcPr>
          <w:p>
            <w:r/>
            <w:r>
              <w:rPr>
                <w:b/>
                <w:sz w:val="20"/>
              </w:rPr>
              <w:t>Sounds like me: voice, rhythm, word choice</w:t>
            </w:r>
          </w:p>
        </w:tc>
        <w:tc>
          <w:tcPr>
            <w:tcW w:type="dxa" w:w="1800"/>
          </w:tcPr>
          <w:p>
            <w:r/>
            <w:r>
              <w:rPr>
                <w:sz w:val="20"/>
              </w:rPr>
            </w:r>
          </w:p>
        </w:tc>
        <w:tc>
          <w:tcPr>
            <w:tcW w:type="dxa" w:w="1800"/>
          </w:tcPr>
          <w:p>
            <w:r/>
            <w:r>
              <w:rPr>
                <w:sz w:val="20"/>
              </w:rPr>
            </w:r>
          </w:p>
        </w:tc>
      </w:tr>
      <w:tr>
        <w:trPr>
          <w:cantSplit/>
        </w:trPr>
        <w:tc>
          <w:tcPr>
            <w:tcW w:type="dxa" w:w="6048"/>
          </w:tcPr>
          <w:p>
            <w:r/>
            <w:r>
              <w:rPr>
                <w:b/>
                <w:sz w:val="20"/>
              </w:rPr>
              <w:t>Knows my context: no re-explaining needed</w:t>
            </w:r>
          </w:p>
        </w:tc>
        <w:tc>
          <w:tcPr>
            <w:tcW w:type="dxa" w:w="1800"/>
          </w:tcPr>
          <w:p>
            <w:r/>
            <w:r>
              <w:rPr>
                <w:sz w:val="20"/>
              </w:rPr>
            </w:r>
          </w:p>
        </w:tc>
        <w:tc>
          <w:tcPr>
            <w:tcW w:type="dxa" w:w="1800"/>
          </w:tcPr>
          <w:p>
            <w:r/>
            <w:r>
              <w:rPr>
                <w:sz w:val="20"/>
              </w:rPr>
            </w:r>
          </w:p>
        </w:tc>
      </w:tr>
      <w:tr>
        <w:trPr>
          <w:cantSplit/>
        </w:trPr>
        <w:tc>
          <w:tcPr>
            <w:tcW w:type="dxa" w:w="6048"/>
          </w:tcPr>
          <w:p>
            <w:r/>
            <w:r>
              <w:rPr>
                <w:b/>
                <w:sz w:val="20"/>
              </w:rPr>
              <w:t>Respects my boundaries: no invented facts, flags what it's unsure of</w:t>
            </w:r>
          </w:p>
        </w:tc>
        <w:tc>
          <w:tcPr>
            <w:tcW w:type="dxa" w:w="1800"/>
          </w:tcPr>
          <w:p>
            <w:r/>
            <w:r>
              <w:rPr>
                <w:sz w:val="20"/>
              </w:rPr>
            </w:r>
          </w:p>
        </w:tc>
        <w:tc>
          <w:tcPr>
            <w:tcW w:type="dxa" w:w="1800"/>
          </w:tcPr>
          <w:p>
            <w:r/>
            <w:r>
              <w:rPr>
                <w:sz w:val="20"/>
              </w:rPr>
            </w:r>
          </w:p>
        </w:tc>
      </w:tr>
      <w:tr>
        <w:trPr>
          <w:cantSplit/>
        </w:trPr>
        <w:tc>
          <w:tcPr>
            <w:tcW w:type="dxa" w:w="6048"/>
          </w:tcPr>
          <w:p>
            <w:r/>
            <w:r>
              <w:rPr>
                <w:b/>
                <w:sz w:val="20"/>
              </w:rPr>
              <w:t>Ready to use: how much editing before I'd send it? (5 = none)</w:t>
            </w:r>
          </w:p>
        </w:tc>
        <w:tc>
          <w:tcPr>
            <w:tcW w:type="dxa" w:w="1800"/>
          </w:tcPr>
          <w:p>
            <w:r/>
            <w:r>
              <w:rPr>
                <w:sz w:val="20"/>
              </w:rPr>
            </w:r>
          </w:p>
        </w:tc>
        <w:tc>
          <w:tcPr>
            <w:tcW w:type="dxa" w:w="1800"/>
          </w:tcPr>
          <w:p>
            <w:r/>
            <w:r>
              <w:rPr>
                <w:sz w:val="20"/>
              </w:rPr>
            </w:r>
          </w:p>
        </w:tc>
      </w:tr>
      <w:tr>
        <w:trPr>
          <w:cantSplit/>
        </w:trPr>
        <w:tc>
          <w:tcPr>
            <w:tcW w:type="dxa" w:w="6048"/>
          </w:tcPr>
          <w:p>
            <w:r/>
            <w:r>
              <w:rPr>
                <w:b/>
                <w:sz w:val="20"/>
              </w:rPr>
              <w:t>Asked smart questions when my request was vague</w:t>
            </w:r>
          </w:p>
        </w:tc>
        <w:tc>
          <w:tcPr>
            <w:tcW w:type="dxa" w:w="1800"/>
          </w:tcPr>
          <w:p>
            <w:r/>
            <w:r>
              <w:rPr>
                <w:sz w:val="20"/>
              </w:rPr>
            </w:r>
          </w:p>
        </w:tc>
        <w:tc>
          <w:tcPr>
            <w:tcW w:type="dxa" w:w="1800"/>
          </w:tcPr>
          <w:p>
            <w:r/>
            <w:r>
              <w:rPr>
                <w:sz w:val="20"/>
              </w:rPr>
            </w:r>
          </w:p>
        </w:tc>
      </w:tr>
    </w:tbl>
    <w:p>
      <w:pPr>
        <w:spacing w:after="40"/>
      </w:pP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4824"/>
        <w:gridCol w:w="4824"/>
      </w:tblGrid>
      <w:tr>
        <w:trPr>
          <w:cantSplit/>
          <w:trHeight w:val="864" w:hRule="atLeast"/>
        </w:trPr>
        <w:tc>
          <w:tcPr>
            <w:tcW w:type="dxa" w:w="3672"/>
            <w:shd w:val="clear" w:color="auto" w:fill="F6F3EC"/>
          </w:tcPr>
          <w:p>
            <w:r>
              <w:rPr>
                <w:b/>
              </w:rPr>
              <w:t>Biggest miss this round</w:t>
            </w:r>
          </w:p>
        </w:tc>
        <w:tc>
          <w:tcPr>
            <w:tcW w:type="dxa" w:w="5976"/>
          </w:tcPr>
          <w:p/>
        </w:tc>
      </w:tr>
      <w:tr>
        <w:trPr>
          <w:cantSplit/>
          <w:trHeight w:val="864" w:hRule="atLeast"/>
        </w:trPr>
        <w:tc>
          <w:tcPr>
            <w:tcW w:type="dxa" w:w="3672"/>
            <w:shd w:val="clear" w:color="auto" w:fill="F6F3EC"/>
          </w:tcPr>
          <w:p>
            <w:r>
              <w:rPr>
                <w:b/>
              </w:rPr>
              <w:t>The one rule I'm adding</w:t>
            </w:r>
          </w:p>
          <w:p>
            <w:r>
              <w:rPr>
                <w:color w:val="46566E"/>
                <w:sz w:val="18"/>
              </w:rPr>
              <w:t>Written as: When… always… / Never… because…</w:t>
            </w:r>
          </w:p>
        </w:tc>
        <w:tc>
          <w:tcPr>
            <w:tcW w:type="dxa" w:w="5976"/>
          </w:tcPr>
          <w:p/>
        </w:tc>
      </w:tr>
    </w:tbl>
    <w:p>
      <w:pPr>
        <w:spacing w:after="40"/>
      </w:pPr>
    </w:p>
    <w:tbl>
      <w:tblPr>
        <w:tblW w:type="auto" w:w="0"/>
        <w:jc w:val="center"/>
        <w:tblLook w:firstColumn="1" w:firstRow="1" w:lastColumn="0" w:lastRow="0" w:noHBand="0" w:noVBand="1" w:val="04A0"/>
        <w:tblBorders>
          <w:top w:val="single" w:sz="8" w:space="0" w:color="E0B44C"/>
          <w:left w:val="single" w:sz="8" w:space="0" w:color="E0B44C"/>
          <w:bottom w:val="single" w:sz="8" w:space="0" w:color="E0B44C"/>
          <w:right w:val="single" w:sz="8" w:space="0" w:color="E0B44C"/>
          <w:insideH w:val="single" w:sz="8" w:space="0" w:color="E0B44C"/>
          <w:insideV w:val="single" w:sz="8" w:space="0" w:color="E0B44C"/>
        </w:tblBorders>
      </w:tblPr>
      <w:tblGrid>
        <w:gridCol w:w="9648"/>
      </w:tblGrid>
      <w:tr>
        <w:tc>
          <w:tcPr>
            <w:tcW w:type="dxa" w:w="9648"/>
            <w:shd w:val="clear" w:color="auto" w:fill="E6F6F9"/>
          </w:tcPr>
          <w:p>
            <w:r>
              <w:rPr>
                <w:b/>
              </w:rPr>
              <w:t>Bonus round (if you finish early): the blind test</w:t>
            </w:r>
          </w:p>
          <w:p>
            <w:pPr>
              <w:spacing w:after="40"/>
            </w:pPr>
            <w:r>
              <w:t>Run the same task in a chat with no Twin. Put both answers side by side and ask your partner which one sounds like you. The gap between the two is the value your Twin is adding.</w:t>
            </w:r>
          </w:p>
        </w:tc>
      </w:tr>
    </w:tbl>
    <w:p>
      <w:pPr>
        <w:spacing w:after="40"/>
      </w:pPr>
    </w:p>
    <w:p>
      <w:pPr>
        <w:pStyle w:val="Heading1"/>
      </w:pPr>
      <w:r>
        <w:t>Part 6: Next-month challenge</w:t>
      </w:r>
    </w:p>
    <w:p>
      <w:r>
        <w:rPr>
          <w:b w:val="0"/>
          <w:i w:val="0"/>
        </w:rPr>
        <w:t>A Twin gets good through use, not through setup. Before Session 2 (November 20):</w:t>
      </w:r>
    </w:p>
    <w:p>
      <w:pPr>
        <w:pStyle w:val="ListBullet"/>
        <w:spacing w:after="40"/>
      </w:pPr>
      <w:r>
        <w:rPr>
          <w:b/>
        </w:rPr>
        <w:t xml:space="preserve">Use it daily. </w:t>
      </w:r>
      <w:r>
        <w:rPr>
          <w:b w:val="0"/>
        </w:rPr>
        <w:t>Run at least one real task through your Twin each working day for a week.</w:t>
      </w:r>
    </w:p>
    <w:p>
      <w:pPr>
        <w:pStyle w:val="ListBullet"/>
        <w:spacing w:after="40"/>
      </w:pPr>
      <w:r>
        <w:rPr>
          <w:b/>
        </w:rPr>
        <w:t xml:space="preserve">Patch it. </w:t>
      </w:r>
      <w:r>
        <w:rPr>
          <w:b w:val="0"/>
        </w:rPr>
        <w:t>Every time it misses, add a rule. Record it below.</w:t>
      </w:r>
    </w:p>
    <w:p>
      <w:pPr>
        <w:pStyle w:val="ListBullet"/>
        <w:spacing w:after="40"/>
      </w:pPr>
      <w:r>
        <w:rPr>
          <w:b/>
        </w:rPr>
        <w:t xml:space="preserve">Measure it. </w:t>
      </w:r>
      <w:r>
        <w:rPr>
          <w:b w:val="0"/>
        </w:rPr>
        <w:t>For each task, note the minutes you saved. Log the drain you solved in your Workplace Friction log on the dashboard.</w:t>
      </w:r>
    </w:p>
    <w:p>
      <w:pPr>
        <w:pStyle w:val="ListBullet"/>
        <w:spacing w:after="40"/>
      </w:pPr>
      <w:r>
        <w:rPr>
          <w:b/>
        </w:rPr>
        <w:t xml:space="preserve">Bring it. </w:t>
      </w:r>
      <w:r>
        <w:rPr>
          <w:b w:val="0"/>
        </w:rPr>
        <w:t>Come to Session 2 with your patched Twin, one rule you're proud of and one situation where it let you down.</w:t>
      </w:r>
    </w:p>
    <w:tbl>
      <w:tblPr>
        <w:tblW w:type="auto" w:w="0"/>
        <w:jc w:val="center"/>
        <w:tblLayout w:type="fixed"/>
        <w:tblLook w:firstColumn="1" w:firstRow="1" w:lastColumn="0" w:lastRow="0" w:noHBand="0" w:noVBand="1" w:val="04A0"/>
        <w:tblBorders>
          <w:top w:val="single" w:sz="6" w:space="0" w:color="8A96A8"/>
          <w:left w:val="single" w:sz="6" w:space="0" w:color="8A96A8"/>
          <w:bottom w:val="single" w:sz="6" w:space="0" w:color="8A96A8"/>
          <w:right w:val="single" w:sz="6" w:space="0" w:color="8A96A8"/>
          <w:insideH w:val="single" w:sz="6" w:space="0" w:color="8A96A8"/>
          <w:insideV w:val="single" w:sz="6" w:space="0" w:color="8A96A8"/>
        </w:tblBorders>
      </w:tblPr>
      <w:tblGrid>
        <w:gridCol w:w="2412"/>
        <w:gridCol w:w="2412"/>
        <w:gridCol w:w="2412"/>
        <w:gridCol w:w="2412"/>
      </w:tblGrid>
      <w:tr>
        <w:trPr>
          <w:tblHeader w:val="true"/>
        </w:trPr>
        <w:tc>
          <w:tcPr>
            <w:tcW w:type="dxa" w:w="1296"/>
            <w:shd w:val="clear" w:color="auto" w:fill="0B1730"/>
          </w:tcPr>
          <w:p>
            <w:r/>
            <w:r>
              <w:rPr>
                <w:b/>
                <w:color w:val="FFFFFF"/>
                <w:sz w:val="20"/>
              </w:rPr>
              <w:t>Date</w:t>
            </w:r>
          </w:p>
        </w:tc>
        <w:tc>
          <w:tcPr>
            <w:tcW w:type="dxa" w:w="3744"/>
            <w:shd w:val="clear" w:color="auto" w:fill="0B1730"/>
          </w:tcPr>
          <w:p>
            <w:r/>
            <w:r>
              <w:rPr>
                <w:b/>
                <w:color w:val="FFFFFF"/>
                <w:sz w:val="20"/>
              </w:rPr>
              <w:t>Task I gave my Twin</w:t>
            </w:r>
          </w:p>
        </w:tc>
        <w:tc>
          <w:tcPr>
            <w:tcW w:type="dxa" w:w="1584"/>
            <w:shd w:val="clear" w:color="auto" w:fill="0B1730"/>
          </w:tcPr>
          <w:p>
            <w:r/>
            <w:r>
              <w:rPr>
                <w:b/>
                <w:color w:val="FFFFFF"/>
                <w:sz w:val="20"/>
              </w:rPr>
              <w:t>Minutes saved</w:t>
            </w:r>
          </w:p>
        </w:tc>
        <w:tc>
          <w:tcPr>
            <w:tcW w:type="dxa" w:w="3024"/>
            <w:shd w:val="clear" w:color="auto" w:fill="0B1730"/>
          </w:tcPr>
          <w:p>
            <w:r/>
            <w:r>
              <w:rPr>
                <w:b/>
                <w:color w:val="FFFFFF"/>
                <w:sz w:val="20"/>
              </w:rPr>
              <w:t>Rule I added</w:t>
            </w:r>
          </w:p>
        </w:tc>
      </w:tr>
      <w:tr>
        <w:trPr>
          <w:cantSplit/>
        </w:trPr>
        <w:tc>
          <w:tcPr>
            <w:tcW w:type="dxa" w:w="1296"/>
          </w:tcPr>
          <w:p>
            <w:r/>
            <w:r>
              <w:rPr>
                <w:b/>
                <w:sz w:val="20"/>
              </w:rPr>
            </w:r>
          </w:p>
        </w:tc>
        <w:tc>
          <w:tcPr>
            <w:tcW w:type="dxa" w:w="3744"/>
          </w:tcPr>
          <w:p>
            <w:r/>
            <w:r>
              <w:rPr>
                <w:sz w:val="20"/>
              </w:rPr>
            </w:r>
          </w:p>
        </w:tc>
        <w:tc>
          <w:tcPr>
            <w:tcW w:type="dxa" w:w="1584"/>
          </w:tcPr>
          <w:p>
            <w:r/>
            <w:r>
              <w:rPr>
                <w:sz w:val="20"/>
              </w:rPr>
            </w:r>
          </w:p>
        </w:tc>
        <w:tc>
          <w:tcPr>
            <w:tcW w:type="dxa" w:w="3024"/>
          </w:tcPr>
          <w:p>
            <w:r/>
            <w:r>
              <w:rPr>
                <w:sz w:val="20"/>
              </w:rPr>
            </w:r>
          </w:p>
        </w:tc>
      </w:tr>
      <w:tr>
        <w:trPr>
          <w:cantSplit/>
        </w:trPr>
        <w:tc>
          <w:tcPr>
            <w:tcW w:type="dxa" w:w="1296"/>
          </w:tcPr>
          <w:p>
            <w:r/>
            <w:r>
              <w:rPr>
                <w:b/>
                <w:sz w:val="20"/>
              </w:rPr>
            </w:r>
          </w:p>
        </w:tc>
        <w:tc>
          <w:tcPr>
            <w:tcW w:type="dxa" w:w="3744"/>
          </w:tcPr>
          <w:p>
            <w:r/>
            <w:r>
              <w:rPr>
                <w:sz w:val="20"/>
              </w:rPr>
            </w:r>
          </w:p>
        </w:tc>
        <w:tc>
          <w:tcPr>
            <w:tcW w:type="dxa" w:w="1584"/>
          </w:tcPr>
          <w:p>
            <w:r/>
            <w:r>
              <w:rPr>
                <w:sz w:val="20"/>
              </w:rPr>
            </w:r>
          </w:p>
        </w:tc>
        <w:tc>
          <w:tcPr>
            <w:tcW w:type="dxa" w:w="3024"/>
          </w:tcPr>
          <w:p>
            <w:r/>
            <w:r>
              <w:rPr>
                <w:sz w:val="20"/>
              </w:rPr>
            </w:r>
          </w:p>
        </w:tc>
      </w:tr>
      <w:tr>
        <w:trPr>
          <w:cantSplit/>
        </w:trPr>
        <w:tc>
          <w:tcPr>
            <w:tcW w:type="dxa" w:w="1296"/>
          </w:tcPr>
          <w:p>
            <w:r/>
            <w:r>
              <w:rPr>
                <w:b/>
                <w:sz w:val="20"/>
              </w:rPr>
            </w:r>
          </w:p>
        </w:tc>
        <w:tc>
          <w:tcPr>
            <w:tcW w:type="dxa" w:w="3744"/>
          </w:tcPr>
          <w:p>
            <w:r/>
            <w:r>
              <w:rPr>
                <w:sz w:val="20"/>
              </w:rPr>
            </w:r>
          </w:p>
        </w:tc>
        <w:tc>
          <w:tcPr>
            <w:tcW w:type="dxa" w:w="1584"/>
          </w:tcPr>
          <w:p>
            <w:r/>
            <w:r>
              <w:rPr>
                <w:sz w:val="20"/>
              </w:rPr>
            </w:r>
          </w:p>
        </w:tc>
        <w:tc>
          <w:tcPr>
            <w:tcW w:type="dxa" w:w="3024"/>
          </w:tcPr>
          <w:p>
            <w:r/>
            <w:r>
              <w:rPr>
                <w:sz w:val="20"/>
              </w:rPr>
            </w:r>
          </w:p>
        </w:tc>
      </w:tr>
      <w:tr>
        <w:trPr>
          <w:cantSplit/>
        </w:trPr>
        <w:tc>
          <w:tcPr>
            <w:tcW w:type="dxa" w:w="1296"/>
          </w:tcPr>
          <w:p>
            <w:r/>
            <w:r>
              <w:rPr>
                <w:b/>
                <w:sz w:val="20"/>
              </w:rPr>
            </w:r>
          </w:p>
        </w:tc>
        <w:tc>
          <w:tcPr>
            <w:tcW w:type="dxa" w:w="3744"/>
          </w:tcPr>
          <w:p>
            <w:r/>
            <w:r>
              <w:rPr>
                <w:sz w:val="20"/>
              </w:rPr>
            </w:r>
          </w:p>
        </w:tc>
        <w:tc>
          <w:tcPr>
            <w:tcW w:type="dxa" w:w="1584"/>
          </w:tcPr>
          <w:p>
            <w:r/>
            <w:r>
              <w:rPr>
                <w:sz w:val="20"/>
              </w:rPr>
            </w:r>
          </w:p>
        </w:tc>
        <w:tc>
          <w:tcPr>
            <w:tcW w:type="dxa" w:w="3024"/>
          </w:tcPr>
          <w:p>
            <w:r/>
            <w:r>
              <w:rPr>
                <w:sz w:val="20"/>
              </w:rPr>
            </w:r>
          </w:p>
        </w:tc>
      </w:tr>
      <w:tr>
        <w:trPr>
          <w:cantSplit/>
        </w:trPr>
        <w:tc>
          <w:tcPr>
            <w:tcW w:type="dxa" w:w="1296"/>
          </w:tcPr>
          <w:p>
            <w:r/>
            <w:r>
              <w:rPr>
                <w:b/>
                <w:sz w:val="20"/>
              </w:rPr>
            </w:r>
          </w:p>
        </w:tc>
        <w:tc>
          <w:tcPr>
            <w:tcW w:type="dxa" w:w="3744"/>
          </w:tcPr>
          <w:p>
            <w:r/>
            <w:r>
              <w:rPr>
                <w:sz w:val="20"/>
              </w:rPr>
            </w:r>
          </w:p>
        </w:tc>
        <w:tc>
          <w:tcPr>
            <w:tcW w:type="dxa" w:w="1584"/>
          </w:tcPr>
          <w:p>
            <w:r/>
            <w:r>
              <w:rPr>
                <w:sz w:val="20"/>
              </w:rPr>
            </w:r>
          </w:p>
        </w:tc>
        <w:tc>
          <w:tcPr>
            <w:tcW w:type="dxa" w:w="3024"/>
          </w:tcPr>
          <w:p>
            <w:r/>
            <w:r>
              <w:rPr>
                <w:sz w:val="20"/>
              </w:rPr>
            </w:r>
          </w:p>
        </w:tc>
      </w:tr>
      <w:tr>
        <w:trPr>
          <w:cantSplit/>
        </w:trPr>
        <w:tc>
          <w:tcPr>
            <w:tcW w:type="dxa" w:w="1296"/>
          </w:tcPr>
          <w:p>
            <w:r/>
            <w:r>
              <w:rPr>
                <w:b/>
                <w:sz w:val="20"/>
              </w:rPr>
            </w:r>
          </w:p>
        </w:tc>
        <w:tc>
          <w:tcPr>
            <w:tcW w:type="dxa" w:w="3744"/>
          </w:tcPr>
          <w:p>
            <w:r/>
            <w:r>
              <w:rPr>
                <w:sz w:val="20"/>
              </w:rPr>
            </w:r>
          </w:p>
        </w:tc>
        <w:tc>
          <w:tcPr>
            <w:tcW w:type="dxa" w:w="1584"/>
          </w:tcPr>
          <w:p>
            <w:r/>
            <w:r>
              <w:rPr>
                <w:sz w:val="20"/>
              </w:rPr>
            </w:r>
          </w:p>
        </w:tc>
        <w:tc>
          <w:tcPr>
            <w:tcW w:type="dxa" w:w="3024"/>
          </w:tcPr>
          <w:p>
            <w:r/>
            <w:r>
              <w:rPr>
                <w:sz w:val="20"/>
              </w:rPr>
            </w:r>
          </w:p>
        </w:tc>
      </w:tr>
      <w:tr>
        <w:trPr>
          <w:cantSplit/>
        </w:trPr>
        <w:tc>
          <w:tcPr>
            <w:tcW w:type="dxa" w:w="1296"/>
          </w:tcPr>
          <w:p>
            <w:r/>
            <w:r>
              <w:rPr>
                <w:b/>
                <w:sz w:val="20"/>
              </w:rPr>
            </w:r>
          </w:p>
        </w:tc>
        <w:tc>
          <w:tcPr>
            <w:tcW w:type="dxa" w:w="3744"/>
          </w:tcPr>
          <w:p>
            <w:r/>
            <w:r>
              <w:rPr>
                <w:sz w:val="20"/>
              </w:rPr>
            </w:r>
          </w:p>
        </w:tc>
        <w:tc>
          <w:tcPr>
            <w:tcW w:type="dxa" w:w="1584"/>
          </w:tcPr>
          <w:p>
            <w:r/>
            <w:r>
              <w:rPr>
                <w:sz w:val="20"/>
              </w:rPr>
            </w:r>
          </w:p>
        </w:tc>
        <w:tc>
          <w:tcPr>
            <w:tcW w:type="dxa" w:w="3024"/>
          </w:tcPr>
          <w:p>
            <w:r/>
            <w:r>
              <w:rPr>
                <w:sz w:val="20"/>
              </w:rPr>
            </w:r>
          </w:p>
        </w:tc>
      </w:tr>
    </w:tbl>
    <w:p>
      <w:pPr>
        <w:spacing w:after="40"/>
      </w:pPr>
    </w:p>
    <w:p>
      <w:r>
        <w:rPr>
          <w:b w:val="0"/>
          <w:i/>
          <w:color w:val="46566E"/>
        </w:rPr>
        <w:t>Your Session 1 deliverable is the AI Readiness Audit; find its template with this session's materials on your dashboard.</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6566E"/>
        <w:sz w:val="18"/>
      </w:rPr>
      <w:t xml:space="preserve">Page </w:t>
    </w:r>
    <w:r>
      <w:rPr>
        <w:color w:val="46566E"/>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6566E"/>
        <w:sz w:val="18"/>
      </w:rPr>
      <w:t>The AI Executive Sandbox  ·  Session 1  ·  October 16,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0B173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7A4A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B17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