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2"/>
          <w:sz-cs w:val="32"/>
        </w:rPr>
        <w:t xml:space="preserve">Observer Pattern</w:t>
      </w:r>
    </w:p>
    <w:p>
      <w:pPr/>
      <w:r>
        <w:rPr>
          <w:rFonts w:ascii="Helvetica" w:hAnsi="Helvetica" w:cs="Helvetica"/>
          <w:sz w:val="32"/>
          <w:sz-cs w:val="32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</w:rPr>
        <w:t xml:space="preserve">In onze Java MHP applicatie “Pong” hebben we gebruikt gemaakt van het observer pattern in de simpelste vorm. </w:t>
      </w:r>
    </w:p>
    <w:p>
      <w:pPr/>
      <w:r>
        <w:rPr>
          <w:rFonts w:ascii="Helvetica" w:hAnsi="Helvetica" w:cs="Helvetica"/>
          <w:sz w:val="32"/>
          <w:sz-cs w:val="32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</w:rPr>
        <w:t xml:space="preserve">Er is slechts 1 subject, namelijk de update clock van ons spel. De observers (2 balkjes, bal, scoreTexts) worden bij iedere tick geüpdatet via de update functie.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