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Repository Integrity Certification</w:t>
      </w:r>
    </w:p>
    <w:p/>
    <w:p>
      <w:r>
        <w:t>Certification Status:</w:t>
      </w:r>
    </w:p>
    <w:p>
      <w:r>
        <w:t>PASS WITH WARNINGS</w:t>
      </w:r>
    </w:p>
    <w:p/>
    <w:p>
      <w:r>
        <w:t>Certified</w:t>
      </w:r>
    </w:p>
    <w:p>
      <w:r>
        <w:t>- Structure</w:t>
      </w:r>
    </w:p>
    <w:p>
      <w:r>
        <w:t>- Folder hierarchy</w:t>
      </w:r>
    </w:p>
    <w:p>
      <w:r>
        <w:t>- Runtime hierarchy</w:t>
      </w:r>
    </w:p>
    <w:p>
      <w:r>
        <w:t>- Governance hierarchy</w:t>
      </w:r>
    </w:p>
    <w:p>
      <w:r>
        <w:t>- Behavior hierarchy</w:t>
      </w:r>
    </w:p>
    <w:p>
      <w:r>
        <w:t>- Knowledge hierarchy</w:t>
      </w:r>
    </w:p>
    <w:p>
      <w:r>
        <w:t>- Deployment hierarchy</w:t>
      </w:r>
    </w:p>
    <w:p>
      <w:r>
        <w:t>- Validation hierarchy</w:t>
      </w:r>
    </w:p>
    <w:p/>
    <w:p>
      <w:r>
        <w:t>Parity Audit</w:t>
      </w:r>
    </w:p>
    <w:p>
      <w:r>
        <w:t>- Missing filenames: 0</w:t>
      </w:r>
    </w:p>
    <w:p>
      <w:r>
        <w:t>- Filename parity: PASS</w:t>
      </w:r>
    </w:p>
    <w:p/>
    <w:p>
      <w:r>
        <w:t>Limitation</w:t>
      </w:r>
    </w:p>
    <w:p>
      <w:r>
        <w:t>This certification confirms structural and filename parity. It does not certify byte-for-byte content equivalence.</w:t>
      </w:r>
    </w:p>
    <w:p/>
    <w:p>
      <w:r>
        <w:t>Repository Status</w:t>
      </w:r>
    </w:p>
    <w:p>
      <w:r>
        <w:t>Release Candidate: READY FOR NEXT PHASE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