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2E44A" w14:textId="77777777" w:rsidR="004C691B" w:rsidRDefault="004C691B" w:rsidP="00B37CC1">
      <w:pPr>
        <w:jc w:val="center"/>
      </w:pPr>
    </w:p>
    <w:p w14:paraId="4FED75E5" w14:textId="418E16E7" w:rsidR="00497B5D" w:rsidRDefault="00FF4652" w:rsidP="00B37CC1">
      <w:pPr>
        <w:jc w:val="center"/>
      </w:pPr>
      <w:r>
        <w:rPr>
          <w:noProof/>
        </w:rPr>
        <w:drawing>
          <wp:inline distT="0" distB="0" distL="0" distR="0" wp14:anchorId="62CEEBF7" wp14:editId="46FA1DBA">
            <wp:extent cx="1828800" cy="876563"/>
            <wp:effectExtent l="0" t="0" r="0" b="0"/>
            <wp:docPr id="1" name="Picture 1" descr="CAS Primary Logo - name &amp; 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 Primary Logo - name &amp; arc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8523" cy="881223"/>
                    </a:xfrm>
                    <a:prstGeom prst="rect">
                      <a:avLst/>
                    </a:prstGeom>
                    <a:noFill/>
                    <a:ln>
                      <a:noFill/>
                    </a:ln>
                  </pic:spPr>
                </pic:pic>
              </a:graphicData>
            </a:graphic>
          </wp:inline>
        </w:drawing>
      </w:r>
    </w:p>
    <w:p w14:paraId="63D0A476" w14:textId="77777777" w:rsidR="00E91CBE" w:rsidRDefault="00E91CBE" w:rsidP="00B37CC1">
      <w:pPr>
        <w:jc w:val="center"/>
      </w:pPr>
    </w:p>
    <w:p w14:paraId="56422DA4" w14:textId="77777777" w:rsidR="00456181" w:rsidRDefault="00456181" w:rsidP="00B37CC1">
      <w:pPr>
        <w:jc w:val="center"/>
      </w:pPr>
      <w:r>
        <w:t>500 Wilcox Street</w:t>
      </w:r>
    </w:p>
    <w:p w14:paraId="43DDC033" w14:textId="77777777" w:rsidR="00B37CC1" w:rsidRDefault="00B37CC1" w:rsidP="00B37CC1">
      <w:pPr>
        <w:jc w:val="center"/>
      </w:pPr>
      <w:r>
        <w:t>Joliet, IL 60435</w:t>
      </w:r>
    </w:p>
    <w:p w14:paraId="2D233347" w14:textId="77777777" w:rsidR="001B0C14" w:rsidRPr="001B0C14" w:rsidRDefault="00D06F70" w:rsidP="001B0C14">
      <w:pPr>
        <w:jc w:val="center"/>
      </w:pPr>
      <w:hyperlink r:id="rId8" w:history="1">
        <w:r w:rsidR="00B37CC1" w:rsidRPr="00693C8C">
          <w:rPr>
            <w:rStyle w:val="Hyperlink"/>
          </w:rPr>
          <w:t>www.stfrancis.edu</w:t>
        </w:r>
      </w:hyperlink>
    </w:p>
    <w:p w14:paraId="3A7300F6" w14:textId="77777777" w:rsidR="001B0C14" w:rsidRDefault="001B0C14" w:rsidP="00B37CC1">
      <w:pPr>
        <w:jc w:val="center"/>
      </w:pPr>
    </w:p>
    <w:p w14:paraId="68F8B2DC" w14:textId="77777777" w:rsidR="00B37CC1" w:rsidRDefault="00B37CC1" w:rsidP="00B37CC1">
      <w:pPr>
        <w:jc w:val="center"/>
      </w:pPr>
    </w:p>
    <w:p w14:paraId="27F2856E" w14:textId="0060C725" w:rsidR="00B37CC1" w:rsidRPr="006A387C" w:rsidRDefault="00B37CC1" w:rsidP="00901C90">
      <w:pPr>
        <w:ind w:left="2160" w:hanging="2160"/>
        <w:outlineLvl w:val="0"/>
        <w:rPr>
          <w:b/>
        </w:rPr>
      </w:pPr>
      <w:r w:rsidRPr="006A387C">
        <w:rPr>
          <w:b/>
        </w:rPr>
        <w:t>Course:</w:t>
      </w:r>
      <w:r w:rsidRPr="006A387C">
        <w:rPr>
          <w:b/>
        </w:rPr>
        <w:tab/>
      </w:r>
      <w:r w:rsidR="000D6400">
        <w:rPr>
          <w:b/>
        </w:rPr>
        <w:t>ENGL 372A</w:t>
      </w:r>
      <w:r w:rsidR="00901C90">
        <w:rPr>
          <w:b/>
        </w:rPr>
        <w:t>/ENGL322T</w:t>
      </w:r>
      <w:r w:rsidR="000D6400">
        <w:rPr>
          <w:b/>
        </w:rPr>
        <w:t>—CRN 10</w:t>
      </w:r>
      <w:r w:rsidR="00901C90">
        <w:rPr>
          <w:b/>
        </w:rPr>
        <w:t>313</w:t>
      </w:r>
      <w:r w:rsidR="00D92968">
        <w:rPr>
          <w:b/>
        </w:rPr>
        <w:t>/10953</w:t>
      </w:r>
      <w:r w:rsidR="000D6400">
        <w:rPr>
          <w:b/>
        </w:rPr>
        <w:t>—Shakespeare</w:t>
      </w:r>
      <w:r w:rsidR="00901C90">
        <w:rPr>
          <w:b/>
        </w:rPr>
        <w:t xml:space="preserve">/Style:  </w:t>
      </w:r>
      <w:r w:rsidR="00901C90">
        <w:rPr>
          <w:b/>
        </w:rPr>
        <w:br/>
        <w:t>Elizabethan</w:t>
      </w:r>
    </w:p>
    <w:p w14:paraId="1DF588D5" w14:textId="1B23FFF4" w:rsidR="00B37CC1" w:rsidRDefault="006A387C" w:rsidP="006A387C">
      <w:r>
        <w:tab/>
      </w:r>
      <w:r>
        <w:tab/>
      </w:r>
      <w:r w:rsidR="00346997">
        <w:tab/>
      </w:r>
      <w:r w:rsidR="00F23A5D">
        <w:t>Semester:</w:t>
      </w:r>
      <w:r w:rsidR="00F23A5D">
        <w:tab/>
      </w:r>
      <w:r w:rsidR="000D6400">
        <w:t>Fall, 201</w:t>
      </w:r>
      <w:r w:rsidR="00901C90">
        <w:t>8</w:t>
      </w:r>
    </w:p>
    <w:p w14:paraId="6F8F0BDF" w14:textId="41A94477" w:rsidR="00B37CC1" w:rsidRDefault="006A387C" w:rsidP="00B37CC1">
      <w:r>
        <w:tab/>
      </w:r>
      <w:r>
        <w:tab/>
      </w:r>
      <w:r w:rsidR="00B37CC1">
        <w:tab/>
      </w:r>
      <w:r w:rsidR="00F23A5D">
        <w:t>Time:</w:t>
      </w:r>
      <w:r w:rsidR="00F23A5D">
        <w:tab/>
      </w:r>
      <w:r w:rsidR="00F23A5D">
        <w:tab/>
      </w:r>
      <w:r w:rsidR="008D41CF">
        <w:t xml:space="preserve">MW </w:t>
      </w:r>
      <w:r w:rsidR="00901C90">
        <w:t>11:20-12:35</w:t>
      </w:r>
    </w:p>
    <w:p w14:paraId="5DC76890" w14:textId="5FA9B0C3" w:rsidR="00B37CC1" w:rsidRDefault="006A387C" w:rsidP="00346997">
      <w:r>
        <w:tab/>
      </w:r>
      <w:r w:rsidR="00346997">
        <w:tab/>
      </w:r>
      <w:r w:rsidR="00346997">
        <w:tab/>
      </w:r>
      <w:r w:rsidR="00F23A5D">
        <w:t>Location:</w:t>
      </w:r>
      <w:r w:rsidR="00F23A5D">
        <w:tab/>
      </w:r>
      <w:r w:rsidR="000D6400">
        <w:t>L218</w:t>
      </w:r>
    </w:p>
    <w:p w14:paraId="46035493" w14:textId="77777777" w:rsidR="00F27538" w:rsidRDefault="00F27538" w:rsidP="00B37CC1">
      <w:pPr>
        <w:rPr>
          <w:b/>
        </w:rPr>
      </w:pPr>
    </w:p>
    <w:p w14:paraId="08D05356" w14:textId="5DCC062F" w:rsidR="00456181" w:rsidRDefault="00E6437F" w:rsidP="00B37CC1">
      <w:r>
        <w:rPr>
          <w:b/>
        </w:rPr>
        <w:t>Prerequisi</w:t>
      </w:r>
      <w:r w:rsidR="005B04A1">
        <w:rPr>
          <w:b/>
        </w:rPr>
        <w:t>te:</w:t>
      </w:r>
      <w:r w:rsidR="005B04A1">
        <w:rPr>
          <w:b/>
        </w:rPr>
        <w:tab/>
      </w:r>
      <w:r w:rsidR="008D41CF">
        <w:rPr>
          <w:b/>
        </w:rPr>
        <w:t xml:space="preserve"> </w:t>
      </w:r>
      <w:r w:rsidR="008D41CF">
        <w:rPr>
          <w:b/>
        </w:rPr>
        <w:tab/>
      </w:r>
      <w:r w:rsidR="000D6400">
        <w:rPr>
          <w:b/>
        </w:rPr>
        <w:t>ENGL200 or equivalent</w:t>
      </w:r>
    </w:p>
    <w:p w14:paraId="3B19CC1B" w14:textId="77777777" w:rsidR="00F23A5D" w:rsidRDefault="00F23A5D" w:rsidP="00B37CC1"/>
    <w:p w14:paraId="23903E90" w14:textId="77777777" w:rsidR="00FD0AC5" w:rsidRDefault="006A387C" w:rsidP="00FD0AC5">
      <w:pPr>
        <w:pStyle w:val="NoSpacing"/>
        <w:ind w:left="2160" w:hanging="2160"/>
      </w:pPr>
      <w:r w:rsidRPr="006A387C">
        <w:rPr>
          <w:b/>
        </w:rPr>
        <w:t>Materials:</w:t>
      </w:r>
      <w:r>
        <w:rPr>
          <w:b/>
        </w:rPr>
        <w:tab/>
      </w:r>
      <w:r w:rsidR="00FD0AC5">
        <w:rPr>
          <w:i/>
        </w:rPr>
        <w:t>The Norton Shakespeare</w:t>
      </w:r>
      <w:r w:rsidR="00FD0AC5">
        <w:t>, 3</w:t>
      </w:r>
      <w:r w:rsidR="00FD0AC5" w:rsidRPr="00FD0AC5">
        <w:rPr>
          <w:vertAlign w:val="superscript"/>
        </w:rPr>
        <w:t>rd</w:t>
      </w:r>
      <w:r w:rsidR="00FD0AC5">
        <w:t xml:space="preserve"> Edition, ed. Stephen Greenblatt, et. al.  New </w:t>
      </w:r>
    </w:p>
    <w:p w14:paraId="42B2147D" w14:textId="0D7F3A9F" w:rsidR="008D41CF" w:rsidRPr="00FD0AC5" w:rsidRDefault="00FD0AC5" w:rsidP="00FD0AC5">
      <w:pPr>
        <w:pStyle w:val="NoSpacing"/>
        <w:ind w:left="2160" w:hanging="2160"/>
      </w:pPr>
      <w:r>
        <w:rPr>
          <w:b/>
        </w:rPr>
        <w:tab/>
      </w:r>
      <w:r>
        <w:rPr>
          <w:b/>
        </w:rPr>
        <w:tab/>
      </w:r>
      <w:r>
        <w:t>York:  W. W. Norton &amp; Co., 2015.</w:t>
      </w:r>
    </w:p>
    <w:p w14:paraId="44C8D14F" w14:textId="77777777" w:rsidR="00AD1C98" w:rsidRPr="00C85D3C" w:rsidRDefault="00AD1C98" w:rsidP="00986F1D">
      <w:pPr>
        <w:ind w:left="1440" w:firstLine="720"/>
      </w:pPr>
    </w:p>
    <w:p w14:paraId="7C5E9DCA" w14:textId="4CE9FBD5" w:rsidR="00901C90" w:rsidRPr="00DC4FEC" w:rsidRDefault="00901C90" w:rsidP="00901C90">
      <w:pPr>
        <w:rPr>
          <w:b/>
          <w:sz w:val="23"/>
          <w:szCs w:val="23"/>
        </w:rPr>
      </w:pPr>
      <w:r>
        <w:rPr>
          <w:b/>
          <w:sz w:val="23"/>
          <w:szCs w:val="23"/>
        </w:rPr>
        <w:t xml:space="preserve">Professor:  </w:t>
      </w:r>
      <w:r>
        <w:rPr>
          <w:b/>
          <w:sz w:val="23"/>
          <w:szCs w:val="23"/>
        </w:rPr>
        <w:tab/>
      </w:r>
      <w:r>
        <w:rPr>
          <w:b/>
          <w:sz w:val="23"/>
          <w:szCs w:val="23"/>
        </w:rPr>
        <w:tab/>
        <w:t>Dr. Kevin Andrew Spicer</w:t>
      </w:r>
    </w:p>
    <w:p w14:paraId="54D85866" w14:textId="77777777" w:rsidR="00901C90" w:rsidRPr="00DC4FEC" w:rsidRDefault="00901C90" w:rsidP="00901C90">
      <w:pPr>
        <w:rPr>
          <w:b/>
          <w:sz w:val="23"/>
          <w:szCs w:val="23"/>
        </w:rPr>
      </w:pPr>
      <w:r w:rsidRPr="00DC4FEC">
        <w:rPr>
          <w:b/>
          <w:sz w:val="23"/>
          <w:szCs w:val="23"/>
        </w:rPr>
        <w:tab/>
      </w:r>
      <w:r w:rsidRPr="00DC4FEC">
        <w:rPr>
          <w:b/>
          <w:sz w:val="23"/>
          <w:szCs w:val="23"/>
        </w:rPr>
        <w:tab/>
      </w:r>
      <w:r w:rsidRPr="00DC4FEC">
        <w:rPr>
          <w:b/>
          <w:sz w:val="23"/>
          <w:szCs w:val="23"/>
        </w:rPr>
        <w:tab/>
      </w:r>
      <w:r>
        <w:rPr>
          <w:b/>
          <w:sz w:val="23"/>
          <w:szCs w:val="23"/>
        </w:rPr>
        <w:t>Associate Professor</w:t>
      </w:r>
      <w:r>
        <w:rPr>
          <w:b/>
          <w:sz w:val="23"/>
          <w:szCs w:val="23"/>
        </w:rPr>
        <w:br/>
      </w:r>
      <w:r>
        <w:rPr>
          <w:b/>
          <w:sz w:val="23"/>
          <w:szCs w:val="23"/>
        </w:rPr>
        <w:tab/>
      </w:r>
      <w:r>
        <w:rPr>
          <w:b/>
          <w:sz w:val="23"/>
          <w:szCs w:val="23"/>
        </w:rPr>
        <w:tab/>
      </w:r>
      <w:r>
        <w:rPr>
          <w:b/>
          <w:sz w:val="23"/>
          <w:szCs w:val="23"/>
        </w:rPr>
        <w:tab/>
        <w:t>Chair, Dept of English and Foreign Languages</w:t>
      </w:r>
    </w:p>
    <w:p w14:paraId="0AC43160" w14:textId="77777777" w:rsidR="00901C90" w:rsidRPr="00DC4FEC" w:rsidRDefault="00901C90" w:rsidP="00901C90">
      <w:pPr>
        <w:rPr>
          <w:sz w:val="23"/>
          <w:szCs w:val="23"/>
        </w:rPr>
      </w:pPr>
      <w:r w:rsidRPr="00DC4FEC">
        <w:rPr>
          <w:sz w:val="23"/>
          <w:szCs w:val="23"/>
        </w:rPr>
        <w:tab/>
      </w:r>
      <w:r w:rsidRPr="00DC4FEC">
        <w:rPr>
          <w:sz w:val="23"/>
          <w:szCs w:val="23"/>
        </w:rPr>
        <w:tab/>
      </w:r>
      <w:r w:rsidRPr="00DC4FEC">
        <w:rPr>
          <w:sz w:val="23"/>
          <w:szCs w:val="23"/>
        </w:rPr>
        <w:tab/>
        <w:t xml:space="preserve">Office:  </w:t>
      </w:r>
      <w:r>
        <w:rPr>
          <w:sz w:val="23"/>
          <w:szCs w:val="23"/>
        </w:rPr>
        <w:t>Tower Hall, S-306</w:t>
      </w:r>
    </w:p>
    <w:p w14:paraId="23A6EE11" w14:textId="77777777" w:rsidR="00901C90" w:rsidRPr="00DC4FEC" w:rsidRDefault="00901C90" w:rsidP="00901C90">
      <w:pPr>
        <w:ind w:left="1440" w:firstLine="720"/>
        <w:rPr>
          <w:sz w:val="23"/>
          <w:szCs w:val="23"/>
        </w:rPr>
      </w:pPr>
      <w:r w:rsidRPr="00DC4FEC">
        <w:rPr>
          <w:sz w:val="23"/>
          <w:szCs w:val="23"/>
        </w:rPr>
        <w:t>Office Hours:</w:t>
      </w:r>
      <w:r w:rsidRPr="00DC4FEC">
        <w:rPr>
          <w:sz w:val="23"/>
          <w:szCs w:val="23"/>
        </w:rPr>
        <w:tab/>
      </w:r>
      <w:r>
        <w:rPr>
          <w:sz w:val="23"/>
          <w:szCs w:val="23"/>
        </w:rPr>
        <w:t>MW 8:15-9:00, 10:00-11:15, T 8:00-1:00, F 10:00-1:00</w:t>
      </w:r>
    </w:p>
    <w:p w14:paraId="5607D2DF" w14:textId="77777777" w:rsidR="00901C90" w:rsidRPr="00DC4FEC" w:rsidRDefault="00901C90" w:rsidP="00901C90">
      <w:pPr>
        <w:ind w:left="1440" w:firstLine="720"/>
        <w:rPr>
          <w:sz w:val="23"/>
          <w:szCs w:val="23"/>
        </w:rPr>
      </w:pPr>
      <w:r w:rsidRPr="00DC4FEC">
        <w:rPr>
          <w:sz w:val="23"/>
          <w:szCs w:val="23"/>
        </w:rPr>
        <w:t>Phone:</w:t>
      </w:r>
      <w:r w:rsidRPr="00DC4FEC">
        <w:rPr>
          <w:sz w:val="23"/>
          <w:szCs w:val="23"/>
        </w:rPr>
        <w:tab/>
        <w:t xml:space="preserve"> </w:t>
      </w:r>
      <w:r>
        <w:rPr>
          <w:sz w:val="23"/>
          <w:szCs w:val="23"/>
        </w:rPr>
        <w:t>815.740.3852</w:t>
      </w:r>
    </w:p>
    <w:p w14:paraId="0531A6E8" w14:textId="77777777" w:rsidR="00901C90" w:rsidRPr="00DC4FEC" w:rsidRDefault="00901C90" w:rsidP="00901C90">
      <w:pPr>
        <w:ind w:left="1440" w:firstLine="720"/>
        <w:rPr>
          <w:sz w:val="23"/>
          <w:szCs w:val="23"/>
        </w:rPr>
      </w:pPr>
      <w:r w:rsidRPr="00DC4FEC">
        <w:rPr>
          <w:sz w:val="23"/>
          <w:szCs w:val="23"/>
        </w:rPr>
        <w:t>Email:</w:t>
      </w:r>
      <w:r w:rsidRPr="00DC4FEC">
        <w:rPr>
          <w:sz w:val="23"/>
          <w:szCs w:val="23"/>
        </w:rPr>
        <w:tab/>
        <w:t xml:space="preserve"> </w:t>
      </w:r>
      <w:r>
        <w:rPr>
          <w:sz w:val="23"/>
          <w:szCs w:val="23"/>
        </w:rPr>
        <w:t>kspicer@stfrancis.edu</w:t>
      </w:r>
    </w:p>
    <w:p w14:paraId="2035084C" w14:textId="77777777" w:rsidR="00AD1C98" w:rsidRPr="00D40FD3" w:rsidRDefault="00AD1C98" w:rsidP="006A387C">
      <w:pPr>
        <w:ind w:left="1440" w:firstLine="720"/>
        <w:rPr>
          <w:sz w:val="18"/>
          <w:szCs w:val="18"/>
        </w:rPr>
      </w:pPr>
    </w:p>
    <w:p w14:paraId="2D8C0588" w14:textId="77777777" w:rsidR="006F235E" w:rsidRPr="00D40FD3" w:rsidRDefault="006F235E" w:rsidP="006F235E">
      <w:pPr>
        <w:jc w:val="center"/>
        <w:rPr>
          <w:i/>
          <w:sz w:val="18"/>
          <w:szCs w:val="18"/>
        </w:rPr>
      </w:pPr>
      <w:r w:rsidRPr="00D40FD3">
        <w:rPr>
          <w:i/>
          <w:sz w:val="18"/>
          <w:szCs w:val="18"/>
        </w:rPr>
        <w:t>As a Catholic university rooted in the liberal arts, we are a welcoming community of learners challenged by Franciscan values and charism, engaged in a continuous pursuit of knowledge, faith, wisdom, and justice, and ever mindful of a tradition that emphasizes reverence for creation, compassion, and peacemaking.  We strive for academic excellence in all programs, preparing women and men to contribute to the world through service and leadership.</w:t>
      </w:r>
    </w:p>
    <w:p w14:paraId="286C5868" w14:textId="77777777" w:rsidR="00503CD6" w:rsidRDefault="00503CD6" w:rsidP="00B37CC1"/>
    <w:p w14:paraId="3F24A5BF" w14:textId="77777777" w:rsidR="007B590A" w:rsidRPr="00E91CBE" w:rsidRDefault="008F5874" w:rsidP="002F2785">
      <w:pPr>
        <w:outlineLvl w:val="0"/>
        <w:rPr>
          <w:b/>
          <w:u w:val="single"/>
        </w:rPr>
      </w:pPr>
      <w:r w:rsidRPr="00E91CBE">
        <w:rPr>
          <w:b/>
          <w:u w:val="single"/>
        </w:rPr>
        <w:t>Course</w:t>
      </w:r>
      <w:r w:rsidR="00E91CBE" w:rsidRPr="00E91CBE">
        <w:rPr>
          <w:b/>
          <w:u w:val="single"/>
        </w:rPr>
        <w:t xml:space="preserve"> Description:</w:t>
      </w:r>
    </w:p>
    <w:p w14:paraId="5B0CA343" w14:textId="657E9796" w:rsidR="00904B42" w:rsidRDefault="000D6400" w:rsidP="000D6400">
      <w:pPr>
        <w:ind w:firstLine="720"/>
        <w:outlineLvl w:val="0"/>
        <w:rPr>
          <w:shd w:val="clear" w:color="auto" w:fill="FFFFFF"/>
        </w:rPr>
      </w:pPr>
      <w:r w:rsidRPr="000D6400">
        <w:rPr>
          <w:shd w:val="clear" w:color="auto" w:fill="FFFFFF"/>
        </w:rPr>
        <w:t>Provides the student with a broad understanding of one of t</w:t>
      </w:r>
      <w:r>
        <w:rPr>
          <w:shd w:val="clear" w:color="auto" w:fill="FFFFFF"/>
        </w:rPr>
        <w:t xml:space="preserve">he world’s most revered authors </w:t>
      </w:r>
      <w:r w:rsidRPr="000D6400">
        <w:rPr>
          <w:shd w:val="clear" w:color="auto" w:fill="FFFFFF"/>
        </w:rPr>
        <w:t>through the study of selected poems and plays</w:t>
      </w:r>
      <w:r>
        <w:rPr>
          <w:shd w:val="clear" w:color="auto" w:fill="FFFFFF"/>
        </w:rPr>
        <w:t xml:space="preserve">.  </w:t>
      </w:r>
      <w:r w:rsidRPr="000D6400">
        <w:rPr>
          <w:shd w:val="clear" w:color="auto" w:fill="FFFFFF"/>
        </w:rPr>
        <w:t>This is a core requirement for English majors of all concentrations. For English Language Arts only, it fulfills the period requirement in the Renaissance. This course is considered an advanced literature course.</w:t>
      </w:r>
    </w:p>
    <w:p w14:paraId="25C02DED" w14:textId="77777777" w:rsidR="000D6400" w:rsidRPr="000D6400" w:rsidRDefault="000D6400" w:rsidP="000D6400">
      <w:pPr>
        <w:ind w:firstLine="720"/>
        <w:outlineLvl w:val="0"/>
      </w:pPr>
    </w:p>
    <w:p w14:paraId="0EE0285F" w14:textId="77777777" w:rsidR="00785856" w:rsidRDefault="00E91CBE" w:rsidP="002F2785">
      <w:pPr>
        <w:outlineLvl w:val="0"/>
        <w:rPr>
          <w:b/>
          <w:u w:val="single"/>
        </w:rPr>
      </w:pPr>
      <w:r w:rsidRPr="00E91CBE">
        <w:rPr>
          <w:b/>
          <w:u w:val="single"/>
        </w:rPr>
        <w:t>Course Objectives/Outcomes:</w:t>
      </w:r>
    </w:p>
    <w:p w14:paraId="24F7FED0" w14:textId="0CB40C87" w:rsidR="00957BBE" w:rsidRDefault="00957BBE" w:rsidP="00503CD6">
      <w:r>
        <w:tab/>
      </w:r>
      <w:r>
        <w:rPr>
          <w:i/>
        </w:rPr>
        <w:t xml:space="preserve">Nota </w:t>
      </w:r>
      <w:r w:rsidRPr="00957BBE">
        <w:rPr>
          <w:i/>
        </w:rPr>
        <w:t>bene</w:t>
      </w:r>
      <w:r>
        <w:t xml:space="preserve">:  </w:t>
      </w:r>
      <w:r>
        <w:rPr>
          <w:i/>
        </w:rPr>
        <w:t xml:space="preserve"> </w:t>
      </w:r>
      <w:r w:rsidRPr="00957BBE">
        <w:t xml:space="preserve">For </w:t>
      </w:r>
      <w:r>
        <w:t>course objectives, the following were developed democratically by the seminar group and have been altered and made more nuanced over the course of the seminar</w:t>
      </w:r>
      <w:r w:rsidR="00D86E39">
        <w:t xml:space="preserve">:  </w:t>
      </w:r>
    </w:p>
    <w:p w14:paraId="06B8F538" w14:textId="726B4582" w:rsidR="00957BBE" w:rsidRDefault="00957BBE" w:rsidP="00C10DC2">
      <w:pPr>
        <w:pStyle w:val="NormalWeb"/>
        <w:numPr>
          <w:ilvl w:val="0"/>
          <w:numId w:val="6"/>
        </w:numPr>
        <w:spacing w:before="0" w:beforeAutospacing="0" w:after="0" w:afterAutospacing="0"/>
      </w:pPr>
      <w:r w:rsidRPr="00957BBE">
        <w:rPr>
          <w:color w:val="000000"/>
        </w:rPr>
        <w:t>When given a list of Shakespeare plays, be able to say something about more than just five of them</w:t>
      </w:r>
      <w:r w:rsidR="00D86E39">
        <w:rPr>
          <w:color w:val="000000"/>
        </w:rPr>
        <w:t>;</w:t>
      </w:r>
    </w:p>
    <w:p w14:paraId="15267FD4" w14:textId="0FC6DCA6" w:rsidR="00957BBE" w:rsidRDefault="00957BBE" w:rsidP="00957BBE">
      <w:pPr>
        <w:pStyle w:val="NormalWeb"/>
        <w:numPr>
          <w:ilvl w:val="0"/>
          <w:numId w:val="6"/>
        </w:numPr>
        <w:spacing w:before="0" w:beforeAutospacing="0" w:after="0" w:afterAutospacing="0"/>
      </w:pPr>
      <w:r>
        <w:rPr>
          <w:color w:val="000000"/>
        </w:rPr>
        <w:t>Be able to utilize Shakespeare’s plays as a kind of “guide for living.”  When the moment seems right to proffer one’s knowledge of Shakespeare, one will be more than able to do so (a “lifelong learning outcome” to be sure</w:t>
      </w:r>
      <w:r w:rsidR="00D86E39">
        <w:rPr>
          <w:color w:val="000000"/>
        </w:rPr>
        <w:t>);</w:t>
      </w:r>
    </w:p>
    <w:p w14:paraId="7F367AED" w14:textId="49A4AA09" w:rsidR="00957BBE" w:rsidRDefault="00957BBE" w:rsidP="00957BBE">
      <w:pPr>
        <w:pStyle w:val="ListParagraph"/>
        <w:numPr>
          <w:ilvl w:val="0"/>
          <w:numId w:val="6"/>
        </w:numPr>
      </w:pPr>
      <w:r w:rsidRPr="00957BBE">
        <w:rPr>
          <w:color w:val="000000"/>
        </w:rPr>
        <w:t>To be able to see the roots of numerous modern works of art and/or cultural products in the plays of Shakespeare</w:t>
      </w:r>
      <w:r w:rsidR="00D86E39">
        <w:rPr>
          <w:color w:val="000000"/>
        </w:rPr>
        <w:t>;</w:t>
      </w:r>
    </w:p>
    <w:p w14:paraId="15B82DAB" w14:textId="0F98513E" w:rsidR="00957BBE" w:rsidRDefault="00957BBE" w:rsidP="00957BBE">
      <w:pPr>
        <w:pStyle w:val="NormalWeb"/>
        <w:numPr>
          <w:ilvl w:val="0"/>
          <w:numId w:val="6"/>
        </w:numPr>
        <w:spacing w:before="0" w:beforeAutospacing="0" w:after="0" w:afterAutospacing="0"/>
      </w:pPr>
      <w:r>
        <w:rPr>
          <w:color w:val="000000"/>
        </w:rPr>
        <w:lastRenderedPageBreak/>
        <w:t>To be able to tell the difference—and argue this as well—between a good Shakespeare play and a “not-so-good” one</w:t>
      </w:r>
      <w:r w:rsidR="00D86E39">
        <w:rPr>
          <w:color w:val="000000"/>
        </w:rPr>
        <w:t>;</w:t>
      </w:r>
    </w:p>
    <w:p w14:paraId="11A000E2" w14:textId="1EA18F80" w:rsidR="00957BBE" w:rsidRDefault="00957BBE" w:rsidP="00957BBE">
      <w:pPr>
        <w:pStyle w:val="ListParagraph"/>
        <w:numPr>
          <w:ilvl w:val="0"/>
          <w:numId w:val="6"/>
        </w:numPr>
      </w:pPr>
      <w:r w:rsidRPr="00957BBE">
        <w:rPr>
          <w:color w:val="000000"/>
        </w:rPr>
        <w:t>For those who have taken Critical Theory (ENGL400), be able to apply your theoretical knowledge to the plays of Shakespeare</w:t>
      </w:r>
      <w:r w:rsidRPr="00957BBE">
        <w:rPr>
          <w:color w:val="000000"/>
          <w:sz w:val="20"/>
          <w:szCs w:val="20"/>
        </w:rPr>
        <w:t xml:space="preserve"> </w:t>
      </w:r>
      <w:r w:rsidR="00D86E39">
        <w:rPr>
          <w:color w:val="000000"/>
          <w:sz w:val="20"/>
          <w:szCs w:val="20"/>
        </w:rPr>
        <w:t>(</w:t>
      </w:r>
      <w:r w:rsidR="00D86E39">
        <w:rPr>
          <w:color w:val="000000"/>
        </w:rPr>
        <w:t>f</w:t>
      </w:r>
      <w:r w:rsidRPr="00957BBE">
        <w:rPr>
          <w:color w:val="000000"/>
        </w:rPr>
        <w:t>or those yet to take this course, Dr. Spicer will often provide theoretical paradigms in class; these can also be utilized by students whose theoretical background is not as extensive as others)</w:t>
      </w:r>
      <w:r w:rsidR="00D86E39">
        <w:rPr>
          <w:color w:val="000000"/>
        </w:rPr>
        <w:t>;</w:t>
      </w:r>
      <w:r w:rsidRPr="00957BBE">
        <w:rPr>
          <w:color w:val="000000"/>
        </w:rPr>
        <w:t xml:space="preserve">  </w:t>
      </w:r>
      <w:r w:rsidRPr="00957BBE">
        <w:rPr>
          <w:color w:val="000000"/>
          <w:sz w:val="20"/>
          <w:szCs w:val="20"/>
        </w:rPr>
        <w:t> </w:t>
      </w:r>
    </w:p>
    <w:p w14:paraId="6839AA96" w14:textId="0EF9344F" w:rsidR="00957BBE" w:rsidRDefault="00957BBE" w:rsidP="00957BBE">
      <w:pPr>
        <w:pStyle w:val="NormalWeb"/>
        <w:numPr>
          <w:ilvl w:val="0"/>
          <w:numId w:val="6"/>
        </w:numPr>
        <w:spacing w:before="0" w:beforeAutospacing="0" w:after="0" w:afterAutospacing="0"/>
      </w:pPr>
      <w:r>
        <w:rPr>
          <w:color w:val="000000"/>
        </w:rPr>
        <w:t xml:space="preserve">Begin, or continue to improve, one’s ability to closely read literary texts.  In other words, develop and cultivate a sensitivity to and awareness of the machinery of language (word choice, rhetorical trope, </w:t>
      </w:r>
      <w:proofErr w:type="spellStart"/>
      <w:r>
        <w:rPr>
          <w:color w:val="000000"/>
        </w:rPr>
        <w:t>polysemia</w:t>
      </w:r>
      <w:proofErr w:type="spellEnd"/>
      <w:r>
        <w:rPr>
          <w:color w:val="000000"/>
        </w:rPr>
        <w:t xml:space="preserve"> of language, </w:t>
      </w:r>
      <w:proofErr w:type="spellStart"/>
      <w:r>
        <w:rPr>
          <w:color w:val="000000"/>
        </w:rPr>
        <w:t>etc</w:t>
      </w:r>
      <w:proofErr w:type="spellEnd"/>
      <w:r>
        <w:rPr>
          <w:color w:val="000000"/>
        </w:rPr>
        <w:t>).  We will see this skill in action through a number of different avenues or “skills”:</w:t>
      </w:r>
    </w:p>
    <w:p w14:paraId="07523A27" w14:textId="77777777" w:rsidR="00957BBE" w:rsidRDefault="00957BBE" w:rsidP="00957BBE">
      <w:pPr>
        <w:pStyle w:val="NormalWeb"/>
        <w:numPr>
          <w:ilvl w:val="1"/>
          <w:numId w:val="6"/>
        </w:numPr>
        <w:spacing w:before="0" w:beforeAutospacing="0" w:after="0" w:afterAutospacing="0"/>
        <w:textAlignment w:val="baseline"/>
        <w:rPr>
          <w:color w:val="000000"/>
        </w:rPr>
      </w:pPr>
      <w:r>
        <w:rPr>
          <w:color w:val="000000"/>
        </w:rPr>
        <w:t>by directly citing the text being read;</w:t>
      </w:r>
    </w:p>
    <w:p w14:paraId="788D8EBB" w14:textId="77777777" w:rsidR="00957BBE" w:rsidRDefault="00957BBE" w:rsidP="00957BBE">
      <w:pPr>
        <w:pStyle w:val="NormalWeb"/>
        <w:numPr>
          <w:ilvl w:val="1"/>
          <w:numId w:val="6"/>
        </w:numPr>
        <w:spacing w:before="0" w:beforeAutospacing="0" w:after="0" w:afterAutospacing="0"/>
        <w:textAlignment w:val="baseline"/>
        <w:rPr>
          <w:color w:val="000000"/>
        </w:rPr>
      </w:pPr>
      <w:r>
        <w:rPr>
          <w:color w:val="000000"/>
        </w:rPr>
        <w:t>by tarrying over key passages that require some degree of interpretation/response;</w:t>
      </w:r>
    </w:p>
    <w:p w14:paraId="7595A6BF" w14:textId="57D04CEF" w:rsidR="00E91CBE" w:rsidRDefault="00957BBE" w:rsidP="00957BBE">
      <w:pPr>
        <w:pStyle w:val="NormalWeb"/>
        <w:numPr>
          <w:ilvl w:val="1"/>
          <w:numId w:val="6"/>
        </w:numPr>
        <w:spacing w:before="0" w:beforeAutospacing="0" w:after="0" w:afterAutospacing="0"/>
        <w:textAlignment w:val="baseline"/>
        <w:rPr>
          <w:color w:val="000000"/>
        </w:rPr>
      </w:pPr>
      <w:r>
        <w:rPr>
          <w:color w:val="000000"/>
        </w:rPr>
        <w:t xml:space="preserve">by demonstrating an awareness that passages are </w:t>
      </w:r>
      <w:r>
        <w:rPr>
          <w:i/>
          <w:iCs/>
          <w:color w:val="000000"/>
        </w:rPr>
        <w:t>made relevant</w:t>
      </w:r>
      <w:r>
        <w:rPr>
          <w:color w:val="000000"/>
        </w:rPr>
        <w:t xml:space="preserve"> through a reader’s close attention to these passages (in other, there is no such thing as an </w:t>
      </w:r>
      <w:r>
        <w:rPr>
          <w:i/>
          <w:iCs/>
          <w:color w:val="000000"/>
        </w:rPr>
        <w:t>a priori</w:t>
      </w:r>
      <w:r>
        <w:rPr>
          <w:color w:val="000000"/>
        </w:rPr>
        <w:t xml:space="preserve"> relevant passage</w:t>
      </w:r>
      <w:proofErr w:type="gramStart"/>
      <w:r>
        <w:rPr>
          <w:color w:val="000000"/>
        </w:rPr>
        <w:t>:  “</w:t>
      </w:r>
      <w:proofErr w:type="gramEnd"/>
      <w:r>
        <w:rPr>
          <w:color w:val="000000"/>
        </w:rPr>
        <w:t xml:space="preserve">relevance” is </w:t>
      </w:r>
      <w:r>
        <w:rPr>
          <w:i/>
          <w:iCs/>
          <w:color w:val="000000"/>
        </w:rPr>
        <w:t>made</w:t>
      </w:r>
      <w:r>
        <w:rPr>
          <w:color w:val="000000"/>
        </w:rPr>
        <w:t>, not necessarily self-evidently discovered.</w:t>
      </w:r>
    </w:p>
    <w:p w14:paraId="6D245439" w14:textId="77777777" w:rsidR="00957BBE" w:rsidRPr="00957BBE" w:rsidRDefault="00957BBE" w:rsidP="00957BBE">
      <w:pPr>
        <w:pStyle w:val="NormalWeb"/>
        <w:spacing w:before="0" w:beforeAutospacing="0" w:after="0" w:afterAutospacing="0"/>
        <w:ind w:left="1080"/>
        <w:textAlignment w:val="baseline"/>
        <w:rPr>
          <w:color w:val="000000"/>
        </w:rPr>
      </w:pPr>
    </w:p>
    <w:p w14:paraId="092AD730" w14:textId="77777777" w:rsidR="00E91CBE" w:rsidRPr="00E91CBE" w:rsidRDefault="00B12071" w:rsidP="00985CD7">
      <w:pPr>
        <w:outlineLvl w:val="0"/>
        <w:rPr>
          <w:u w:val="single"/>
        </w:rPr>
      </w:pPr>
      <w:r w:rsidRPr="00E91CBE">
        <w:rPr>
          <w:b/>
          <w:u w:val="single"/>
        </w:rPr>
        <w:t>Course</w:t>
      </w:r>
      <w:r w:rsidR="00E91CBE" w:rsidRPr="00E91CBE">
        <w:rPr>
          <w:b/>
          <w:u w:val="single"/>
        </w:rPr>
        <w:t xml:space="preserve"> </w:t>
      </w:r>
      <w:r w:rsidR="00394281" w:rsidRPr="00E91CBE">
        <w:rPr>
          <w:b/>
          <w:u w:val="single"/>
        </w:rPr>
        <w:t>Requirements:</w:t>
      </w:r>
      <w:r w:rsidR="00394281" w:rsidRPr="00E91CBE">
        <w:rPr>
          <w:u w:val="single"/>
        </w:rPr>
        <w:t xml:space="preserve"> </w:t>
      </w:r>
    </w:p>
    <w:p w14:paraId="249E7AB7" w14:textId="3904756C" w:rsidR="00E264DB" w:rsidRPr="00D365A3" w:rsidRDefault="00B12071" w:rsidP="00E264DB">
      <w:pPr>
        <w:outlineLvl w:val="0"/>
        <w:rPr>
          <w:sz w:val="23"/>
          <w:szCs w:val="23"/>
          <w:u w:val="single"/>
        </w:rPr>
      </w:pPr>
      <w:r w:rsidRPr="00087292">
        <w:rPr>
          <w:b/>
        </w:rPr>
        <w:t>Student</w:t>
      </w:r>
      <w:r w:rsidR="00C77480">
        <w:rPr>
          <w:b/>
        </w:rPr>
        <w:t>s will be expected to complete all of the following:</w:t>
      </w:r>
    </w:p>
    <w:p w14:paraId="6ED6947F" w14:textId="77777777" w:rsidR="00E264DB" w:rsidRDefault="00E264DB" w:rsidP="00E264DB">
      <w:pPr>
        <w:numPr>
          <w:ilvl w:val="0"/>
          <w:numId w:val="9"/>
        </w:numPr>
        <w:outlineLvl w:val="0"/>
        <w:rPr>
          <w:sz w:val="23"/>
          <w:szCs w:val="23"/>
        </w:rPr>
      </w:pPr>
      <w:r w:rsidRPr="00FB0638">
        <w:rPr>
          <w:sz w:val="23"/>
          <w:szCs w:val="23"/>
        </w:rPr>
        <w:t>Bring</w:t>
      </w:r>
      <w:r>
        <w:rPr>
          <w:sz w:val="23"/>
          <w:szCs w:val="23"/>
        </w:rPr>
        <w:t xml:space="preserve"> the required texts to class.</w:t>
      </w:r>
    </w:p>
    <w:p w14:paraId="390BBA0F" w14:textId="77777777" w:rsidR="00E264DB" w:rsidRDefault="00E264DB" w:rsidP="00E264DB">
      <w:pPr>
        <w:numPr>
          <w:ilvl w:val="0"/>
          <w:numId w:val="9"/>
        </w:numPr>
        <w:outlineLvl w:val="0"/>
        <w:rPr>
          <w:sz w:val="23"/>
          <w:szCs w:val="23"/>
        </w:rPr>
      </w:pPr>
      <w:r>
        <w:rPr>
          <w:sz w:val="23"/>
          <w:szCs w:val="23"/>
        </w:rPr>
        <w:t>Read the assigned texts when they are assigned.</w:t>
      </w:r>
    </w:p>
    <w:p w14:paraId="62C32ABB" w14:textId="77777777" w:rsidR="00E264DB" w:rsidRDefault="00E264DB" w:rsidP="00E264DB">
      <w:pPr>
        <w:numPr>
          <w:ilvl w:val="0"/>
          <w:numId w:val="9"/>
        </w:numPr>
        <w:outlineLvl w:val="0"/>
        <w:rPr>
          <w:sz w:val="23"/>
          <w:szCs w:val="23"/>
        </w:rPr>
      </w:pPr>
      <w:r>
        <w:rPr>
          <w:sz w:val="23"/>
          <w:szCs w:val="23"/>
        </w:rPr>
        <w:t>Participate in class discussion.</w:t>
      </w:r>
    </w:p>
    <w:p w14:paraId="744B29B6" w14:textId="50627FB4" w:rsidR="00E264DB" w:rsidRDefault="007D5D9E" w:rsidP="00E264DB">
      <w:pPr>
        <w:numPr>
          <w:ilvl w:val="0"/>
          <w:numId w:val="9"/>
        </w:numPr>
        <w:outlineLvl w:val="0"/>
        <w:rPr>
          <w:sz w:val="23"/>
          <w:szCs w:val="23"/>
        </w:rPr>
      </w:pPr>
      <w:r>
        <w:rPr>
          <w:sz w:val="23"/>
          <w:szCs w:val="23"/>
        </w:rPr>
        <w:t>Group Presentation on a play not read for/in class</w:t>
      </w:r>
      <w:r w:rsidR="00795157">
        <w:rPr>
          <w:sz w:val="23"/>
          <w:szCs w:val="23"/>
        </w:rPr>
        <w:t>.</w:t>
      </w:r>
    </w:p>
    <w:p w14:paraId="028C2CE6" w14:textId="02B35839" w:rsidR="00E264DB" w:rsidRPr="00E264DB" w:rsidRDefault="00E264DB" w:rsidP="00E264DB">
      <w:pPr>
        <w:numPr>
          <w:ilvl w:val="0"/>
          <w:numId w:val="9"/>
        </w:numPr>
        <w:outlineLvl w:val="0"/>
        <w:rPr>
          <w:b/>
          <w:sz w:val="23"/>
          <w:szCs w:val="23"/>
        </w:rPr>
      </w:pPr>
      <w:r>
        <w:rPr>
          <w:sz w:val="23"/>
          <w:szCs w:val="23"/>
        </w:rPr>
        <w:t>Compose a final paper.</w:t>
      </w:r>
    </w:p>
    <w:p w14:paraId="31A5F58A" w14:textId="35646CE3" w:rsidR="00D40FD3" w:rsidRDefault="00D40FD3" w:rsidP="00C7043B">
      <w:pPr>
        <w:outlineLvl w:val="0"/>
      </w:pPr>
    </w:p>
    <w:p w14:paraId="68B211FC" w14:textId="1268E25E" w:rsidR="00D86E39" w:rsidRDefault="00D86E39" w:rsidP="00C7043B">
      <w:pPr>
        <w:outlineLvl w:val="0"/>
      </w:pPr>
      <w:r>
        <w:tab/>
      </w:r>
    </w:p>
    <w:p w14:paraId="46C96D19" w14:textId="77777777" w:rsidR="00E91CBE" w:rsidRPr="00E91CBE" w:rsidRDefault="00497F61" w:rsidP="00E91CBE">
      <w:pPr>
        <w:outlineLvl w:val="0"/>
        <w:rPr>
          <w:b/>
          <w:u w:val="single"/>
        </w:rPr>
      </w:pPr>
      <w:r w:rsidRPr="00E91CBE">
        <w:rPr>
          <w:b/>
          <w:u w:val="single"/>
        </w:rPr>
        <w:t>Methods of</w:t>
      </w:r>
      <w:r w:rsidR="00E91CBE" w:rsidRPr="00E91CBE">
        <w:rPr>
          <w:b/>
          <w:u w:val="single"/>
        </w:rPr>
        <w:t xml:space="preserve"> </w:t>
      </w:r>
      <w:r w:rsidRPr="00E91CBE">
        <w:rPr>
          <w:b/>
          <w:u w:val="single"/>
        </w:rPr>
        <w:t>Evaluation:</w:t>
      </w:r>
    </w:p>
    <w:p w14:paraId="386B3A3D" w14:textId="77777777" w:rsidR="003D2373" w:rsidRDefault="00C77480" w:rsidP="002F2D8C">
      <w:pPr>
        <w:ind w:firstLine="720"/>
        <w:outlineLvl w:val="0"/>
      </w:pPr>
      <w:r w:rsidRPr="00C77480">
        <w:t xml:space="preserve">See </w:t>
      </w:r>
      <w:r>
        <w:t>“</w:t>
      </w:r>
      <w:r w:rsidRPr="00C77480">
        <w:t>Course Requirements</w:t>
      </w:r>
      <w:r>
        <w:t>”</w:t>
      </w:r>
      <w:r w:rsidRPr="00C77480">
        <w:t xml:space="preserve"> Section </w:t>
      </w:r>
      <w:r>
        <w:rPr>
          <w:i/>
        </w:rPr>
        <w:t>supra</w:t>
      </w:r>
      <w:r>
        <w:t>.</w:t>
      </w:r>
      <w:r w:rsidR="003D2373">
        <w:t xml:space="preserve">  Only </w:t>
      </w:r>
      <w:r w:rsidR="003D2373">
        <w:rPr>
          <w:i/>
        </w:rPr>
        <w:t>Nota bene</w:t>
      </w:r>
      <w:r w:rsidR="003D2373">
        <w:t xml:space="preserve"> here is the policy on “late work”</w:t>
      </w:r>
      <w:proofErr w:type="gramStart"/>
      <w:r w:rsidR="003D2373">
        <w:t>:  “</w:t>
      </w:r>
      <w:proofErr w:type="gramEnd"/>
      <w:r w:rsidR="003D2373" w:rsidRPr="00241671">
        <w:t xml:space="preserve">Late work will lose </w:t>
      </w:r>
      <w:r w:rsidR="00451B45">
        <w:t xml:space="preserve">a point </w:t>
      </w:r>
      <w:r w:rsidR="003D2373" w:rsidRPr="00241671">
        <w:t xml:space="preserve">for each day that it is late. </w:t>
      </w:r>
      <w:r w:rsidR="003D2373">
        <w:t xml:space="preserve"> </w:t>
      </w:r>
      <w:r w:rsidR="003D2373" w:rsidRPr="00241671">
        <w:t xml:space="preserve">After one week, the work is a zero. </w:t>
      </w:r>
      <w:r w:rsidR="003D2373">
        <w:t xml:space="preserve"> </w:t>
      </w:r>
      <w:r w:rsidR="003D2373" w:rsidRPr="00241671">
        <w:t>In-class work will not be accepted late.</w:t>
      </w:r>
      <w:r w:rsidR="003D2373">
        <w:t>”</w:t>
      </w:r>
    </w:p>
    <w:p w14:paraId="04A60E0E" w14:textId="77777777" w:rsidR="00A60385" w:rsidRPr="00C77480" w:rsidRDefault="00A60385" w:rsidP="00C77480">
      <w:pPr>
        <w:outlineLvl w:val="0"/>
      </w:pPr>
    </w:p>
    <w:p w14:paraId="7175E508" w14:textId="77777777" w:rsidR="00E91CBE" w:rsidRPr="00E91CBE" w:rsidRDefault="00C74FAE" w:rsidP="00E91CBE">
      <w:pPr>
        <w:outlineLvl w:val="0"/>
        <w:rPr>
          <w:b/>
          <w:u w:val="single"/>
        </w:rPr>
      </w:pPr>
      <w:r w:rsidRPr="00E91CBE">
        <w:rPr>
          <w:b/>
          <w:u w:val="single"/>
        </w:rPr>
        <w:t>Academic</w:t>
      </w:r>
      <w:r w:rsidR="00E91CBE" w:rsidRPr="00E91CBE">
        <w:rPr>
          <w:b/>
          <w:u w:val="single"/>
        </w:rPr>
        <w:t xml:space="preserve"> </w:t>
      </w:r>
      <w:r w:rsidRPr="00E91CBE">
        <w:rPr>
          <w:b/>
          <w:u w:val="single"/>
        </w:rPr>
        <w:t>Integrity:</w:t>
      </w:r>
    </w:p>
    <w:p w14:paraId="042B6668" w14:textId="77777777" w:rsidR="00C74FAE" w:rsidRDefault="00C74FAE" w:rsidP="002F2D8C">
      <w:pPr>
        <w:ind w:firstLine="720"/>
        <w:jc w:val="both"/>
        <w:outlineLvl w:val="0"/>
      </w:pPr>
      <w:r>
        <w:t>Academic integrity requires that all academic work be wholly the product of an identified individual or individuals.  Collaboration is only acceptable when it is explicitly acknowledged.  Ethical conduct is the obligation of every member of the University community, and breaches of academic integrity constitute serious offenses.  Since a lack of integrity hinders the student’s academic development, it cannot be tolerated under any circumstances.  Violations include but are not limited to: cheating, fabrication, plagiarism, and denying others access to information or material.  See USF Catalog for further clarification and information on grievan</w:t>
      </w:r>
      <w:r w:rsidR="005B0FB1">
        <w:t>ce procedures.</w:t>
      </w:r>
    </w:p>
    <w:p w14:paraId="336CEF46" w14:textId="77777777" w:rsidR="00503CD6" w:rsidRDefault="00503CD6" w:rsidP="007A59FC">
      <w:pPr>
        <w:rPr>
          <w:b/>
          <w:u w:val="single"/>
        </w:rPr>
      </w:pPr>
    </w:p>
    <w:p w14:paraId="12BC6355" w14:textId="77777777" w:rsidR="007A59FC" w:rsidRPr="00E91CBE" w:rsidRDefault="00E91CBE" w:rsidP="007A59FC">
      <w:pPr>
        <w:rPr>
          <w:b/>
          <w:u w:val="single"/>
        </w:rPr>
      </w:pPr>
      <w:r>
        <w:rPr>
          <w:b/>
          <w:u w:val="single"/>
        </w:rPr>
        <w:t xml:space="preserve">American </w:t>
      </w:r>
      <w:r w:rsidRPr="00E91CBE">
        <w:rPr>
          <w:b/>
          <w:u w:val="single"/>
        </w:rPr>
        <w:t>Disability Act:</w:t>
      </w:r>
    </w:p>
    <w:p w14:paraId="6188C4C6" w14:textId="77777777" w:rsidR="00E91CBE" w:rsidRPr="00E91CBE" w:rsidRDefault="00E91CBE" w:rsidP="002F2D8C">
      <w:pPr>
        <w:spacing w:after="200"/>
        <w:ind w:firstLine="720"/>
        <w:jc w:val="both"/>
      </w:pPr>
      <w:r w:rsidRPr="00E91CBE">
        <w:t xml:space="preserve">The University of St. Francis is committed to ensuring the full participation of all students in its programs, regardless of the course format.  If you have a documented disability and need a reasonable accommodation to participate in this course, complete course requirements, or benefit from the University’s programs or services, please contact the Office of Disability Services (ODS) as soon as possible at 815-740-3204.  The Office of Disability Services is located on the second floor of the </w:t>
      </w:r>
      <w:proofErr w:type="spellStart"/>
      <w:r w:rsidRPr="00E91CBE">
        <w:t>LaVerne</w:t>
      </w:r>
      <w:proofErr w:type="spellEnd"/>
      <w:r w:rsidRPr="00E91CBE">
        <w:t xml:space="preserve"> and Dorothy Brown Library building room L214.  Consultations are also available please contact ODS for an appointment. </w:t>
      </w:r>
    </w:p>
    <w:p w14:paraId="783FE3DF" w14:textId="77777777" w:rsidR="00795157" w:rsidRDefault="00795157" w:rsidP="00C74FAE">
      <w:pPr>
        <w:ind w:left="2160" w:hanging="2100"/>
        <w:rPr>
          <w:b/>
          <w:u w:val="single"/>
        </w:rPr>
      </w:pPr>
    </w:p>
    <w:p w14:paraId="56F1C096" w14:textId="6DC9F81A" w:rsidR="00E91CBE" w:rsidRPr="00E91CBE" w:rsidRDefault="00E91CBE" w:rsidP="00C74FAE">
      <w:pPr>
        <w:ind w:left="2160" w:hanging="2100"/>
        <w:rPr>
          <w:b/>
          <w:u w:val="single"/>
        </w:rPr>
      </w:pPr>
      <w:r w:rsidRPr="00E91CBE">
        <w:rPr>
          <w:b/>
          <w:u w:val="single"/>
        </w:rPr>
        <w:lastRenderedPageBreak/>
        <w:t>Attendance Policy:</w:t>
      </w:r>
    </w:p>
    <w:p w14:paraId="13762079" w14:textId="5E2ECABF" w:rsidR="005C3921" w:rsidRDefault="002F2D8C" w:rsidP="002F2D8C">
      <w:pPr>
        <w:tabs>
          <w:tab w:val="left" w:pos="0"/>
        </w:tabs>
      </w:pPr>
      <w:r>
        <w:rPr>
          <w:rFonts w:eastAsia="MS Mincho"/>
          <w:iCs/>
          <w:szCs w:val="22"/>
        </w:rPr>
        <w:tab/>
      </w:r>
      <w:r w:rsidR="005C3921">
        <w:rPr>
          <w:rFonts w:eastAsia="MS Mincho"/>
          <w:iCs/>
          <w:szCs w:val="22"/>
        </w:rPr>
        <w:t>As per the “Course Requirements” section above, participation in class is a part of your final grade; if you are not in class, you obviously cannot participate.  Moreover, giving your participation in class a grade does assume that actively participating—or, on some days, simply just listening to your fellow</w:t>
      </w:r>
      <w:r w:rsidR="0097564D">
        <w:rPr>
          <w:rFonts w:eastAsia="MS Mincho"/>
          <w:iCs/>
          <w:szCs w:val="22"/>
        </w:rPr>
        <w:t xml:space="preserve"> classmates and your instructor</w:t>
      </w:r>
      <w:r w:rsidR="005C3921">
        <w:rPr>
          <w:rFonts w:eastAsia="MS Mincho"/>
          <w:iCs/>
          <w:szCs w:val="22"/>
        </w:rPr>
        <w:t xml:space="preserve">—does improve, increase, and augment your acquisition and grasp of the course material.  And, last but not least, this improvement and enrichment will be true in ways that may not be assessed or evaluated in a direct way through other assignments.  In other words:  come to class because it will help you learn.  </w:t>
      </w:r>
      <w:r w:rsidR="005C3921" w:rsidRPr="009021B6">
        <w:rPr>
          <w:rFonts w:eastAsia="MS Mincho"/>
          <w:iCs/>
          <w:szCs w:val="22"/>
        </w:rPr>
        <w:sym w:font="Wingdings" w:char="F04A"/>
      </w:r>
    </w:p>
    <w:p w14:paraId="35C87D9A" w14:textId="77777777" w:rsidR="00E91CBE" w:rsidRDefault="00E91CBE" w:rsidP="00E91CBE">
      <w:pPr>
        <w:outlineLvl w:val="0"/>
      </w:pPr>
    </w:p>
    <w:p w14:paraId="678746E6" w14:textId="77777777" w:rsidR="00E91CBE" w:rsidRPr="00E91CBE" w:rsidRDefault="00C74FAE" w:rsidP="002F2785">
      <w:pPr>
        <w:tabs>
          <w:tab w:val="left" w:pos="4140"/>
        </w:tabs>
        <w:outlineLvl w:val="0"/>
        <w:rPr>
          <w:b/>
          <w:u w:val="single"/>
        </w:rPr>
      </w:pPr>
      <w:r w:rsidRPr="00E91CBE">
        <w:rPr>
          <w:b/>
          <w:u w:val="single"/>
        </w:rPr>
        <w:t>Academic</w:t>
      </w:r>
      <w:r w:rsidR="00E91CBE" w:rsidRPr="00E91CBE">
        <w:rPr>
          <w:b/>
          <w:u w:val="single"/>
        </w:rPr>
        <w:t xml:space="preserve"> </w:t>
      </w:r>
      <w:r w:rsidRPr="00E91CBE">
        <w:rPr>
          <w:b/>
          <w:u w:val="single"/>
        </w:rPr>
        <w:t xml:space="preserve">Support Services: </w:t>
      </w:r>
    </w:p>
    <w:p w14:paraId="64D164DE" w14:textId="4424EABC" w:rsidR="005B0FB1" w:rsidRDefault="002F2D8C" w:rsidP="002F2D8C">
      <w:pPr>
        <w:outlineLvl w:val="0"/>
      </w:pPr>
      <w:r>
        <w:rPr>
          <w:b/>
        </w:rPr>
        <w:tab/>
      </w:r>
      <w:r w:rsidR="00C74FAE">
        <w:t>Various types of academic services offered by the Academic Resource</w:t>
      </w:r>
      <w:r w:rsidR="00E91CBE">
        <w:t xml:space="preserve"> </w:t>
      </w:r>
      <w:r w:rsidR="00C74FAE">
        <w:t>Center (ARC)</w:t>
      </w:r>
      <w:r w:rsidR="005B0FB1" w:rsidRPr="005B0FB1">
        <w:t xml:space="preserve"> </w:t>
      </w:r>
      <w:r w:rsidR="005B0FB1">
        <w:t>815-740-5060</w:t>
      </w:r>
      <w:r w:rsidR="00C74FAE">
        <w:t xml:space="preserve"> loca</w:t>
      </w:r>
      <w:r w:rsidR="005B0FB1">
        <w:t xml:space="preserve">ted in Room </w:t>
      </w:r>
      <w:r w:rsidR="00E91CBE">
        <w:t>L</w:t>
      </w:r>
      <w:r w:rsidR="005B0FB1">
        <w:t>214 in the Library</w:t>
      </w:r>
      <w:r w:rsidR="00C74FAE">
        <w:t xml:space="preserve">.  Online </w:t>
      </w:r>
      <w:r w:rsidR="00E91CBE">
        <w:t>a</w:t>
      </w:r>
      <w:r w:rsidR="005B0FB1">
        <w:t>nd distance learning students can contact ARC for appropriate resources.</w:t>
      </w:r>
      <w:r w:rsidR="00E91CBE">
        <w:t xml:space="preserve">  ARC serves students who need tutoring in many areas of study including writing and math.  </w:t>
      </w:r>
      <w:r w:rsidR="005B0FB1">
        <w:t xml:space="preserve">Library services include a number of </w:t>
      </w:r>
      <w:r w:rsidR="00E91CBE">
        <w:t xml:space="preserve">online services and full text </w:t>
      </w:r>
      <w:r w:rsidR="005B0FB1">
        <w:t>databases.  Call the Library at 815-740-5041 for additional information.</w:t>
      </w:r>
    </w:p>
    <w:p w14:paraId="50178A8A" w14:textId="77777777" w:rsidR="005B0FB1" w:rsidRDefault="005B0FB1" w:rsidP="005B0FB1">
      <w:pPr>
        <w:tabs>
          <w:tab w:val="left" w:pos="4140"/>
        </w:tabs>
      </w:pPr>
    </w:p>
    <w:p w14:paraId="322AAD92" w14:textId="77777777" w:rsidR="005B0FB1" w:rsidRPr="00E91CBE" w:rsidRDefault="00E91CBE" w:rsidP="005B0FB1">
      <w:pPr>
        <w:tabs>
          <w:tab w:val="left" w:pos="4140"/>
        </w:tabs>
        <w:rPr>
          <w:b/>
          <w:u w:val="single"/>
        </w:rPr>
      </w:pPr>
      <w:r w:rsidRPr="00E91CBE">
        <w:rPr>
          <w:b/>
          <w:u w:val="single"/>
        </w:rPr>
        <w:t>Academic Honesty and Integrity Statement:</w:t>
      </w:r>
    </w:p>
    <w:p w14:paraId="08571F33" w14:textId="757A0DA3" w:rsidR="005B0FB1" w:rsidRPr="007E3CE3" w:rsidRDefault="00E91CBE" w:rsidP="002F2D8C">
      <w:pPr>
        <w:ind w:right="720" w:firstLine="720"/>
        <w:rPr>
          <w:color w:val="000000"/>
        </w:rPr>
      </w:pPr>
      <w:r w:rsidRPr="00E91CBE">
        <w:rPr>
          <w:color w:val="000000"/>
        </w:rPr>
        <w:t xml:space="preserve">All students are expected to strictly follow the guidelines of academic integrity, which are outlined in the University Catalog.  All assignments turned-in by an individual will be assumed to be that individual’s own original work.  It is the responsibility of the student to inform the instructor if there are exceptions to this assumption.  </w:t>
      </w:r>
    </w:p>
    <w:p w14:paraId="1154A3B3" w14:textId="77777777" w:rsidR="005B0FB1" w:rsidRDefault="005B0FB1" w:rsidP="005B0FB1">
      <w:pPr>
        <w:tabs>
          <w:tab w:val="left" w:pos="4140"/>
        </w:tabs>
      </w:pPr>
    </w:p>
    <w:p w14:paraId="7718B808" w14:textId="77777777" w:rsidR="00E91CBE" w:rsidRDefault="005B0FB1" w:rsidP="005B0FB1">
      <w:pPr>
        <w:tabs>
          <w:tab w:val="left" w:pos="4140"/>
        </w:tabs>
        <w:jc w:val="center"/>
        <w:rPr>
          <w:b/>
          <w:i/>
        </w:rPr>
      </w:pPr>
      <w:r w:rsidRPr="005B0FB1">
        <w:rPr>
          <w:b/>
          <w:i/>
        </w:rPr>
        <w:t>The instructor reserves the right to adjust the syllabus and class schedule</w:t>
      </w:r>
    </w:p>
    <w:p w14:paraId="0A58F8FB" w14:textId="77777777" w:rsidR="005B0FB1" w:rsidRPr="005B0FB1" w:rsidRDefault="005B0FB1" w:rsidP="005B0FB1">
      <w:pPr>
        <w:tabs>
          <w:tab w:val="left" w:pos="4140"/>
        </w:tabs>
        <w:jc w:val="center"/>
        <w:rPr>
          <w:b/>
          <w:i/>
        </w:rPr>
      </w:pPr>
      <w:r w:rsidRPr="005B0FB1">
        <w:rPr>
          <w:b/>
          <w:i/>
        </w:rPr>
        <w:t>as circumstances may warrant during the semester.</w:t>
      </w:r>
    </w:p>
    <w:p w14:paraId="12546238" w14:textId="77777777" w:rsidR="005B0FB1" w:rsidRPr="005B0FB1" w:rsidRDefault="005B0FB1" w:rsidP="005B0FB1">
      <w:pPr>
        <w:tabs>
          <w:tab w:val="left" w:pos="4140"/>
        </w:tabs>
        <w:jc w:val="center"/>
        <w:rPr>
          <w:b/>
          <w:i/>
        </w:rPr>
      </w:pPr>
    </w:p>
    <w:p w14:paraId="4A48B830" w14:textId="15B468D8" w:rsidR="0000477C" w:rsidRDefault="005B0FB1" w:rsidP="00F269B9">
      <w:pPr>
        <w:tabs>
          <w:tab w:val="left" w:pos="4140"/>
        </w:tabs>
        <w:jc w:val="center"/>
        <w:outlineLvl w:val="0"/>
        <w:rPr>
          <w:b/>
          <w:i/>
        </w:rPr>
      </w:pPr>
      <w:r w:rsidRPr="005B0FB1">
        <w:rPr>
          <w:b/>
          <w:i/>
        </w:rPr>
        <w:t>Students are expected to follow all policies in the USF Catalog and Student Handbook.</w:t>
      </w:r>
    </w:p>
    <w:p w14:paraId="4526D141" w14:textId="7D367996" w:rsidR="00901C90" w:rsidRDefault="00901C90" w:rsidP="00F269B9">
      <w:pPr>
        <w:tabs>
          <w:tab w:val="left" w:pos="4140"/>
        </w:tabs>
        <w:jc w:val="center"/>
        <w:outlineLvl w:val="0"/>
      </w:pPr>
    </w:p>
    <w:p w14:paraId="2DE35A91" w14:textId="061635E2" w:rsidR="00901C90" w:rsidRPr="001C34AF" w:rsidRDefault="00901C90" w:rsidP="00F269B9">
      <w:pPr>
        <w:tabs>
          <w:tab w:val="left" w:pos="4140"/>
        </w:tabs>
        <w:jc w:val="center"/>
        <w:outlineLvl w:val="0"/>
        <w:rPr>
          <w:color w:val="000000" w:themeColor="text1"/>
        </w:rPr>
      </w:pPr>
    </w:p>
    <w:p w14:paraId="1D1DE456" w14:textId="5F74E5C3" w:rsidR="00901C90" w:rsidRDefault="00901C90" w:rsidP="00F269B9">
      <w:pPr>
        <w:tabs>
          <w:tab w:val="left" w:pos="4140"/>
        </w:tabs>
        <w:jc w:val="center"/>
        <w:outlineLvl w:val="0"/>
      </w:pPr>
    </w:p>
    <w:p w14:paraId="229F54C4" w14:textId="55839E65" w:rsidR="00A32BF1" w:rsidRDefault="00A32BF1" w:rsidP="00F269B9">
      <w:pPr>
        <w:tabs>
          <w:tab w:val="left" w:pos="4140"/>
        </w:tabs>
        <w:jc w:val="center"/>
        <w:outlineLvl w:val="0"/>
      </w:pPr>
    </w:p>
    <w:p w14:paraId="35607590" w14:textId="508AEC3B" w:rsidR="00A32BF1" w:rsidRDefault="00A32BF1" w:rsidP="00F269B9">
      <w:pPr>
        <w:tabs>
          <w:tab w:val="left" w:pos="4140"/>
        </w:tabs>
        <w:jc w:val="center"/>
        <w:outlineLvl w:val="0"/>
      </w:pPr>
    </w:p>
    <w:p w14:paraId="7C9561E1" w14:textId="09D8FBC3" w:rsidR="00A32BF1" w:rsidRDefault="00A32BF1" w:rsidP="00F269B9">
      <w:pPr>
        <w:tabs>
          <w:tab w:val="left" w:pos="4140"/>
        </w:tabs>
        <w:jc w:val="center"/>
        <w:outlineLvl w:val="0"/>
      </w:pPr>
    </w:p>
    <w:p w14:paraId="643F279A" w14:textId="65DF2EE3" w:rsidR="00A32BF1" w:rsidRDefault="00A32BF1" w:rsidP="00F269B9">
      <w:pPr>
        <w:tabs>
          <w:tab w:val="left" w:pos="4140"/>
        </w:tabs>
        <w:jc w:val="center"/>
        <w:outlineLvl w:val="0"/>
      </w:pPr>
    </w:p>
    <w:p w14:paraId="3E16A28A" w14:textId="05666D71" w:rsidR="00A32BF1" w:rsidRDefault="00A32BF1" w:rsidP="00F269B9">
      <w:pPr>
        <w:tabs>
          <w:tab w:val="left" w:pos="4140"/>
        </w:tabs>
        <w:jc w:val="center"/>
        <w:outlineLvl w:val="0"/>
      </w:pPr>
    </w:p>
    <w:p w14:paraId="45812B58" w14:textId="076897A7" w:rsidR="00A32BF1" w:rsidRDefault="00A32BF1" w:rsidP="00F269B9">
      <w:pPr>
        <w:tabs>
          <w:tab w:val="left" w:pos="4140"/>
        </w:tabs>
        <w:jc w:val="center"/>
        <w:outlineLvl w:val="0"/>
      </w:pPr>
    </w:p>
    <w:p w14:paraId="528E9C7C" w14:textId="44163170" w:rsidR="00A32BF1" w:rsidRDefault="00A32BF1" w:rsidP="00F269B9">
      <w:pPr>
        <w:tabs>
          <w:tab w:val="left" w:pos="4140"/>
        </w:tabs>
        <w:jc w:val="center"/>
        <w:outlineLvl w:val="0"/>
      </w:pPr>
    </w:p>
    <w:p w14:paraId="22738136" w14:textId="4430C132" w:rsidR="00A32BF1" w:rsidRDefault="00A32BF1" w:rsidP="00F269B9">
      <w:pPr>
        <w:tabs>
          <w:tab w:val="left" w:pos="4140"/>
        </w:tabs>
        <w:jc w:val="center"/>
        <w:outlineLvl w:val="0"/>
      </w:pPr>
    </w:p>
    <w:p w14:paraId="1D706712" w14:textId="7C2ED116" w:rsidR="00A32BF1" w:rsidRDefault="00A32BF1" w:rsidP="00F269B9">
      <w:pPr>
        <w:tabs>
          <w:tab w:val="left" w:pos="4140"/>
        </w:tabs>
        <w:jc w:val="center"/>
        <w:outlineLvl w:val="0"/>
      </w:pPr>
    </w:p>
    <w:p w14:paraId="2B1837FF" w14:textId="5B2906FB" w:rsidR="00A32BF1" w:rsidRDefault="00A32BF1" w:rsidP="00F269B9">
      <w:pPr>
        <w:tabs>
          <w:tab w:val="left" w:pos="4140"/>
        </w:tabs>
        <w:jc w:val="center"/>
        <w:outlineLvl w:val="0"/>
      </w:pPr>
    </w:p>
    <w:p w14:paraId="4FFDA0C0" w14:textId="500CD039" w:rsidR="00A32BF1" w:rsidRDefault="00A32BF1" w:rsidP="00F269B9">
      <w:pPr>
        <w:tabs>
          <w:tab w:val="left" w:pos="4140"/>
        </w:tabs>
        <w:jc w:val="center"/>
        <w:outlineLvl w:val="0"/>
      </w:pPr>
    </w:p>
    <w:p w14:paraId="169CF8D2" w14:textId="1F024929" w:rsidR="00A32BF1" w:rsidRDefault="00A32BF1" w:rsidP="00F269B9">
      <w:pPr>
        <w:tabs>
          <w:tab w:val="left" w:pos="4140"/>
        </w:tabs>
        <w:jc w:val="center"/>
        <w:outlineLvl w:val="0"/>
      </w:pPr>
    </w:p>
    <w:p w14:paraId="35BD7E91" w14:textId="41AD3DE4" w:rsidR="00A32BF1" w:rsidRDefault="00A32BF1" w:rsidP="00F269B9">
      <w:pPr>
        <w:tabs>
          <w:tab w:val="left" w:pos="4140"/>
        </w:tabs>
        <w:jc w:val="center"/>
        <w:outlineLvl w:val="0"/>
      </w:pPr>
    </w:p>
    <w:p w14:paraId="2E2C3D07" w14:textId="722E1047" w:rsidR="00A32BF1" w:rsidRDefault="00A32BF1" w:rsidP="00F269B9">
      <w:pPr>
        <w:tabs>
          <w:tab w:val="left" w:pos="4140"/>
        </w:tabs>
        <w:jc w:val="center"/>
        <w:outlineLvl w:val="0"/>
      </w:pPr>
    </w:p>
    <w:p w14:paraId="6C3372B8" w14:textId="0CC4F1A9" w:rsidR="00A32BF1" w:rsidRDefault="00A32BF1" w:rsidP="00F269B9">
      <w:pPr>
        <w:tabs>
          <w:tab w:val="left" w:pos="4140"/>
        </w:tabs>
        <w:jc w:val="center"/>
        <w:outlineLvl w:val="0"/>
      </w:pPr>
    </w:p>
    <w:p w14:paraId="7A779AC3" w14:textId="597917C9" w:rsidR="00A32BF1" w:rsidRDefault="00A32BF1" w:rsidP="00F269B9">
      <w:pPr>
        <w:tabs>
          <w:tab w:val="left" w:pos="4140"/>
        </w:tabs>
        <w:jc w:val="center"/>
        <w:outlineLvl w:val="0"/>
      </w:pPr>
    </w:p>
    <w:p w14:paraId="1592580F" w14:textId="2A48E95A" w:rsidR="00A32BF1" w:rsidRDefault="00A32BF1" w:rsidP="00F269B9">
      <w:pPr>
        <w:tabs>
          <w:tab w:val="left" w:pos="4140"/>
        </w:tabs>
        <w:jc w:val="center"/>
        <w:outlineLvl w:val="0"/>
      </w:pPr>
    </w:p>
    <w:p w14:paraId="4A2CFA7C" w14:textId="3A924A41" w:rsidR="00A32BF1" w:rsidRDefault="00A32BF1" w:rsidP="00F269B9">
      <w:pPr>
        <w:tabs>
          <w:tab w:val="left" w:pos="4140"/>
        </w:tabs>
        <w:jc w:val="center"/>
        <w:outlineLvl w:val="0"/>
      </w:pPr>
    </w:p>
    <w:p w14:paraId="193765F9" w14:textId="7D4FCA6F" w:rsidR="00A32BF1" w:rsidRDefault="00A32BF1" w:rsidP="00F269B9">
      <w:pPr>
        <w:tabs>
          <w:tab w:val="left" w:pos="4140"/>
        </w:tabs>
        <w:jc w:val="center"/>
        <w:outlineLvl w:val="0"/>
      </w:pPr>
    </w:p>
    <w:p w14:paraId="79160160" w14:textId="5C3FC638" w:rsidR="00A32BF1" w:rsidRDefault="00A32BF1" w:rsidP="00F269B9">
      <w:pPr>
        <w:tabs>
          <w:tab w:val="left" w:pos="4140"/>
        </w:tabs>
        <w:jc w:val="center"/>
        <w:outlineLvl w:val="0"/>
      </w:pPr>
    </w:p>
    <w:p w14:paraId="15A44669" w14:textId="5A2DEB7B" w:rsidR="00A32BF1" w:rsidRDefault="00A32BF1" w:rsidP="00F269B9">
      <w:pPr>
        <w:tabs>
          <w:tab w:val="left" w:pos="4140"/>
        </w:tabs>
        <w:jc w:val="center"/>
        <w:outlineLvl w:val="0"/>
      </w:pPr>
    </w:p>
    <w:p w14:paraId="2EAFB682" w14:textId="3F5636F0" w:rsidR="00A32BF1" w:rsidRPr="0000477C" w:rsidRDefault="00D365A3" w:rsidP="00F269B9">
      <w:pPr>
        <w:tabs>
          <w:tab w:val="left" w:pos="4140"/>
        </w:tabs>
        <w:jc w:val="center"/>
        <w:outlineLvl w:val="0"/>
      </w:pPr>
      <w:r>
        <w:rPr>
          <w:noProof/>
        </w:rPr>
        <w:lastRenderedPageBreak/>
        <w:drawing>
          <wp:inline distT="0" distB="0" distL="0" distR="0" wp14:anchorId="69866882" wp14:editId="727B0BF6">
            <wp:extent cx="6206247" cy="6067667"/>
            <wp:effectExtent l="0" t="0" r="444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18-12-01 19.00.31.png"/>
                    <pic:cNvPicPr/>
                  </pic:nvPicPr>
                  <pic:blipFill>
                    <a:blip r:embed="rId9">
                      <a:extLst>
                        <a:ext uri="{28A0092B-C50C-407E-A947-70E740481C1C}">
                          <a14:useLocalDpi xmlns:a14="http://schemas.microsoft.com/office/drawing/2010/main" val="0"/>
                        </a:ext>
                      </a:extLst>
                    </a:blip>
                    <a:stretch>
                      <a:fillRect/>
                    </a:stretch>
                  </pic:blipFill>
                  <pic:spPr>
                    <a:xfrm>
                      <a:off x="0" y="0"/>
                      <a:ext cx="6221612" cy="6082689"/>
                    </a:xfrm>
                    <a:prstGeom prst="rect">
                      <a:avLst/>
                    </a:prstGeom>
                  </pic:spPr>
                </pic:pic>
              </a:graphicData>
            </a:graphic>
          </wp:inline>
        </w:drawing>
      </w:r>
      <w:bookmarkStart w:id="0" w:name="_GoBack"/>
      <w:bookmarkEnd w:id="0"/>
    </w:p>
    <w:sectPr w:rsidR="00A32BF1" w:rsidRPr="0000477C" w:rsidSect="00E91CBE">
      <w:footerReference w:type="default" r:id="rId10"/>
      <w:pgSz w:w="12240" w:h="15840"/>
      <w:pgMar w:top="1008"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64201" w14:textId="77777777" w:rsidR="00D06F70" w:rsidRDefault="00D06F70">
      <w:r>
        <w:separator/>
      </w:r>
    </w:p>
  </w:endnote>
  <w:endnote w:type="continuationSeparator" w:id="0">
    <w:p w14:paraId="52201A88" w14:textId="77777777" w:rsidR="00D06F70" w:rsidRDefault="00D06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73CAC" w14:textId="77777777" w:rsidR="007D5C85" w:rsidRPr="007D5C85" w:rsidRDefault="007D5C85">
    <w:pPr>
      <w:pStyle w:val="Footer"/>
      <w:jc w:val="center"/>
      <w:rPr>
        <w:sz w:val="20"/>
      </w:rPr>
    </w:pPr>
    <w:r w:rsidRPr="007D5C85">
      <w:rPr>
        <w:sz w:val="20"/>
      </w:rPr>
      <w:fldChar w:fldCharType="begin"/>
    </w:r>
    <w:r w:rsidRPr="007D5C85">
      <w:rPr>
        <w:sz w:val="20"/>
      </w:rPr>
      <w:instrText xml:space="preserve"> PAGE   \* MERGEFORMAT </w:instrText>
    </w:r>
    <w:r w:rsidRPr="007D5C85">
      <w:rPr>
        <w:sz w:val="20"/>
      </w:rPr>
      <w:fldChar w:fldCharType="separate"/>
    </w:r>
    <w:r w:rsidR="00194292">
      <w:rPr>
        <w:noProof/>
        <w:sz w:val="20"/>
      </w:rPr>
      <w:t>3</w:t>
    </w:r>
    <w:r w:rsidRPr="007D5C85">
      <w:rPr>
        <w:noProof/>
        <w:sz w:val="20"/>
      </w:rPr>
      <w:fldChar w:fldCharType="end"/>
    </w:r>
  </w:p>
  <w:p w14:paraId="19CF5A6B" w14:textId="77777777" w:rsidR="007D5C85" w:rsidRDefault="007D5C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6BED9" w14:textId="77777777" w:rsidR="00D06F70" w:rsidRDefault="00D06F70">
      <w:r>
        <w:separator/>
      </w:r>
    </w:p>
  </w:footnote>
  <w:footnote w:type="continuationSeparator" w:id="0">
    <w:p w14:paraId="3061CE27" w14:textId="77777777" w:rsidR="00D06F70" w:rsidRDefault="00D06F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302A"/>
    <w:multiLevelType w:val="hybridMultilevel"/>
    <w:tmpl w:val="518CDD9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176F8C"/>
    <w:multiLevelType w:val="multilevel"/>
    <w:tmpl w:val="424AA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067A6D"/>
    <w:multiLevelType w:val="hybridMultilevel"/>
    <w:tmpl w:val="6BD2B4D4"/>
    <w:lvl w:ilvl="0" w:tplc="B4906748">
      <w:start w:val="1"/>
      <w:numFmt w:val="decimal"/>
      <w:lvlText w:val="%1."/>
      <w:lvlJc w:val="left"/>
      <w:pPr>
        <w:tabs>
          <w:tab w:val="num" w:pos="2880"/>
        </w:tabs>
        <w:ind w:left="2880" w:hanging="360"/>
      </w:pPr>
      <w:rPr>
        <w:b w:val="0"/>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3" w15:restartNumberingAfterBreak="0">
    <w:nsid w:val="1BC45DD9"/>
    <w:multiLevelType w:val="hybridMultilevel"/>
    <w:tmpl w:val="494A17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3A266B"/>
    <w:multiLevelType w:val="hybridMultilevel"/>
    <w:tmpl w:val="3670EDD2"/>
    <w:lvl w:ilvl="0" w:tplc="0409000F">
      <w:start w:val="1"/>
      <w:numFmt w:val="decimal"/>
      <w:lvlText w:val="%1."/>
      <w:lvlJc w:val="left"/>
      <w:pPr>
        <w:tabs>
          <w:tab w:val="num" w:pos="2384"/>
        </w:tabs>
        <w:ind w:left="2384" w:hanging="360"/>
      </w:pPr>
    </w:lvl>
    <w:lvl w:ilvl="1" w:tplc="04090019" w:tentative="1">
      <w:start w:val="1"/>
      <w:numFmt w:val="lowerLetter"/>
      <w:lvlText w:val="%2."/>
      <w:lvlJc w:val="left"/>
      <w:pPr>
        <w:tabs>
          <w:tab w:val="num" w:pos="3104"/>
        </w:tabs>
        <w:ind w:left="3104" w:hanging="360"/>
      </w:pPr>
    </w:lvl>
    <w:lvl w:ilvl="2" w:tplc="0409001B" w:tentative="1">
      <w:start w:val="1"/>
      <w:numFmt w:val="lowerRoman"/>
      <w:lvlText w:val="%3."/>
      <w:lvlJc w:val="right"/>
      <w:pPr>
        <w:tabs>
          <w:tab w:val="num" w:pos="3824"/>
        </w:tabs>
        <w:ind w:left="3824" w:hanging="180"/>
      </w:pPr>
    </w:lvl>
    <w:lvl w:ilvl="3" w:tplc="0409000F" w:tentative="1">
      <w:start w:val="1"/>
      <w:numFmt w:val="decimal"/>
      <w:lvlText w:val="%4."/>
      <w:lvlJc w:val="left"/>
      <w:pPr>
        <w:tabs>
          <w:tab w:val="num" w:pos="4544"/>
        </w:tabs>
        <w:ind w:left="4544" w:hanging="360"/>
      </w:pPr>
    </w:lvl>
    <w:lvl w:ilvl="4" w:tplc="04090019" w:tentative="1">
      <w:start w:val="1"/>
      <w:numFmt w:val="lowerLetter"/>
      <w:lvlText w:val="%5."/>
      <w:lvlJc w:val="left"/>
      <w:pPr>
        <w:tabs>
          <w:tab w:val="num" w:pos="5264"/>
        </w:tabs>
        <w:ind w:left="5264" w:hanging="360"/>
      </w:pPr>
    </w:lvl>
    <w:lvl w:ilvl="5" w:tplc="0409001B" w:tentative="1">
      <w:start w:val="1"/>
      <w:numFmt w:val="lowerRoman"/>
      <w:lvlText w:val="%6."/>
      <w:lvlJc w:val="right"/>
      <w:pPr>
        <w:tabs>
          <w:tab w:val="num" w:pos="5984"/>
        </w:tabs>
        <w:ind w:left="5984" w:hanging="180"/>
      </w:pPr>
    </w:lvl>
    <w:lvl w:ilvl="6" w:tplc="0409000F" w:tentative="1">
      <w:start w:val="1"/>
      <w:numFmt w:val="decimal"/>
      <w:lvlText w:val="%7."/>
      <w:lvlJc w:val="left"/>
      <w:pPr>
        <w:tabs>
          <w:tab w:val="num" w:pos="6704"/>
        </w:tabs>
        <w:ind w:left="6704" w:hanging="360"/>
      </w:pPr>
    </w:lvl>
    <w:lvl w:ilvl="7" w:tplc="04090019" w:tentative="1">
      <w:start w:val="1"/>
      <w:numFmt w:val="lowerLetter"/>
      <w:lvlText w:val="%8."/>
      <w:lvlJc w:val="left"/>
      <w:pPr>
        <w:tabs>
          <w:tab w:val="num" w:pos="7424"/>
        </w:tabs>
        <w:ind w:left="7424" w:hanging="360"/>
      </w:pPr>
    </w:lvl>
    <w:lvl w:ilvl="8" w:tplc="0409001B" w:tentative="1">
      <w:start w:val="1"/>
      <w:numFmt w:val="lowerRoman"/>
      <w:lvlText w:val="%9."/>
      <w:lvlJc w:val="right"/>
      <w:pPr>
        <w:tabs>
          <w:tab w:val="num" w:pos="8144"/>
        </w:tabs>
        <w:ind w:left="8144" w:hanging="180"/>
      </w:pPr>
    </w:lvl>
  </w:abstractNum>
  <w:abstractNum w:abstractNumId="5" w15:restartNumberingAfterBreak="0">
    <w:nsid w:val="39CF7F52"/>
    <w:multiLevelType w:val="hybridMultilevel"/>
    <w:tmpl w:val="98AA16C2"/>
    <w:lvl w:ilvl="0" w:tplc="25742BFA">
      <w:start w:val="5"/>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6A2C553D"/>
    <w:multiLevelType w:val="hybridMultilevel"/>
    <w:tmpl w:val="7D4ADBE8"/>
    <w:lvl w:ilvl="0" w:tplc="D996F1F4">
      <w:start w:val="1"/>
      <w:numFmt w:val="decimal"/>
      <w:lvlText w:val="%1.)"/>
      <w:lvlJc w:val="left"/>
      <w:pPr>
        <w:tabs>
          <w:tab w:val="num" w:pos="1800"/>
        </w:tabs>
        <w:ind w:left="1800" w:hanging="360"/>
      </w:pPr>
      <w:rPr>
        <w:rFonts w:ascii="Times New Roman" w:eastAsia="Times New Roman" w:hAnsi="Times New Roman" w:cs="Times New Roman"/>
        <w:b w:val="0"/>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6E6323D8"/>
    <w:multiLevelType w:val="hybridMultilevel"/>
    <w:tmpl w:val="AA38B418"/>
    <w:lvl w:ilvl="0" w:tplc="0409000F">
      <w:start w:val="1"/>
      <w:numFmt w:val="decimal"/>
      <w:lvlText w:val="%1."/>
      <w:lvlJc w:val="left"/>
      <w:pPr>
        <w:tabs>
          <w:tab w:val="num" w:pos="0"/>
        </w:tabs>
        <w:ind w:left="0" w:hanging="360"/>
      </w:p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8" w15:restartNumberingAfterBreak="0">
    <w:nsid w:val="73DF07EE"/>
    <w:multiLevelType w:val="multilevel"/>
    <w:tmpl w:val="D9C02D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CF75FD"/>
    <w:multiLevelType w:val="hybridMultilevel"/>
    <w:tmpl w:val="A072E4D6"/>
    <w:lvl w:ilvl="0" w:tplc="A66ABE0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6"/>
  </w:num>
  <w:num w:numId="5">
    <w:abstractNumId w:val="5"/>
  </w:num>
  <w:num w:numId="6">
    <w:abstractNumId w:val="0"/>
  </w:num>
  <w:num w:numId="7">
    <w:abstractNumId w:val="1"/>
    <w:lvlOverride w:ilvl="0">
      <w:lvl w:ilvl="0">
        <w:numFmt w:val="upperLetter"/>
        <w:lvlText w:val="%1."/>
        <w:lvlJc w:val="left"/>
      </w:lvl>
    </w:lvlOverride>
  </w:num>
  <w:num w:numId="8">
    <w:abstractNumId w:val="8"/>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CC1"/>
    <w:rsid w:val="0000477C"/>
    <w:rsid w:val="00006875"/>
    <w:rsid w:val="0004752F"/>
    <w:rsid w:val="00060D7D"/>
    <w:rsid w:val="00076EB0"/>
    <w:rsid w:val="00087292"/>
    <w:rsid w:val="00094972"/>
    <w:rsid w:val="000C4F5E"/>
    <w:rsid w:val="000D6400"/>
    <w:rsid w:val="000E7012"/>
    <w:rsid w:val="000F5113"/>
    <w:rsid w:val="001442F9"/>
    <w:rsid w:val="00145A69"/>
    <w:rsid w:val="00147962"/>
    <w:rsid w:val="001537CE"/>
    <w:rsid w:val="00170F9E"/>
    <w:rsid w:val="00175CDF"/>
    <w:rsid w:val="00181824"/>
    <w:rsid w:val="00191C7A"/>
    <w:rsid w:val="00193C69"/>
    <w:rsid w:val="00194292"/>
    <w:rsid w:val="001A3190"/>
    <w:rsid w:val="001B0C14"/>
    <w:rsid w:val="001B4E8D"/>
    <w:rsid w:val="001C34AF"/>
    <w:rsid w:val="001C65AA"/>
    <w:rsid w:val="001F185C"/>
    <w:rsid w:val="001F4113"/>
    <w:rsid w:val="00232784"/>
    <w:rsid w:val="002715E8"/>
    <w:rsid w:val="002854F8"/>
    <w:rsid w:val="00286266"/>
    <w:rsid w:val="00292616"/>
    <w:rsid w:val="002A250B"/>
    <w:rsid w:val="002E5D74"/>
    <w:rsid w:val="002F0044"/>
    <w:rsid w:val="002F2785"/>
    <w:rsid w:val="002F2D8C"/>
    <w:rsid w:val="002F345C"/>
    <w:rsid w:val="002F37A7"/>
    <w:rsid w:val="00321D98"/>
    <w:rsid w:val="00346997"/>
    <w:rsid w:val="00364595"/>
    <w:rsid w:val="00385B03"/>
    <w:rsid w:val="00394281"/>
    <w:rsid w:val="003A7133"/>
    <w:rsid w:val="003B588B"/>
    <w:rsid w:val="003D2373"/>
    <w:rsid w:val="003D67DE"/>
    <w:rsid w:val="003E0BD6"/>
    <w:rsid w:val="00403750"/>
    <w:rsid w:val="00445C3B"/>
    <w:rsid w:val="00451B45"/>
    <w:rsid w:val="00456181"/>
    <w:rsid w:val="00470DF6"/>
    <w:rsid w:val="00475319"/>
    <w:rsid w:val="00497B5D"/>
    <w:rsid w:val="00497F61"/>
    <w:rsid w:val="004A7F91"/>
    <w:rsid w:val="004C691B"/>
    <w:rsid w:val="004E498A"/>
    <w:rsid w:val="00503CD6"/>
    <w:rsid w:val="00511AD6"/>
    <w:rsid w:val="00513DC9"/>
    <w:rsid w:val="00531EAE"/>
    <w:rsid w:val="00540685"/>
    <w:rsid w:val="00540E46"/>
    <w:rsid w:val="0054304F"/>
    <w:rsid w:val="0056144A"/>
    <w:rsid w:val="00570073"/>
    <w:rsid w:val="00580B63"/>
    <w:rsid w:val="005B04A1"/>
    <w:rsid w:val="005B0FB1"/>
    <w:rsid w:val="005B1398"/>
    <w:rsid w:val="005B6678"/>
    <w:rsid w:val="005C3921"/>
    <w:rsid w:val="005C6D69"/>
    <w:rsid w:val="005D0459"/>
    <w:rsid w:val="005E1F73"/>
    <w:rsid w:val="005F0BC8"/>
    <w:rsid w:val="00613902"/>
    <w:rsid w:val="00624954"/>
    <w:rsid w:val="00662380"/>
    <w:rsid w:val="006623EB"/>
    <w:rsid w:val="0066520C"/>
    <w:rsid w:val="0066623C"/>
    <w:rsid w:val="0067632B"/>
    <w:rsid w:val="00676F11"/>
    <w:rsid w:val="006A387C"/>
    <w:rsid w:val="006B6E71"/>
    <w:rsid w:val="006B7929"/>
    <w:rsid w:val="006C4C45"/>
    <w:rsid w:val="006F235E"/>
    <w:rsid w:val="00703668"/>
    <w:rsid w:val="00705F5D"/>
    <w:rsid w:val="00706528"/>
    <w:rsid w:val="0071114E"/>
    <w:rsid w:val="0071254C"/>
    <w:rsid w:val="00712A8A"/>
    <w:rsid w:val="00713701"/>
    <w:rsid w:val="00713D15"/>
    <w:rsid w:val="007344D6"/>
    <w:rsid w:val="007753D7"/>
    <w:rsid w:val="00785856"/>
    <w:rsid w:val="00795157"/>
    <w:rsid w:val="007A59FC"/>
    <w:rsid w:val="007B590A"/>
    <w:rsid w:val="007C2444"/>
    <w:rsid w:val="007D5C85"/>
    <w:rsid w:val="007D5D9E"/>
    <w:rsid w:val="007E3CE3"/>
    <w:rsid w:val="007F351C"/>
    <w:rsid w:val="007F478D"/>
    <w:rsid w:val="007F7B60"/>
    <w:rsid w:val="00803BEC"/>
    <w:rsid w:val="00825AE3"/>
    <w:rsid w:val="0084028A"/>
    <w:rsid w:val="0087223F"/>
    <w:rsid w:val="00892A91"/>
    <w:rsid w:val="008C6C98"/>
    <w:rsid w:val="008D41CF"/>
    <w:rsid w:val="008F4D40"/>
    <w:rsid w:val="008F5874"/>
    <w:rsid w:val="00901C90"/>
    <w:rsid w:val="00904B42"/>
    <w:rsid w:val="00913E6D"/>
    <w:rsid w:val="009247DD"/>
    <w:rsid w:val="00926F28"/>
    <w:rsid w:val="00927FCA"/>
    <w:rsid w:val="00932939"/>
    <w:rsid w:val="00956874"/>
    <w:rsid w:val="00957BBE"/>
    <w:rsid w:val="00963C31"/>
    <w:rsid w:val="0097564D"/>
    <w:rsid w:val="00985CD7"/>
    <w:rsid w:val="00986F1D"/>
    <w:rsid w:val="009A354D"/>
    <w:rsid w:val="009B21F2"/>
    <w:rsid w:val="009B54F5"/>
    <w:rsid w:val="009C61EC"/>
    <w:rsid w:val="009E0C0D"/>
    <w:rsid w:val="009E2629"/>
    <w:rsid w:val="009F2255"/>
    <w:rsid w:val="009F5238"/>
    <w:rsid w:val="00A036A8"/>
    <w:rsid w:val="00A12172"/>
    <w:rsid w:val="00A218AB"/>
    <w:rsid w:val="00A309DA"/>
    <w:rsid w:val="00A31578"/>
    <w:rsid w:val="00A32BF1"/>
    <w:rsid w:val="00A60385"/>
    <w:rsid w:val="00AD1C98"/>
    <w:rsid w:val="00AE4097"/>
    <w:rsid w:val="00AF43A5"/>
    <w:rsid w:val="00B12071"/>
    <w:rsid w:val="00B17378"/>
    <w:rsid w:val="00B1753C"/>
    <w:rsid w:val="00B245A5"/>
    <w:rsid w:val="00B37CC1"/>
    <w:rsid w:val="00B426DA"/>
    <w:rsid w:val="00B659F9"/>
    <w:rsid w:val="00B71B12"/>
    <w:rsid w:val="00B751B7"/>
    <w:rsid w:val="00B81A58"/>
    <w:rsid w:val="00BA1D87"/>
    <w:rsid w:val="00BB4A0D"/>
    <w:rsid w:val="00BE4EAB"/>
    <w:rsid w:val="00C228E6"/>
    <w:rsid w:val="00C50113"/>
    <w:rsid w:val="00C50618"/>
    <w:rsid w:val="00C7043B"/>
    <w:rsid w:val="00C74FAE"/>
    <w:rsid w:val="00C77480"/>
    <w:rsid w:val="00C85D3C"/>
    <w:rsid w:val="00C93EFE"/>
    <w:rsid w:val="00CA334C"/>
    <w:rsid w:val="00CA6C21"/>
    <w:rsid w:val="00CB638B"/>
    <w:rsid w:val="00CC1EEE"/>
    <w:rsid w:val="00CC3176"/>
    <w:rsid w:val="00D046FE"/>
    <w:rsid w:val="00D06F70"/>
    <w:rsid w:val="00D2047D"/>
    <w:rsid w:val="00D27AA0"/>
    <w:rsid w:val="00D365A3"/>
    <w:rsid w:val="00D40FD3"/>
    <w:rsid w:val="00D46F8F"/>
    <w:rsid w:val="00D50312"/>
    <w:rsid w:val="00D77CA0"/>
    <w:rsid w:val="00D86E39"/>
    <w:rsid w:val="00D92968"/>
    <w:rsid w:val="00DD641B"/>
    <w:rsid w:val="00DD7D9D"/>
    <w:rsid w:val="00E264DB"/>
    <w:rsid w:val="00E329EE"/>
    <w:rsid w:val="00E365E9"/>
    <w:rsid w:val="00E366EE"/>
    <w:rsid w:val="00E527C8"/>
    <w:rsid w:val="00E6437F"/>
    <w:rsid w:val="00E646FB"/>
    <w:rsid w:val="00E67EB0"/>
    <w:rsid w:val="00E7195C"/>
    <w:rsid w:val="00E835A7"/>
    <w:rsid w:val="00E838A8"/>
    <w:rsid w:val="00E91CBE"/>
    <w:rsid w:val="00E93B3F"/>
    <w:rsid w:val="00EF4764"/>
    <w:rsid w:val="00EF67AB"/>
    <w:rsid w:val="00F23A5D"/>
    <w:rsid w:val="00F26081"/>
    <w:rsid w:val="00F269B9"/>
    <w:rsid w:val="00F27538"/>
    <w:rsid w:val="00F40F3C"/>
    <w:rsid w:val="00F54696"/>
    <w:rsid w:val="00F74759"/>
    <w:rsid w:val="00FB2F00"/>
    <w:rsid w:val="00FB37EF"/>
    <w:rsid w:val="00FD0881"/>
    <w:rsid w:val="00FD0AC5"/>
    <w:rsid w:val="00FE1CAA"/>
    <w:rsid w:val="00FF4652"/>
    <w:rsid w:val="00FF5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81244"/>
  <w15:chartTrackingRefBased/>
  <w15:docId w15:val="{F1A0496D-53E4-4BBC-BCE2-4C14689D2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footer"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Strong" w:uiPriority="22"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37CC1"/>
    <w:rPr>
      <w:color w:val="0000FF"/>
      <w:u w:val="single"/>
    </w:rPr>
  </w:style>
  <w:style w:type="paragraph" w:styleId="Header">
    <w:name w:val="header"/>
    <w:basedOn w:val="Normal"/>
    <w:rsid w:val="00006875"/>
    <w:pPr>
      <w:tabs>
        <w:tab w:val="center" w:pos="4320"/>
        <w:tab w:val="right" w:pos="8640"/>
      </w:tabs>
    </w:pPr>
  </w:style>
  <w:style w:type="paragraph" w:styleId="Footer">
    <w:name w:val="footer"/>
    <w:basedOn w:val="Normal"/>
    <w:link w:val="FooterChar"/>
    <w:uiPriority w:val="99"/>
    <w:rsid w:val="00006875"/>
    <w:pPr>
      <w:tabs>
        <w:tab w:val="center" w:pos="4320"/>
        <w:tab w:val="right" w:pos="8640"/>
      </w:tabs>
    </w:pPr>
  </w:style>
  <w:style w:type="paragraph" w:styleId="DocumentMap">
    <w:name w:val="Document Map"/>
    <w:basedOn w:val="Normal"/>
    <w:semiHidden/>
    <w:rsid w:val="002F2785"/>
    <w:pPr>
      <w:shd w:val="clear" w:color="auto" w:fill="000080"/>
    </w:pPr>
    <w:rPr>
      <w:rFonts w:ascii="Tahoma" w:hAnsi="Tahoma" w:cs="Tahoma"/>
      <w:sz w:val="20"/>
      <w:szCs w:val="20"/>
    </w:rPr>
  </w:style>
  <w:style w:type="character" w:styleId="CommentReference">
    <w:name w:val="annotation reference"/>
    <w:uiPriority w:val="99"/>
    <w:unhideWhenUsed/>
    <w:rsid w:val="008D41CF"/>
    <w:rPr>
      <w:sz w:val="16"/>
      <w:szCs w:val="16"/>
    </w:rPr>
  </w:style>
  <w:style w:type="paragraph" w:styleId="CommentText">
    <w:name w:val="annotation text"/>
    <w:basedOn w:val="Normal"/>
    <w:link w:val="CommentTextChar"/>
    <w:uiPriority w:val="99"/>
    <w:unhideWhenUsed/>
    <w:rsid w:val="008D41CF"/>
    <w:pPr>
      <w:spacing w:after="200"/>
    </w:pPr>
    <w:rPr>
      <w:rFonts w:eastAsia="Calibri"/>
      <w:sz w:val="20"/>
      <w:szCs w:val="20"/>
    </w:rPr>
  </w:style>
  <w:style w:type="character" w:customStyle="1" w:styleId="CommentTextChar">
    <w:name w:val="Comment Text Char"/>
    <w:link w:val="CommentText"/>
    <w:uiPriority w:val="99"/>
    <w:rsid w:val="008D41CF"/>
    <w:rPr>
      <w:rFonts w:eastAsia="Calibri"/>
    </w:rPr>
  </w:style>
  <w:style w:type="paragraph" w:styleId="NoSpacing">
    <w:name w:val="No Spacing"/>
    <w:uiPriority w:val="1"/>
    <w:qFormat/>
    <w:rsid w:val="008D41CF"/>
    <w:rPr>
      <w:rFonts w:eastAsia="Calibri"/>
      <w:sz w:val="24"/>
      <w:szCs w:val="24"/>
    </w:rPr>
  </w:style>
  <w:style w:type="paragraph" w:styleId="BalloonText">
    <w:name w:val="Balloon Text"/>
    <w:basedOn w:val="Normal"/>
    <w:link w:val="BalloonTextChar"/>
    <w:rsid w:val="008D41CF"/>
    <w:rPr>
      <w:rFonts w:ascii="Segoe UI" w:hAnsi="Segoe UI" w:cs="Segoe UI"/>
      <w:sz w:val="18"/>
      <w:szCs w:val="18"/>
    </w:rPr>
  </w:style>
  <w:style w:type="character" w:customStyle="1" w:styleId="BalloonTextChar">
    <w:name w:val="Balloon Text Char"/>
    <w:link w:val="BalloonText"/>
    <w:rsid w:val="008D41CF"/>
    <w:rPr>
      <w:rFonts w:ascii="Segoe UI" w:hAnsi="Segoe UI" w:cs="Segoe UI"/>
      <w:sz w:val="18"/>
      <w:szCs w:val="18"/>
    </w:rPr>
  </w:style>
  <w:style w:type="character" w:customStyle="1" w:styleId="font-gray">
    <w:name w:val="font-gray"/>
    <w:rsid w:val="00C77480"/>
  </w:style>
  <w:style w:type="paragraph" w:styleId="FootnoteText">
    <w:name w:val="footnote text"/>
    <w:basedOn w:val="Normal"/>
    <w:link w:val="FootnoteTextChar"/>
    <w:uiPriority w:val="99"/>
    <w:unhideWhenUsed/>
    <w:rsid w:val="00C77480"/>
    <w:rPr>
      <w:sz w:val="20"/>
      <w:szCs w:val="20"/>
    </w:rPr>
  </w:style>
  <w:style w:type="character" w:customStyle="1" w:styleId="FootnoteTextChar">
    <w:name w:val="Footnote Text Char"/>
    <w:basedOn w:val="DefaultParagraphFont"/>
    <w:link w:val="FootnoteText"/>
    <w:uiPriority w:val="99"/>
    <w:rsid w:val="00C77480"/>
  </w:style>
  <w:style w:type="character" w:styleId="FootnoteReference">
    <w:name w:val="footnote reference"/>
    <w:uiPriority w:val="99"/>
    <w:unhideWhenUsed/>
    <w:rsid w:val="00C77480"/>
    <w:rPr>
      <w:vertAlign w:val="superscript"/>
    </w:rPr>
  </w:style>
  <w:style w:type="character" w:customStyle="1" w:styleId="FooterChar">
    <w:name w:val="Footer Char"/>
    <w:link w:val="Footer"/>
    <w:uiPriority w:val="99"/>
    <w:rsid w:val="007D5C85"/>
    <w:rPr>
      <w:sz w:val="24"/>
      <w:szCs w:val="24"/>
    </w:rPr>
  </w:style>
  <w:style w:type="paragraph" w:styleId="NormalWeb">
    <w:name w:val="Normal (Web)"/>
    <w:basedOn w:val="Normal"/>
    <w:uiPriority w:val="99"/>
    <w:unhideWhenUsed/>
    <w:rsid w:val="00957BBE"/>
    <w:pPr>
      <w:spacing w:before="100" w:beforeAutospacing="1" w:after="100" w:afterAutospacing="1"/>
    </w:pPr>
  </w:style>
  <w:style w:type="paragraph" w:styleId="ListParagraph">
    <w:name w:val="List Paragraph"/>
    <w:basedOn w:val="Normal"/>
    <w:uiPriority w:val="34"/>
    <w:qFormat/>
    <w:rsid w:val="00957BBE"/>
    <w:pPr>
      <w:ind w:left="720"/>
      <w:contextualSpacing/>
    </w:pPr>
  </w:style>
  <w:style w:type="character" w:styleId="Strong">
    <w:name w:val="Strong"/>
    <w:basedOn w:val="DefaultParagraphFont"/>
    <w:uiPriority w:val="22"/>
    <w:qFormat/>
    <w:rsid w:val="00901C90"/>
    <w:rPr>
      <w:b/>
      <w:bCs/>
    </w:rPr>
  </w:style>
  <w:style w:type="character" w:styleId="Emphasis">
    <w:name w:val="Emphasis"/>
    <w:basedOn w:val="DefaultParagraphFont"/>
    <w:uiPriority w:val="20"/>
    <w:qFormat/>
    <w:rsid w:val="00901C90"/>
    <w:rPr>
      <w:i/>
      <w:iCs/>
    </w:rPr>
  </w:style>
  <w:style w:type="character" w:customStyle="1" w:styleId="instructurefileholder">
    <w:name w:val="instructure_file_holder"/>
    <w:basedOn w:val="DefaultParagraphFont"/>
    <w:rsid w:val="00901C90"/>
  </w:style>
  <w:style w:type="character" w:customStyle="1" w:styleId="screenreader-only">
    <w:name w:val="screenreader-only"/>
    <w:basedOn w:val="DefaultParagraphFont"/>
    <w:rsid w:val="00901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151177">
      <w:bodyDiv w:val="1"/>
      <w:marLeft w:val="0"/>
      <w:marRight w:val="0"/>
      <w:marTop w:val="0"/>
      <w:marBottom w:val="0"/>
      <w:divBdr>
        <w:top w:val="none" w:sz="0" w:space="0" w:color="auto"/>
        <w:left w:val="none" w:sz="0" w:space="0" w:color="auto"/>
        <w:bottom w:val="none" w:sz="0" w:space="0" w:color="auto"/>
        <w:right w:val="none" w:sz="0" w:space="0" w:color="auto"/>
      </w:divBdr>
    </w:div>
    <w:div w:id="480586149">
      <w:bodyDiv w:val="1"/>
      <w:marLeft w:val="0"/>
      <w:marRight w:val="0"/>
      <w:marTop w:val="0"/>
      <w:marBottom w:val="0"/>
      <w:divBdr>
        <w:top w:val="none" w:sz="0" w:space="0" w:color="auto"/>
        <w:left w:val="none" w:sz="0" w:space="0" w:color="auto"/>
        <w:bottom w:val="none" w:sz="0" w:space="0" w:color="auto"/>
        <w:right w:val="none" w:sz="0" w:space="0" w:color="auto"/>
      </w:divBdr>
    </w:div>
    <w:div w:id="511457275">
      <w:bodyDiv w:val="1"/>
      <w:marLeft w:val="0"/>
      <w:marRight w:val="0"/>
      <w:marTop w:val="0"/>
      <w:marBottom w:val="0"/>
      <w:divBdr>
        <w:top w:val="none" w:sz="0" w:space="0" w:color="auto"/>
        <w:left w:val="none" w:sz="0" w:space="0" w:color="auto"/>
        <w:bottom w:val="none" w:sz="0" w:space="0" w:color="auto"/>
        <w:right w:val="none" w:sz="0" w:space="0" w:color="auto"/>
      </w:divBdr>
    </w:div>
    <w:div w:id="887061271">
      <w:bodyDiv w:val="1"/>
      <w:marLeft w:val="0"/>
      <w:marRight w:val="0"/>
      <w:marTop w:val="0"/>
      <w:marBottom w:val="0"/>
      <w:divBdr>
        <w:top w:val="none" w:sz="0" w:space="0" w:color="auto"/>
        <w:left w:val="none" w:sz="0" w:space="0" w:color="auto"/>
        <w:bottom w:val="none" w:sz="0" w:space="0" w:color="auto"/>
        <w:right w:val="none" w:sz="0" w:space="0" w:color="auto"/>
      </w:divBdr>
    </w:div>
    <w:div w:id="1170408358">
      <w:bodyDiv w:val="1"/>
      <w:marLeft w:val="0"/>
      <w:marRight w:val="0"/>
      <w:marTop w:val="0"/>
      <w:marBottom w:val="0"/>
      <w:divBdr>
        <w:top w:val="none" w:sz="0" w:space="0" w:color="auto"/>
        <w:left w:val="none" w:sz="0" w:space="0" w:color="auto"/>
        <w:bottom w:val="none" w:sz="0" w:space="0" w:color="auto"/>
        <w:right w:val="none" w:sz="0" w:space="0" w:color="auto"/>
      </w:divBdr>
    </w:div>
    <w:div w:id="1174144193">
      <w:bodyDiv w:val="1"/>
      <w:marLeft w:val="0"/>
      <w:marRight w:val="0"/>
      <w:marTop w:val="0"/>
      <w:marBottom w:val="0"/>
      <w:divBdr>
        <w:top w:val="none" w:sz="0" w:space="0" w:color="auto"/>
        <w:left w:val="none" w:sz="0" w:space="0" w:color="auto"/>
        <w:bottom w:val="none" w:sz="0" w:space="0" w:color="auto"/>
        <w:right w:val="none" w:sz="0" w:space="0" w:color="auto"/>
      </w:divBdr>
    </w:div>
    <w:div w:id="1287811329">
      <w:bodyDiv w:val="1"/>
      <w:marLeft w:val="0"/>
      <w:marRight w:val="0"/>
      <w:marTop w:val="0"/>
      <w:marBottom w:val="0"/>
      <w:divBdr>
        <w:top w:val="none" w:sz="0" w:space="0" w:color="auto"/>
        <w:left w:val="none" w:sz="0" w:space="0" w:color="auto"/>
        <w:bottom w:val="none" w:sz="0" w:space="0" w:color="auto"/>
        <w:right w:val="none" w:sz="0" w:space="0" w:color="auto"/>
      </w:divBdr>
    </w:div>
    <w:div w:id="145556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francis.ed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lpstr>
    </vt:vector>
  </TitlesOfParts>
  <Company>University of St. Francis</Company>
  <LinksUpToDate>false</LinksUpToDate>
  <CharactersWithSpaces>6899</CharactersWithSpaces>
  <SharedDoc>false</SharedDoc>
  <HLinks>
    <vt:vector size="6" baseType="variant">
      <vt:variant>
        <vt:i4>6225947</vt:i4>
      </vt:variant>
      <vt:variant>
        <vt:i4>0</vt:i4>
      </vt:variant>
      <vt:variant>
        <vt:i4>0</vt:i4>
      </vt:variant>
      <vt:variant>
        <vt:i4>5</vt:i4>
      </vt:variant>
      <vt:variant>
        <vt:lpwstr>http://www.stfrancis.edu/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USF</dc:creator>
  <cp:keywords/>
  <cp:lastModifiedBy>Kevin Spicer</cp:lastModifiedBy>
  <cp:revision>21</cp:revision>
  <cp:lastPrinted>2018-12-02T01:03:00Z</cp:lastPrinted>
  <dcterms:created xsi:type="dcterms:W3CDTF">2016-08-10T14:50:00Z</dcterms:created>
  <dcterms:modified xsi:type="dcterms:W3CDTF">2018-12-02T01:03:00Z</dcterms:modified>
</cp:coreProperties>
</file>