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50EC8" w14:textId="77777777" w:rsidR="009D3760" w:rsidRPr="004F066B" w:rsidRDefault="009D3760">
      <w:pPr>
        <w:shd w:val="clear" w:color="auto" w:fill="FFFFFF"/>
        <w:rPr>
          <w:rFonts w:ascii="Times New Roman" w:eastAsia="Calibri" w:hAnsi="Times New Roman" w:cs="Times New Roman"/>
          <w:sz w:val="24"/>
          <w:szCs w:val="24"/>
        </w:rPr>
      </w:pPr>
    </w:p>
    <w:p w14:paraId="57F073FF" w14:textId="77777777" w:rsidR="00BF18E7" w:rsidRDefault="00BF18E7" w:rsidP="00BF18E7">
      <w:pPr>
        <w:shd w:val="clear" w:color="auto" w:fill="FFFFFF"/>
        <w:rPr>
          <w:rFonts w:ascii="Times New Roman" w:eastAsia="Calibri" w:hAnsi="Times New Roman" w:cs="Times New Roman"/>
          <w:sz w:val="24"/>
          <w:szCs w:val="24"/>
        </w:rPr>
      </w:pPr>
      <w:r>
        <w:rPr>
          <w:rFonts w:ascii="Times New Roman" w:eastAsia="Calibri" w:hAnsi="Times New Roman" w:cs="Times New Roman"/>
          <w:sz w:val="24"/>
          <w:szCs w:val="24"/>
        </w:rPr>
        <w:t xml:space="preserve">Arthur Vining Davis Grant Letter of Inquiry – Project Description </w:t>
      </w:r>
    </w:p>
    <w:p w14:paraId="3E9EE410" w14:textId="77777777" w:rsidR="00BF18E7" w:rsidRDefault="00BF18E7" w:rsidP="00BF18E7">
      <w:pPr>
        <w:shd w:val="clear" w:color="auto" w:fill="FFFFFF"/>
        <w:rPr>
          <w:rFonts w:ascii="Times New Roman" w:eastAsia="Calibri" w:hAnsi="Times New Roman" w:cs="Times New Roman"/>
          <w:sz w:val="24"/>
          <w:szCs w:val="24"/>
        </w:rPr>
      </w:pPr>
      <w:r>
        <w:rPr>
          <w:rFonts w:ascii="Times New Roman" w:eastAsia="Calibri" w:hAnsi="Times New Roman" w:cs="Times New Roman"/>
          <w:sz w:val="24"/>
          <w:szCs w:val="24"/>
        </w:rPr>
        <w:t>Drs. Karen Duys, Anna Ioanes, Elizabeth McDermott, and Kevin Spicer, Department of English</w:t>
      </w:r>
    </w:p>
    <w:p w14:paraId="70A01F43" w14:textId="77777777" w:rsidR="00BF18E7" w:rsidRDefault="00BF18E7" w:rsidP="00BF18E7">
      <w:pPr>
        <w:shd w:val="clear" w:color="auto" w:fill="FFFFFF"/>
        <w:rPr>
          <w:rFonts w:ascii="Times New Roman" w:eastAsia="Calibri" w:hAnsi="Times New Roman" w:cs="Times New Roman"/>
          <w:sz w:val="24"/>
          <w:szCs w:val="24"/>
        </w:rPr>
      </w:pPr>
    </w:p>
    <w:p w14:paraId="0D538A19" w14:textId="76890D06" w:rsidR="00164A8B" w:rsidRDefault="00BF18E7" w:rsidP="00BF18E7">
      <w:pPr>
        <w:shd w:val="clear" w:color="auto" w:fill="FFFFFF"/>
        <w:spacing w:after="90" w:line="240" w:lineRule="auto"/>
        <w:outlineLvl w:val="3"/>
        <w:rPr>
          <w:rFonts w:ascii="Times New Roman" w:eastAsia="Times New Roman" w:hAnsi="Times New Roman" w:cs="Times New Roman"/>
          <w:bCs/>
          <w:color w:val="333333"/>
          <w:sz w:val="24"/>
          <w:szCs w:val="24"/>
          <w:lang w:val="en-US"/>
        </w:rPr>
        <w:sectPr w:rsidR="00164A8B">
          <w:pgSz w:w="12240" w:h="15840"/>
          <w:pgMar w:top="1440" w:right="1440" w:bottom="1440" w:left="1440" w:header="720" w:footer="720" w:gutter="0"/>
          <w:pgNumType w:start="1"/>
          <w:cols w:space="720"/>
        </w:sectPr>
      </w:pPr>
      <w:r>
        <w:rPr>
          <w:rFonts w:ascii="Times New Roman" w:eastAsia="Times New Roman" w:hAnsi="Times New Roman" w:cs="Times New Roman"/>
          <w:bCs/>
          <w:color w:val="333333"/>
          <w:sz w:val="24"/>
          <w:szCs w:val="24"/>
          <w:lang w:val="en-US"/>
        </w:rPr>
        <w:t xml:space="preserve">A recent survey of business executives and hiring managers sponsored by the Association of American Colleges and Universities demonstrated that employers identify the skills cultivated in a liberal arts education as most valuable to hiring and </w:t>
      </w:r>
      <w:r w:rsidR="00164A8B">
        <w:rPr>
          <w:rFonts w:ascii="Times New Roman" w:eastAsia="Times New Roman" w:hAnsi="Times New Roman" w:cs="Times New Roman"/>
          <w:bCs/>
          <w:color w:val="333333"/>
          <w:sz w:val="24"/>
          <w:szCs w:val="24"/>
          <w:lang w:val="en-US"/>
        </w:rPr>
        <w:t>long-term career success.</w:t>
      </w:r>
      <w:r w:rsidR="00164A8B" w:rsidRPr="00164A8B">
        <w:rPr>
          <w:rStyle w:val="EndnoteReference"/>
          <w:rFonts w:ascii="Times New Roman" w:eastAsia="Times New Roman" w:hAnsi="Times New Roman" w:cs="Times New Roman"/>
          <w:bCs/>
          <w:color w:val="333333"/>
          <w:sz w:val="24"/>
          <w:szCs w:val="24"/>
          <w:lang w:val="en-US"/>
        </w:rPr>
        <w:t xml:space="preserve"> </w:t>
      </w:r>
      <w:r w:rsidR="00164A8B">
        <w:rPr>
          <w:rStyle w:val="EndnoteReference"/>
          <w:rFonts w:ascii="Times New Roman" w:eastAsia="Times New Roman" w:hAnsi="Times New Roman" w:cs="Times New Roman"/>
          <w:bCs/>
          <w:color w:val="333333"/>
          <w:sz w:val="24"/>
          <w:szCs w:val="24"/>
          <w:lang w:val="en-US"/>
        </w:rPr>
        <w:endnoteReference w:id="1"/>
      </w:r>
      <w:bookmarkStart w:id="0" w:name="_GoBack"/>
      <w:bookmarkEnd w:id="0"/>
    </w:p>
    <w:p w14:paraId="618EA915" w14:textId="5BF86A29" w:rsidR="00BF18E7" w:rsidRDefault="00BF18E7" w:rsidP="00BF18E7">
      <w:pPr>
        <w:shd w:val="clear" w:color="auto" w:fill="FFFFFF"/>
        <w:spacing w:after="90" w:line="240" w:lineRule="auto"/>
        <w:outlineLvl w:val="3"/>
        <w:rPr>
          <w:rFonts w:ascii="Times New Roman" w:eastAsia="Times New Roman" w:hAnsi="Times New Roman" w:cs="Times New Roman"/>
          <w:bCs/>
          <w:color w:val="333333"/>
          <w:sz w:val="24"/>
          <w:szCs w:val="24"/>
          <w:lang w:val="en-US"/>
        </w:rPr>
      </w:pPr>
      <w:r>
        <w:rPr>
          <w:rFonts w:ascii="Times New Roman" w:eastAsia="Times New Roman" w:hAnsi="Times New Roman" w:cs="Times New Roman"/>
          <w:bCs/>
          <w:color w:val="333333"/>
          <w:sz w:val="24"/>
          <w:szCs w:val="24"/>
          <w:lang w:val="en-US"/>
        </w:rPr>
        <w:t xml:space="preserve">Specifically, the most important educational outcomes </w:t>
      </w:r>
      <w:r w:rsidRPr="00BB01BA">
        <w:rPr>
          <w:rFonts w:ascii="Times New Roman" w:eastAsia="Times New Roman" w:hAnsi="Times New Roman" w:cs="Times New Roman"/>
          <w:bCs/>
          <w:color w:val="333333"/>
          <w:sz w:val="24"/>
          <w:szCs w:val="24"/>
          <w:lang w:val="en-US"/>
        </w:rPr>
        <w:t xml:space="preserve">include oral communication, critical thinking, ethical judgment, working effectively in teams, written communication, and real-world application of skills and knowledge. </w:t>
      </w:r>
      <w:r>
        <w:rPr>
          <w:rFonts w:ascii="Times New Roman" w:eastAsia="Times New Roman" w:hAnsi="Times New Roman" w:cs="Times New Roman"/>
          <w:bCs/>
          <w:color w:val="333333"/>
          <w:sz w:val="24"/>
          <w:szCs w:val="24"/>
          <w:lang w:val="en-US"/>
        </w:rPr>
        <w:t>The University of St. Francis in Joliet, IL is a “welcoming community of learners” that prepares graduates to succeed in the workplace and lead lives of purpose. In order to fulfill our mission to “strive for excellence in all programs,” coupled with analysis of assessment data, the university has identified written</w:t>
      </w:r>
      <w:r w:rsidR="00015381">
        <w:rPr>
          <w:rFonts w:ascii="Times New Roman" w:eastAsia="Times New Roman" w:hAnsi="Times New Roman" w:cs="Times New Roman"/>
          <w:bCs/>
          <w:color w:val="333333"/>
          <w:sz w:val="24"/>
          <w:szCs w:val="24"/>
          <w:lang w:val="en-US"/>
        </w:rPr>
        <w:t xml:space="preserve"> </w:t>
      </w:r>
      <w:r w:rsidR="00BC7E63">
        <w:rPr>
          <w:rFonts w:ascii="Times New Roman" w:eastAsia="Times New Roman" w:hAnsi="Times New Roman" w:cs="Times New Roman"/>
          <w:bCs/>
          <w:color w:val="333333"/>
          <w:sz w:val="24"/>
          <w:szCs w:val="24"/>
          <w:lang w:val="en-US"/>
        </w:rPr>
        <w:t xml:space="preserve">and digital </w:t>
      </w:r>
      <w:r>
        <w:rPr>
          <w:rFonts w:ascii="Times New Roman" w:eastAsia="Times New Roman" w:hAnsi="Times New Roman" w:cs="Times New Roman"/>
          <w:bCs/>
          <w:color w:val="333333"/>
          <w:sz w:val="24"/>
          <w:szCs w:val="24"/>
          <w:lang w:val="en-US"/>
        </w:rPr>
        <w:t>communication</w:t>
      </w:r>
      <w:r w:rsidR="00BC7E63">
        <w:rPr>
          <w:rFonts w:ascii="Times New Roman" w:eastAsia="Times New Roman" w:hAnsi="Times New Roman" w:cs="Times New Roman"/>
          <w:bCs/>
          <w:color w:val="333333"/>
          <w:sz w:val="24"/>
          <w:szCs w:val="24"/>
          <w:lang w:val="en-US"/>
        </w:rPr>
        <w:t>s</w:t>
      </w:r>
      <w:r>
        <w:rPr>
          <w:rFonts w:ascii="Times New Roman" w:eastAsia="Times New Roman" w:hAnsi="Times New Roman" w:cs="Times New Roman"/>
          <w:bCs/>
          <w:color w:val="333333"/>
          <w:sz w:val="24"/>
          <w:szCs w:val="24"/>
          <w:lang w:val="en-US"/>
        </w:rPr>
        <w:t xml:space="preserve"> as key areas to </w:t>
      </w:r>
      <w:r>
        <w:rPr>
          <w:rFonts w:ascii="Times New Roman" w:eastAsia="Times New Roman" w:hAnsi="Times New Roman" w:cs="Times New Roman"/>
          <w:bCs/>
          <w:color w:val="333333"/>
          <w:sz w:val="24"/>
          <w:szCs w:val="24"/>
          <w:lang w:val="en-US"/>
        </w:rPr>
        <w:t>strengthen in the next 3-</w:t>
      </w:r>
      <w:r>
        <w:rPr>
          <w:rFonts w:ascii="Times New Roman" w:eastAsia="Times New Roman" w:hAnsi="Times New Roman" w:cs="Times New Roman"/>
          <w:bCs/>
          <w:color w:val="333333"/>
          <w:sz w:val="24"/>
          <w:szCs w:val="24"/>
          <w:lang w:val="en-US"/>
        </w:rPr>
        <w:t>5 years.</w:t>
      </w:r>
    </w:p>
    <w:p w14:paraId="531FDACC" w14:textId="77777777" w:rsidR="00BF18E7" w:rsidRDefault="00BF18E7" w:rsidP="00BF18E7">
      <w:pPr>
        <w:shd w:val="clear" w:color="auto" w:fill="FFFFFF"/>
        <w:rPr>
          <w:rFonts w:ascii="Times New Roman" w:eastAsia="Calibri" w:hAnsi="Times New Roman" w:cs="Times New Roman"/>
          <w:sz w:val="24"/>
          <w:szCs w:val="24"/>
        </w:rPr>
      </w:pPr>
    </w:p>
    <w:p w14:paraId="7CAE3C75" w14:textId="77777777" w:rsidR="00BC7E63" w:rsidRDefault="00BF18E7" w:rsidP="00BF18E7">
      <w:pPr>
        <w:shd w:val="clear" w:color="auto" w:fill="FFFFFF"/>
        <w:rPr>
          <w:rFonts w:ascii="Times New Roman" w:eastAsia="Calibri" w:hAnsi="Times New Roman" w:cs="Times New Roman"/>
          <w:sz w:val="24"/>
          <w:szCs w:val="24"/>
        </w:rPr>
      </w:pPr>
      <w:r w:rsidRPr="00622370">
        <w:rPr>
          <w:rFonts w:ascii="Times New Roman" w:eastAsia="Calibri" w:hAnsi="Times New Roman" w:cs="Times New Roman"/>
          <w:sz w:val="24"/>
          <w:szCs w:val="24"/>
        </w:rPr>
        <w:t xml:space="preserve">The University of St. Francis seeks funding for a </w:t>
      </w:r>
      <w:r w:rsidR="00BC7E63">
        <w:rPr>
          <w:rFonts w:ascii="Times New Roman" w:eastAsia="Calibri" w:hAnsi="Times New Roman" w:cs="Times New Roman"/>
          <w:sz w:val="24"/>
          <w:szCs w:val="24"/>
        </w:rPr>
        <w:t>writing</w:t>
      </w:r>
      <w:r w:rsidRPr="00622370">
        <w:rPr>
          <w:rFonts w:ascii="Times New Roman" w:eastAsia="Calibri" w:hAnsi="Times New Roman" w:cs="Times New Roman"/>
          <w:sz w:val="24"/>
          <w:szCs w:val="24"/>
        </w:rPr>
        <w:t xml:space="preserve"> </w:t>
      </w:r>
      <w:r>
        <w:rPr>
          <w:rFonts w:ascii="Times New Roman" w:eastAsia="Calibri" w:hAnsi="Times New Roman" w:cs="Times New Roman"/>
          <w:sz w:val="24"/>
          <w:szCs w:val="24"/>
        </w:rPr>
        <w:t>initiative that will promote faculty leadership and improve student learning outc</w:t>
      </w:r>
      <w:r w:rsidR="00BC7E63">
        <w:rPr>
          <w:rFonts w:ascii="Times New Roman" w:eastAsia="Calibri" w:hAnsi="Times New Roman" w:cs="Times New Roman"/>
          <w:sz w:val="24"/>
          <w:szCs w:val="24"/>
        </w:rPr>
        <w:t>omes across the university</w:t>
      </w:r>
      <w:r>
        <w:rPr>
          <w:rFonts w:ascii="Times New Roman" w:eastAsia="Calibri" w:hAnsi="Times New Roman" w:cs="Times New Roman"/>
          <w:sz w:val="24"/>
          <w:szCs w:val="24"/>
        </w:rPr>
        <w:t>. Curricular innovations will build upon the College Writing and Foundations (First-year Seminar) experience to include digital technologies and create a new sophomore-level writing enhanced course</w:t>
      </w:r>
      <w:r w:rsidR="00BC7E63">
        <w:rPr>
          <w:rFonts w:ascii="Times New Roman" w:eastAsia="Calibri" w:hAnsi="Times New Roman" w:cs="Times New Roman"/>
          <w:sz w:val="24"/>
          <w:szCs w:val="24"/>
        </w:rPr>
        <w:t>. This sophomore experience will scaffold</w:t>
      </w:r>
      <w:r>
        <w:rPr>
          <w:rFonts w:ascii="Times New Roman" w:eastAsia="Calibri" w:hAnsi="Times New Roman" w:cs="Times New Roman"/>
          <w:sz w:val="24"/>
          <w:szCs w:val="24"/>
        </w:rPr>
        <w:t xml:space="preserve"> </w:t>
      </w:r>
      <w:r w:rsidR="00BC7E63">
        <w:rPr>
          <w:rFonts w:ascii="Times New Roman" w:eastAsia="Calibri" w:hAnsi="Times New Roman" w:cs="Times New Roman"/>
          <w:sz w:val="24"/>
          <w:szCs w:val="24"/>
        </w:rPr>
        <w:t xml:space="preserve">to </w:t>
      </w:r>
      <w:r>
        <w:rPr>
          <w:rFonts w:ascii="Times New Roman" w:eastAsia="Calibri" w:hAnsi="Times New Roman" w:cs="Times New Roman"/>
          <w:sz w:val="24"/>
          <w:szCs w:val="24"/>
        </w:rPr>
        <w:t xml:space="preserve">a capstone experience, in which writing is reinforced as an essential, transferable skill. </w:t>
      </w:r>
      <w:r w:rsidRPr="00622370">
        <w:rPr>
          <w:rFonts w:ascii="Times New Roman" w:eastAsia="Calibri" w:hAnsi="Times New Roman" w:cs="Times New Roman"/>
          <w:sz w:val="24"/>
          <w:szCs w:val="24"/>
        </w:rPr>
        <w:t xml:space="preserve">Increasingly, writing encompasses multimodal composition and digital literacy, even as it remains a fundamental skill that connects the liberal arts and transfers to all professions. Grant support will enhance faculty leadership by funding </w:t>
      </w:r>
      <w:r w:rsidR="00BC7E63">
        <w:rPr>
          <w:rFonts w:ascii="Times New Roman" w:eastAsia="Calibri" w:hAnsi="Times New Roman" w:cs="Times New Roman"/>
          <w:sz w:val="24"/>
          <w:szCs w:val="24"/>
        </w:rPr>
        <w:t xml:space="preserve">release time for </w:t>
      </w:r>
      <w:r w:rsidRPr="00622370">
        <w:rPr>
          <w:rFonts w:ascii="Times New Roman" w:eastAsia="Calibri" w:hAnsi="Times New Roman" w:cs="Times New Roman"/>
          <w:sz w:val="24"/>
          <w:szCs w:val="24"/>
        </w:rPr>
        <w:t xml:space="preserve">a new writing program director who will provide professional training and pedagogical resources to university faculty who teach writing across the disciplines. The writing program director will be responsible for overseeing General Education writing outcomes across the university and their assessment. </w:t>
      </w:r>
      <w:r w:rsidR="00BC7E63">
        <w:rPr>
          <w:rFonts w:ascii="Times New Roman" w:eastAsia="Calibri" w:hAnsi="Times New Roman" w:cs="Times New Roman"/>
          <w:sz w:val="24"/>
          <w:szCs w:val="24"/>
        </w:rPr>
        <w:t>The writing program director will also address graduate student needs. The director will bring visibility to the critical skills of written and oral communication, as well as digital literacy.</w:t>
      </w:r>
    </w:p>
    <w:p w14:paraId="23416320" w14:textId="125F296E" w:rsidR="00BF18E7" w:rsidRPr="00622370" w:rsidRDefault="00BF18E7" w:rsidP="00BF18E7">
      <w:pPr>
        <w:shd w:val="clear" w:color="auto" w:fill="FFFFFF"/>
        <w:rPr>
          <w:rFonts w:ascii="Times New Roman" w:eastAsia="Calibri" w:hAnsi="Times New Roman" w:cs="Times New Roman"/>
          <w:sz w:val="24"/>
          <w:szCs w:val="24"/>
        </w:rPr>
      </w:pPr>
    </w:p>
    <w:p w14:paraId="13BCB4E7" w14:textId="75899A44" w:rsidR="007742CD" w:rsidRDefault="00BF18E7" w:rsidP="00BF18E7">
      <w:pPr>
        <w:shd w:val="clear" w:color="auto" w:fill="FFFFFF"/>
        <w:rPr>
          <w:rFonts w:ascii="Times New Roman" w:eastAsia="Calibri" w:hAnsi="Times New Roman" w:cs="Times New Roman"/>
          <w:sz w:val="24"/>
          <w:szCs w:val="24"/>
        </w:rPr>
      </w:pPr>
      <w:r w:rsidRPr="00622370">
        <w:rPr>
          <w:rFonts w:ascii="Times New Roman" w:eastAsia="Calibri" w:hAnsi="Times New Roman" w:cs="Times New Roman"/>
          <w:sz w:val="24"/>
          <w:szCs w:val="24"/>
        </w:rPr>
        <w:t xml:space="preserve">Currently, a number of faculty and staff members oversee aspects of General Education writing across the university. Our Academic Resource Center </w:t>
      </w:r>
      <w:r w:rsidR="00BC7E63">
        <w:rPr>
          <w:rFonts w:ascii="Times New Roman" w:eastAsia="Calibri" w:hAnsi="Times New Roman" w:cs="Times New Roman"/>
          <w:sz w:val="24"/>
          <w:szCs w:val="24"/>
        </w:rPr>
        <w:t>oversees</w:t>
      </w:r>
      <w:r w:rsidRPr="00622370">
        <w:rPr>
          <w:rFonts w:ascii="Times New Roman" w:eastAsia="Calibri" w:hAnsi="Times New Roman" w:cs="Times New Roman"/>
          <w:sz w:val="24"/>
          <w:szCs w:val="24"/>
        </w:rPr>
        <w:t xml:space="preserve"> peer tutoring; an ad hoc faculty working group pursues Writing </w:t>
      </w:r>
      <w:proofErr w:type="gramStart"/>
      <w:r w:rsidRPr="00622370">
        <w:rPr>
          <w:rFonts w:ascii="Times New Roman" w:eastAsia="Calibri" w:hAnsi="Times New Roman" w:cs="Times New Roman"/>
          <w:sz w:val="24"/>
          <w:szCs w:val="24"/>
        </w:rPr>
        <w:t>Across</w:t>
      </w:r>
      <w:proofErr w:type="gramEnd"/>
      <w:r w:rsidRPr="00622370">
        <w:rPr>
          <w:rFonts w:ascii="Times New Roman" w:eastAsia="Calibri" w:hAnsi="Times New Roman" w:cs="Times New Roman"/>
          <w:sz w:val="24"/>
          <w:szCs w:val="24"/>
        </w:rPr>
        <w:t xml:space="preserve"> the Curriculum initiatives; and the responsibility for writing assessment has shifted between faculty and administrators in recent years. </w:t>
      </w:r>
      <w:r w:rsidR="00A7686C">
        <w:rPr>
          <w:rFonts w:ascii="Times New Roman" w:eastAsia="Calibri" w:hAnsi="Times New Roman" w:cs="Times New Roman"/>
          <w:sz w:val="24"/>
          <w:szCs w:val="24"/>
        </w:rPr>
        <w:t xml:space="preserve">The university does not have a Center for Teaching and Learning. </w:t>
      </w:r>
      <w:r w:rsidRPr="00622370">
        <w:rPr>
          <w:rFonts w:ascii="Times New Roman" w:eastAsia="Calibri" w:hAnsi="Times New Roman" w:cs="Times New Roman"/>
          <w:sz w:val="24"/>
          <w:szCs w:val="24"/>
        </w:rPr>
        <w:t xml:space="preserve">A new writing </w:t>
      </w:r>
      <w:r w:rsidR="00A7686C">
        <w:rPr>
          <w:rFonts w:ascii="Times New Roman" w:eastAsia="Calibri" w:hAnsi="Times New Roman" w:cs="Times New Roman"/>
          <w:sz w:val="24"/>
          <w:szCs w:val="24"/>
        </w:rPr>
        <w:t xml:space="preserve">program </w:t>
      </w:r>
      <w:r w:rsidRPr="00622370">
        <w:rPr>
          <w:rFonts w:ascii="Times New Roman" w:eastAsia="Calibri" w:hAnsi="Times New Roman" w:cs="Times New Roman"/>
          <w:sz w:val="24"/>
          <w:szCs w:val="24"/>
        </w:rPr>
        <w:t>director</w:t>
      </w:r>
      <w:r w:rsidR="00A7686C">
        <w:rPr>
          <w:rFonts w:ascii="Times New Roman" w:eastAsia="Calibri" w:hAnsi="Times New Roman" w:cs="Times New Roman"/>
          <w:sz w:val="24"/>
          <w:szCs w:val="24"/>
        </w:rPr>
        <w:t xml:space="preserve"> with a realistic</w:t>
      </w:r>
      <w:r w:rsidRPr="00622370">
        <w:rPr>
          <w:rFonts w:ascii="Times New Roman" w:eastAsia="Calibri" w:hAnsi="Times New Roman" w:cs="Times New Roman"/>
          <w:sz w:val="24"/>
          <w:szCs w:val="24"/>
        </w:rPr>
        <w:t xml:space="preserve"> position </w:t>
      </w:r>
      <w:r w:rsidR="00807B85">
        <w:rPr>
          <w:rFonts w:ascii="Times New Roman" w:eastAsia="Calibri" w:hAnsi="Times New Roman" w:cs="Times New Roman"/>
          <w:sz w:val="24"/>
          <w:szCs w:val="24"/>
        </w:rPr>
        <w:t xml:space="preserve">description </w:t>
      </w:r>
      <w:r w:rsidRPr="00622370">
        <w:rPr>
          <w:rFonts w:ascii="Times New Roman" w:eastAsia="Calibri" w:hAnsi="Times New Roman" w:cs="Times New Roman"/>
          <w:sz w:val="24"/>
          <w:szCs w:val="24"/>
        </w:rPr>
        <w:t xml:space="preserve">would bring these responsibilities under the purview of one faculty member with adequate support to oversee ongoing projects and pursue new initiatives, enhancing faculty leadership. </w:t>
      </w:r>
      <w:r w:rsidR="00BC7E63">
        <w:rPr>
          <w:rFonts w:ascii="Times New Roman" w:eastAsia="Calibri" w:hAnsi="Times New Roman" w:cs="Times New Roman"/>
          <w:sz w:val="24"/>
          <w:szCs w:val="24"/>
        </w:rPr>
        <w:t xml:space="preserve">Furthermore, the writing program director </w:t>
      </w:r>
      <w:r w:rsidR="00807B85">
        <w:rPr>
          <w:rFonts w:ascii="Times New Roman" w:eastAsia="Calibri" w:hAnsi="Times New Roman" w:cs="Times New Roman"/>
          <w:sz w:val="24"/>
          <w:szCs w:val="24"/>
        </w:rPr>
        <w:t xml:space="preserve">will arrange for </w:t>
      </w:r>
      <w:r w:rsidR="00807B85" w:rsidRPr="00807B85">
        <w:rPr>
          <w:rFonts w:ascii="Times New Roman" w:eastAsia="Calibri" w:hAnsi="Times New Roman" w:cs="Times New Roman"/>
          <w:sz w:val="24"/>
          <w:szCs w:val="24"/>
        </w:rPr>
        <w:t>professional development opportunities for fac</w:t>
      </w:r>
      <w:r w:rsidR="00807B85">
        <w:rPr>
          <w:rFonts w:ascii="Times New Roman" w:eastAsia="Calibri" w:hAnsi="Times New Roman" w:cs="Times New Roman"/>
          <w:sz w:val="24"/>
          <w:szCs w:val="24"/>
        </w:rPr>
        <w:t xml:space="preserve">ulty to </w:t>
      </w:r>
      <w:r w:rsidR="00807B85" w:rsidRPr="00807B85">
        <w:rPr>
          <w:rFonts w:ascii="Times New Roman" w:eastAsia="Calibri" w:hAnsi="Times New Roman" w:cs="Times New Roman"/>
          <w:sz w:val="24"/>
          <w:szCs w:val="24"/>
        </w:rPr>
        <w:t>expand strategies for helping student writers.</w:t>
      </w:r>
      <w:r w:rsidR="00807B85">
        <w:rPr>
          <w:rFonts w:ascii="Times New Roman" w:eastAsia="Calibri" w:hAnsi="Times New Roman" w:cs="Times New Roman"/>
          <w:sz w:val="24"/>
          <w:szCs w:val="24"/>
        </w:rPr>
        <w:t xml:space="preserve"> </w:t>
      </w:r>
      <w:r w:rsidR="00862223">
        <w:rPr>
          <w:rFonts w:ascii="Times New Roman" w:eastAsia="Calibri" w:hAnsi="Times New Roman" w:cs="Times New Roman"/>
          <w:sz w:val="24"/>
          <w:szCs w:val="24"/>
        </w:rPr>
        <w:t xml:space="preserve">This might include assignment design workshops and student writing feedback tips. </w:t>
      </w:r>
      <w:r w:rsidR="00807B85">
        <w:rPr>
          <w:rFonts w:ascii="Times New Roman" w:eastAsia="Calibri" w:hAnsi="Times New Roman" w:cs="Times New Roman"/>
          <w:sz w:val="24"/>
          <w:szCs w:val="24"/>
        </w:rPr>
        <w:t xml:space="preserve">The university </w:t>
      </w:r>
      <w:r w:rsidR="00BC7E63">
        <w:rPr>
          <w:rFonts w:ascii="Times New Roman" w:eastAsia="Calibri" w:hAnsi="Times New Roman" w:cs="Times New Roman"/>
          <w:sz w:val="24"/>
          <w:szCs w:val="24"/>
        </w:rPr>
        <w:t xml:space="preserve">will </w:t>
      </w:r>
      <w:r w:rsidR="007742CD">
        <w:rPr>
          <w:rFonts w:ascii="Times New Roman" w:eastAsia="Calibri" w:hAnsi="Times New Roman" w:cs="Times New Roman"/>
          <w:sz w:val="24"/>
          <w:szCs w:val="24"/>
        </w:rPr>
        <w:t xml:space="preserve">build capacity across the university by </w:t>
      </w:r>
      <w:r w:rsidR="00BC7E63">
        <w:rPr>
          <w:rFonts w:ascii="Times New Roman" w:eastAsia="Calibri" w:hAnsi="Times New Roman" w:cs="Times New Roman"/>
          <w:sz w:val="24"/>
          <w:szCs w:val="24"/>
        </w:rPr>
        <w:t>cr</w:t>
      </w:r>
      <w:r w:rsidR="007742CD">
        <w:rPr>
          <w:rFonts w:ascii="Times New Roman" w:eastAsia="Calibri" w:hAnsi="Times New Roman" w:cs="Times New Roman"/>
          <w:sz w:val="24"/>
          <w:szCs w:val="24"/>
        </w:rPr>
        <w:t>eating</w:t>
      </w:r>
      <w:r w:rsidR="00BC7E63">
        <w:rPr>
          <w:rFonts w:ascii="Times New Roman" w:eastAsia="Calibri" w:hAnsi="Times New Roman" w:cs="Times New Roman"/>
          <w:sz w:val="24"/>
          <w:szCs w:val="24"/>
        </w:rPr>
        <w:t xml:space="preserve"> a team of </w:t>
      </w:r>
      <w:r w:rsidR="007742CD">
        <w:rPr>
          <w:rFonts w:ascii="Times New Roman" w:eastAsia="Calibri" w:hAnsi="Times New Roman" w:cs="Times New Roman"/>
          <w:sz w:val="24"/>
          <w:szCs w:val="24"/>
        </w:rPr>
        <w:t xml:space="preserve">trained, dedicated writing in the discipline instructors across the university. We envision a structure to incentivize faculty in different disciplines to participate in training, thereby enhancing faculty </w:t>
      </w:r>
      <w:r w:rsidR="00A7686C">
        <w:rPr>
          <w:rFonts w:ascii="Times New Roman" w:eastAsia="Calibri" w:hAnsi="Times New Roman" w:cs="Times New Roman"/>
          <w:sz w:val="24"/>
          <w:szCs w:val="24"/>
        </w:rPr>
        <w:t xml:space="preserve">ownership and </w:t>
      </w:r>
      <w:r w:rsidR="007742CD">
        <w:rPr>
          <w:rFonts w:ascii="Times New Roman" w:eastAsia="Calibri" w:hAnsi="Times New Roman" w:cs="Times New Roman"/>
          <w:sz w:val="24"/>
          <w:szCs w:val="24"/>
        </w:rPr>
        <w:t>leadership</w:t>
      </w:r>
      <w:r w:rsidR="00A7686C">
        <w:rPr>
          <w:rFonts w:ascii="Times New Roman" w:eastAsia="Calibri" w:hAnsi="Times New Roman" w:cs="Times New Roman"/>
          <w:sz w:val="24"/>
          <w:szCs w:val="24"/>
        </w:rPr>
        <w:t xml:space="preserve"> in writing</w:t>
      </w:r>
      <w:r w:rsidR="007742CD">
        <w:rPr>
          <w:rFonts w:ascii="Times New Roman" w:eastAsia="Calibri" w:hAnsi="Times New Roman" w:cs="Times New Roman"/>
          <w:sz w:val="24"/>
          <w:szCs w:val="24"/>
        </w:rPr>
        <w:t xml:space="preserve">. Student writing mentors will partner with writing faculty to support efforts inside and outside the classroom. The writing program director will </w:t>
      </w:r>
      <w:r w:rsidR="00807B85">
        <w:rPr>
          <w:rFonts w:ascii="Times New Roman" w:eastAsia="Calibri" w:hAnsi="Times New Roman" w:cs="Times New Roman"/>
          <w:sz w:val="24"/>
          <w:szCs w:val="24"/>
        </w:rPr>
        <w:t>collaborate</w:t>
      </w:r>
      <w:r w:rsidR="007742CD">
        <w:rPr>
          <w:rFonts w:ascii="Times New Roman" w:eastAsia="Calibri" w:hAnsi="Times New Roman" w:cs="Times New Roman"/>
          <w:sz w:val="24"/>
          <w:szCs w:val="24"/>
        </w:rPr>
        <w:t xml:space="preserve"> with the Academic Resource Center to build the peer writing mentor program, providing leadership opportunities for students.</w:t>
      </w:r>
    </w:p>
    <w:p w14:paraId="5CF55B1F" w14:textId="1FEE4F9E" w:rsidR="00BF18E7" w:rsidRPr="00622370" w:rsidRDefault="00BF18E7" w:rsidP="00BF18E7">
      <w:pPr>
        <w:shd w:val="clear" w:color="auto" w:fill="FFFFFF"/>
        <w:rPr>
          <w:rFonts w:ascii="Times New Roman" w:eastAsia="Calibri" w:hAnsi="Times New Roman" w:cs="Times New Roman"/>
          <w:sz w:val="24"/>
          <w:szCs w:val="24"/>
        </w:rPr>
      </w:pPr>
    </w:p>
    <w:p w14:paraId="0AC2B942" w14:textId="77777777" w:rsidR="00862223" w:rsidRDefault="00BF18E7" w:rsidP="00BF18E7">
      <w:pPr>
        <w:shd w:val="clear" w:color="auto" w:fill="FFFFFF"/>
        <w:rPr>
          <w:rFonts w:ascii="Times New Roman" w:eastAsia="Calibri" w:hAnsi="Times New Roman" w:cs="Times New Roman"/>
          <w:sz w:val="24"/>
          <w:szCs w:val="24"/>
        </w:rPr>
      </w:pPr>
      <w:r w:rsidRPr="00622370">
        <w:rPr>
          <w:rFonts w:ascii="Times New Roman" w:eastAsia="Calibri" w:hAnsi="Times New Roman" w:cs="Times New Roman"/>
          <w:sz w:val="24"/>
          <w:szCs w:val="24"/>
        </w:rPr>
        <w:t xml:space="preserve">The new writing program will strengthen ongoing digital initiatives focused on writing. Working with faculty leaders of an NEH-funded initiative to develop a General Education Pathways program, the writing program would improve student outcomes through </w:t>
      </w:r>
      <w:proofErr w:type="spellStart"/>
      <w:r w:rsidRPr="00622370">
        <w:rPr>
          <w:rFonts w:ascii="Times New Roman" w:eastAsia="Calibri" w:hAnsi="Times New Roman" w:cs="Times New Roman"/>
          <w:sz w:val="24"/>
          <w:szCs w:val="24"/>
        </w:rPr>
        <w:t>Eportfolio</w:t>
      </w:r>
      <w:proofErr w:type="spellEnd"/>
      <w:r w:rsidRPr="00622370">
        <w:rPr>
          <w:rFonts w:ascii="Times New Roman" w:eastAsia="Calibri" w:hAnsi="Times New Roman" w:cs="Times New Roman"/>
          <w:sz w:val="24"/>
          <w:szCs w:val="24"/>
        </w:rPr>
        <w:t xml:space="preserve"> development. Showcasing student writing across a thematically-unified “pathway” of general education courses,</w:t>
      </w:r>
      <w:r w:rsidR="00807B85">
        <w:rPr>
          <w:rFonts w:ascii="Times New Roman" w:eastAsia="Calibri" w:hAnsi="Times New Roman" w:cs="Times New Roman"/>
          <w:sz w:val="24"/>
          <w:szCs w:val="24"/>
        </w:rPr>
        <w:t xml:space="preserve"> which consider complex problems from multiple perspectives,</w:t>
      </w:r>
      <w:r w:rsidRPr="00622370">
        <w:rPr>
          <w:rFonts w:ascii="Times New Roman" w:eastAsia="Calibri" w:hAnsi="Times New Roman" w:cs="Times New Roman"/>
          <w:sz w:val="24"/>
          <w:szCs w:val="24"/>
        </w:rPr>
        <w:t xml:space="preserve"> </w:t>
      </w:r>
      <w:proofErr w:type="spellStart"/>
      <w:r w:rsidRPr="00622370">
        <w:rPr>
          <w:rFonts w:ascii="Times New Roman" w:eastAsia="Calibri" w:hAnsi="Times New Roman" w:cs="Times New Roman"/>
          <w:sz w:val="24"/>
          <w:szCs w:val="24"/>
        </w:rPr>
        <w:t>Eportfolios</w:t>
      </w:r>
      <w:proofErr w:type="spellEnd"/>
      <w:r w:rsidRPr="00622370">
        <w:rPr>
          <w:rFonts w:ascii="Times New Roman" w:eastAsia="Calibri" w:hAnsi="Times New Roman" w:cs="Times New Roman"/>
          <w:sz w:val="24"/>
          <w:szCs w:val="24"/>
        </w:rPr>
        <w:t xml:space="preserve"> will also reinforce the iterative practice of writing and facilitate metacognition to improve transfer of skills. Student learning outcomes</w:t>
      </w:r>
      <w:r w:rsidR="00A7686C">
        <w:rPr>
          <w:rFonts w:ascii="Times New Roman" w:eastAsia="Calibri" w:hAnsi="Times New Roman" w:cs="Times New Roman"/>
          <w:sz w:val="24"/>
          <w:szCs w:val="24"/>
        </w:rPr>
        <w:t xml:space="preserve"> and some regional recognition</w:t>
      </w:r>
      <w:r w:rsidRPr="00622370">
        <w:rPr>
          <w:rFonts w:ascii="Times New Roman" w:eastAsia="Calibri" w:hAnsi="Times New Roman" w:cs="Times New Roman"/>
          <w:sz w:val="24"/>
          <w:szCs w:val="24"/>
        </w:rPr>
        <w:t xml:space="preserve"> would be improved by affiliating the St. Francis Writers’ Conference, now in its twenty-ninth year, with the writing program. The conference has already broadened its appeal by calling for presentations across disciplines and recruiting keynote speakers with diverse writing careers, including journalists and teachers. A writing program director charged with General Education assessment could harness students’ conference presentations as experiential learning components or capstones to their General Education courses. </w:t>
      </w:r>
      <w:r w:rsidR="00CC5F44">
        <w:rPr>
          <w:rFonts w:ascii="Times New Roman" w:eastAsia="Calibri" w:hAnsi="Times New Roman" w:cs="Times New Roman"/>
          <w:sz w:val="24"/>
          <w:szCs w:val="24"/>
        </w:rPr>
        <w:t xml:space="preserve">At the </w:t>
      </w:r>
      <w:r w:rsidR="00A7686C">
        <w:rPr>
          <w:rFonts w:ascii="Times New Roman" w:eastAsia="Calibri" w:hAnsi="Times New Roman" w:cs="Times New Roman"/>
          <w:sz w:val="24"/>
          <w:szCs w:val="24"/>
        </w:rPr>
        <w:t xml:space="preserve">graduate level, a writing program director would assist students </w:t>
      </w:r>
      <w:r w:rsidR="00862223">
        <w:rPr>
          <w:rFonts w:ascii="Times New Roman" w:eastAsia="Calibri" w:hAnsi="Times New Roman" w:cs="Times New Roman"/>
          <w:sz w:val="24"/>
          <w:szCs w:val="24"/>
        </w:rPr>
        <w:t xml:space="preserve">in research courses and </w:t>
      </w:r>
      <w:r w:rsidR="00A7686C">
        <w:rPr>
          <w:rFonts w:ascii="Times New Roman" w:eastAsia="Calibri" w:hAnsi="Times New Roman" w:cs="Times New Roman"/>
          <w:sz w:val="24"/>
          <w:szCs w:val="24"/>
        </w:rPr>
        <w:t xml:space="preserve">in the </w:t>
      </w:r>
      <w:proofErr w:type="spellStart"/>
      <w:r w:rsidR="00A7686C">
        <w:rPr>
          <w:rFonts w:ascii="Times New Roman" w:eastAsia="Calibri" w:hAnsi="Times New Roman" w:cs="Times New Roman"/>
          <w:sz w:val="24"/>
          <w:szCs w:val="24"/>
        </w:rPr>
        <w:t>Ed.D</w:t>
      </w:r>
      <w:proofErr w:type="spellEnd"/>
      <w:r w:rsidR="00862223">
        <w:rPr>
          <w:rFonts w:ascii="Times New Roman" w:eastAsia="Calibri" w:hAnsi="Times New Roman" w:cs="Times New Roman"/>
          <w:sz w:val="24"/>
          <w:szCs w:val="24"/>
        </w:rPr>
        <w:t xml:space="preserve">. </w:t>
      </w:r>
      <w:proofErr w:type="gramStart"/>
      <w:r w:rsidR="00862223">
        <w:rPr>
          <w:rFonts w:ascii="Times New Roman" w:eastAsia="Calibri" w:hAnsi="Times New Roman" w:cs="Times New Roman"/>
          <w:sz w:val="24"/>
          <w:szCs w:val="24"/>
        </w:rPr>
        <w:t>program</w:t>
      </w:r>
      <w:proofErr w:type="gramEnd"/>
      <w:r w:rsidR="00862223">
        <w:rPr>
          <w:rFonts w:ascii="Times New Roman" w:eastAsia="Calibri" w:hAnsi="Times New Roman" w:cs="Times New Roman"/>
          <w:sz w:val="24"/>
          <w:szCs w:val="24"/>
        </w:rPr>
        <w:t xml:space="preserve"> to hone writing skills and strategies. </w:t>
      </w:r>
    </w:p>
    <w:p w14:paraId="145C3CBF" w14:textId="6E4585F2" w:rsidR="00807B85" w:rsidRDefault="00807B85" w:rsidP="00BF18E7">
      <w:pPr>
        <w:shd w:val="clear" w:color="auto" w:fill="FFFFFF"/>
        <w:rPr>
          <w:rFonts w:ascii="Times New Roman" w:eastAsia="Calibri" w:hAnsi="Times New Roman" w:cs="Times New Roman"/>
          <w:sz w:val="24"/>
          <w:szCs w:val="24"/>
        </w:rPr>
      </w:pPr>
    </w:p>
    <w:p w14:paraId="463809A5" w14:textId="067934ED" w:rsidR="00862223" w:rsidRDefault="00BF18E7" w:rsidP="00BF18E7">
      <w:pPr>
        <w:shd w:val="clear" w:color="auto" w:fill="FFFFFF"/>
        <w:rPr>
          <w:rFonts w:ascii="Times New Roman" w:eastAsia="Calibri" w:hAnsi="Times New Roman" w:cs="Times New Roman"/>
          <w:sz w:val="24"/>
          <w:szCs w:val="24"/>
        </w:rPr>
      </w:pPr>
      <w:r w:rsidRPr="00622370">
        <w:rPr>
          <w:rFonts w:ascii="Times New Roman" w:eastAsia="Calibri" w:hAnsi="Times New Roman" w:cs="Times New Roman"/>
          <w:sz w:val="24"/>
          <w:szCs w:val="24"/>
        </w:rPr>
        <w:t xml:space="preserve">A writing program with a dedicated </w:t>
      </w:r>
      <w:r w:rsidR="00862223">
        <w:rPr>
          <w:rFonts w:ascii="Times New Roman" w:eastAsia="Calibri" w:hAnsi="Times New Roman" w:cs="Times New Roman"/>
          <w:sz w:val="24"/>
          <w:szCs w:val="24"/>
        </w:rPr>
        <w:t xml:space="preserve">faculty </w:t>
      </w:r>
      <w:r w:rsidRPr="00622370">
        <w:rPr>
          <w:rFonts w:ascii="Times New Roman" w:eastAsia="Calibri" w:hAnsi="Times New Roman" w:cs="Times New Roman"/>
          <w:sz w:val="24"/>
          <w:szCs w:val="24"/>
        </w:rPr>
        <w:t>director would provide the visibility and resources to incorporate sound, discipline-specific writing pedagogy across our general education curriculum and the university, improving student outcomes and enhancing faculty leadership.</w:t>
      </w:r>
      <w:r w:rsidR="00862223">
        <w:rPr>
          <w:rFonts w:ascii="Times New Roman" w:eastAsia="Calibri" w:hAnsi="Times New Roman" w:cs="Times New Roman"/>
          <w:sz w:val="24"/>
          <w:szCs w:val="24"/>
        </w:rPr>
        <w:t xml:space="preserve"> It would </w:t>
      </w:r>
      <w:r w:rsidR="00862223" w:rsidRPr="00622370">
        <w:rPr>
          <w:rFonts w:ascii="Times New Roman" w:eastAsia="Calibri" w:hAnsi="Times New Roman" w:cs="Times New Roman"/>
          <w:sz w:val="24"/>
          <w:szCs w:val="24"/>
        </w:rPr>
        <w:t>amplify our broader aim: to restore writing to its central role in the undergraduate liberal arts education at the University of St. Francis.</w:t>
      </w:r>
      <w:r w:rsidR="00862223">
        <w:rPr>
          <w:rFonts w:ascii="Times New Roman" w:eastAsia="Calibri" w:hAnsi="Times New Roman" w:cs="Times New Roman"/>
          <w:sz w:val="24"/>
          <w:szCs w:val="24"/>
        </w:rPr>
        <w:t xml:space="preserve"> This is needed now more than ever, as the tumultuous times of our world require clear communication and civil dialogue to promote truth and justice.</w:t>
      </w:r>
    </w:p>
    <w:p w14:paraId="4460F5A7" w14:textId="77777777" w:rsidR="00862223" w:rsidRDefault="00862223" w:rsidP="00BF18E7">
      <w:pPr>
        <w:shd w:val="clear" w:color="auto" w:fill="FFFFFF"/>
        <w:rPr>
          <w:rFonts w:ascii="Times New Roman" w:eastAsia="Calibri" w:hAnsi="Times New Roman" w:cs="Times New Roman"/>
          <w:sz w:val="24"/>
          <w:szCs w:val="24"/>
        </w:rPr>
      </w:pPr>
    </w:p>
    <w:p w14:paraId="77A3C1D7" w14:textId="6EA5B981" w:rsidR="00BB01BA" w:rsidRDefault="00BB01BA" w:rsidP="004F066B">
      <w:pPr>
        <w:shd w:val="clear" w:color="auto" w:fill="FFFFFF"/>
        <w:spacing w:after="90" w:line="240" w:lineRule="auto"/>
        <w:outlineLvl w:val="3"/>
        <w:rPr>
          <w:rFonts w:ascii="Times New Roman" w:eastAsia="Times New Roman" w:hAnsi="Times New Roman" w:cs="Times New Roman"/>
          <w:bCs/>
          <w:color w:val="333333"/>
          <w:sz w:val="24"/>
          <w:szCs w:val="24"/>
          <w:lang w:val="en-US"/>
        </w:rPr>
      </w:pPr>
    </w:p>
    <w:p w14:paraId="19722432" w14:textId="77777777" w:rsidR="00BB01BA" w:rsidRPr="00BB01BA" w:rsidRDefault="00BB01BA" w:rsidP="00BB01BA">
      <w:pPr>
        <w:shd w:val="clear" w:color="auto" w:fill="FFFFFF"/>
        <w:spacing w:after="90" w:line="240" w:lineRule="auto"/>
        <w:outlineLvl w:val="3"/>
        <w:rPr>
          <w:rFonts w:ascii="Times New Roman" w:eastAsia="Times New Roman" w:hAnsi="Times New Roman" w:cs="Times New Roman"/>
          <w:bCs/>
          <w:color w:val="333333"/>
          <w:sz w:val="24"/>
          <w:szCs w:val="24"/>
          <w:lang w:val="en-US"/>
        </w:rPr>
      </w:pPr>
    </w:p>
    <w:p w14:paraId="14D264EC" w14:textId="72F01F78" w:rsidR="009D3760" w:rsidRDefault="009D3760">
      <w:pPr>
        <w:shd w:val="clear" w:color="auto" w:fill="FFFFFF"/>
        <w:rPr>
          <w:rFonts w:ascii="Times New Roman" w:eastAsia="Calibri" w:hAnsi="Times New Roman" w:cs="Times New Roman"/>
          <w:sz w:val="24"/>
          <w:szCs w:val="24"/>
        </w:rPr>
      </w:pPr>
    </w:p>
    <w:sectPr w:rsidR="009D3760" w:rsidSect="00164A8B">
      <w:endnotePr>
        <w:numFmt w:val="decimal"/>
      </w:endnotePr>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85010" w14:textId="77777777" w:rsidR="00164A8B" w:rsidRDefault="00164A8B" w:rsidP="00164A8B">
      <w:pPr>
        <w:spacing w:line="240" w:lineRule="auto"/>
      </w:pPr>
      <w:r>
        <w:separator/>
      </w:r>
    </w:p>
  </w:endnote>
  <w:endnote w:type="continuationSeparator" w:id="0">
    <w:p w14:paraId="00198443" w14:textId="77777777" w:rsidR="00164A8B" w:rsidRDefault="00164A8B" w:rsidP="00164A8B">
      <w:pPr>
        <w:spacing w:line="240" w:lineRule="auto"/>
      </w:pPr>
      <w:r>
        <w:continuationSeparator/>
      </w:r>
    </w:p>
  </w:endnote>
  <w:endnote w:id="1">
    <w:p w14:paraId="69461E10" w14:textId="77777777" w:rsidR="00164A8B" w:rsidRDefault="00164A8B" w:rsidP="00164A8B">
      <w:pPr>
        <w:shd w:val="clear" w:color="auto" w:fill="FFFFFF"/>
        <w:spacing w:after="90" w:line="240" w:lineRule="auto"/>
        <w:outlineLvl w:val="3"/>
        <w:rPr>
          <w:rFonts w:ascii="Times New Roman" w:eastAsia="Times New Roman" w:hAnsi="Times New Roman" w:cs="Times New Roman"/>
          <w:bCs/>
          <w:color w:val="333333"/>
          <w:sz w:val="24"/>
          <w:szCs w:val="24"/>
          <w:lang w:val="en-US"/>
        </w:rPr>
      </w:pPr>
      <w:r>
        <w:rPr>
          <w:rStyle w:val="EndnoteReference"/>
        </w:rPr>
        <w:endnoteRef/>
      </w:r>
      <w:r>
        <w:t xml:space="preserve"> </w:t>
      </w:r>
      <w:r w:rsidRPr="00BB01BA">
        <w:rPr>
          <w:rFonts w:ascii="Times New Roman" w:eastAsia="Times New Roman" w:hAnsi="Times New Roman" w:cs="Times New Roman"/>
          <w:bCs/>
          <w:color w:val="333333"/>
          <w:sz w:val="24"/>
          <w:szCs w:val="24"/>
          <w:lang w:val="en-US"/>
        </w:rPr>
        <w:t xml:space="preserve">Hart Research Associates, </w:t>
      </w:r>
      <w:r w:rsidRPr="00BB01BA">
        <w:rPr>
          <w:rFonts w:ascii="Times New Roman" w:eastAsia="Times New Roman" w:hAnsi="Times New Roman" w:cs="Times New Roman"/>
          <w:bCs/>
          <w:i/>
          <w:color w:val="333333"/>
          <w:sz w:val="24"/>
          <w:szCs w:val="24"/>
          <w:lang w:val="en-US"/>
        </w:rPr>
        <w:t>Fulfilling the American Dream: Liberal Education and the Future of Work: Selected Findings from Online Surveys of Business Executives and Hiring Managers</w:t>
      </w:r>
      <w:r>
        <w:rPr>
          <w:rFonts w:ascii="Times New Roman" w:eastAsia="Times New Roman" w:hAnsi="Times New Roman" w:cs="Times New Roman"/>
          <w:bCs/>
          <w:color w:val="333333"/>
          <w:sz w:val="24"/>
          <w:szCs w:val="24"/>
          <w:lang w:val="en-US"/>
        </w:rPr>
        <w:t xml:space="preserve"> </w:t>
      </w:r>
      <w:r w:rsidRPr="00BB01BA">
        <w:rPr>
          <w:rFonts w:ascii="Times New Roman" w:eastAsia="Times New Roman" w:hAnsi="Times New Roman" w:cs="Times New Roman"/>
          <w:bCs/>
          <w:color w:val="333333"/>
          <w:sz w:val="24"/>
          <w:szCs w:val="24"/>
          <w:lang w:val="en-US"/>
        </w:rPr>
        <w:t>(Washington, DC: Association of American</w:t>
      </w:r>
      <w:r>
        <w:rPr>
          <w:rFonts w:ascii="Times New Roman" w:eastAsia="Times New Roman" w:hAnsi="Times New Roman" w:cs="Times New Roman"/>
          <w:bCs/>
          <w:color w:val="333333"/>
          <w:sz w:val="24"/>
          <w:szCs w:val="24"/>
          <w:lang w:val="en-US"/>
        </w:rPr>
        <w:t xml:space="preserve"> Colleges and Universities, 2018</w:t>
      </w:r>
      <w:r w:rsidRPr="00BB01BA">
        <w:rPr>
          <w:rFonts w:ascii="Times New Roman" w:eastAsia="Times New Roman" w:hAnsi="Times New Roman" w:cs="Times New Roman"/>
          <w:bCs/>
          <w:color w:val="333333"/>
          <w:sz w:val="24"/>
          <w:szCs w:val="24"/>
          <w:lang w:val="en-US"/>
        </w:rPr>
        <w:t>).</w:t>
      </w:r>
    </w:p>
    <w:p w14:paraId="41FC3862" w14:textId="77777777" w:rsidR="00164A8B" w:rsidRPr="00164A8B" w:rsidRDefault="00164A8B" w:rsidP="00164A8B">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35736" w14:textId="77777777" w:rsidR="00164A8B" w:rsidRDefault="00164A8B" w:rsidP="00164A8B">
      <w:pPr>
        <w:spacing w:line="240" w:lineRule="auto"/>
      </w:pPr>
      <w:r>
        <w:separator/>
      </w:r>
    </w:p>
  </w:footnote>
  <w:footnote w:type="continuationSeparator" w:id="0">
    <w:p w14:paraId="62ED645F" w14:textId="77777777" w:rsidR="00164A8B" w:rsidRDefault="00164A8B" w:rsidP="00164A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30A"/>
    <w:multiLevelType w:val="multilevel"/>
    <w:tmpl w:val="D2442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E77AF"/>
    <w:multiLevelType w:val="hybridMultilevel"/>
    <w:tmpl w:val="547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3C65"/>
    <w:multiLevelType w:val="multilevel"/>
    <w:tmpl w:val="5C581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01CDB"/>
    <w:multiLevelType w:val="multilevel"/>
    <w:tmpl w:val="7B90D898"/>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4145D9"/>
    <w:multiLevelType w:val="multilevel"/>
    <w:tmpl w:val="971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14514"/>
    <w:multiLevelType w:val="multilevel"/>
    <w:tmpl w:val="9D9A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B5ACB"/>
    <w:multiLevelType w:val="multilevel"/>
    <w:tmpl w:val="BE6A747C"/>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9F38EE"/>
    <w:multiLevelType w:val="multilevel"/>
    <w:tmpl w:val="5E927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3C1135"/>
    <w:multiLevelType w:val="multilevel"/>
    <w:tmpl w:val="B52855C8"/>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3C44FF"/>
    <w:multiLevelType w:val="multilevel"/>
    <w:tmpl w:val="436028A4"/>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932C13"/>
    <w:multiLevelType w:val="multilevel"/>
    <w:tmpl w:val="2586F268"/>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2976CC"/>
    <w:multiLevelType w:val="multilevel"/>
    <w:tmpl w:val="7718432C"/>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1C3BED"/>
    <w:multiLevelType w:val="multilevel"/>
    <w:tmpl w:val="79AE9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7C4EBC"/>
    <w:multiLevelType w:val="multilevel"/>
    <w:tmpl w:val="8ED27A6A"/>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5"/>
  </w:num>
  <w:num w:numId="4">
    <w:abstractNumId w:val="3"/>
  </w:num>
  <w:num w:numId="5">
    <w:abstractNumId w:val="10"/>
  </w:num>
  <w:num w:numId="6">
    <w:abstractNumId w:val="2"/>
  </w:num>
  <w:num w:numId="7">
    <w:abstractNumId w:val="8"/>
  </w:num>
  <w:num w:numId="8">
    <w:abstractNumId w:val="7"/>
  </w:num>
  <w:num w:numId="9">
    <w:abstractNumId w:val="0"/>
  </w:num>
  <w:num w:numId="10">
    <w:abstractNumId w:val="12"/>
  </w:num>
  <w:num w:numId="11">
    <w:abstractNumId w:val="13"/>
  </w:num>
  <w:num w:numId="12">
    <w:abstractNumId w:val="9"/>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9D"/>
    <w:rsid w:val="00015381"/>
    <w:rsid w:val="00164A8B"/>
    <w:rsid w:val="002D6AB6"/>
    <w:rsid w:val="004F066B"/>
    <w:rsid w:val="0053059D"/>
    <w:rsid w:val="00622370"/>
    <w:rsid w:val="007267E0"/>
    <w:rsid w:val="007742CD"/>
    <w:rsid w:val="00807B85"/>
    <w:rsid w:val="00854F38"/>
    <w:rsid w:val="00862223"/>
    <w:rsid w:val="009D3760"/>
    <w:rsid w:val="00A7686C"/>
    <w:rsid w:val="00BB01BA"/>
    <w:rsid w:val="00BC7E63"/>
    <w:rsid w:val="00BF18E7"/>
    <w:rsid w:val="00CC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12D0"/>
  <w15:docId w15:val="{EF3A134A-CD04-CF46-92B9-382E40A6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23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370"/>
    <w:rPr>
      <w:rFonts w:ascii="Times New Roman" w:hAnsi="Times New Roman" w:cs="Times New Roman"/>
      <w:sz w:val="18"/>
      <w:szCs w:val="18"/>
    </w:rPr>
  </w:style>
  <w:style w:type="paragraph" w:styleId="ListParagraph">
    <w:name w:val="List Paragraph"/>
    <w:basedOn w:val="Normal"/>
    <w:uiPriority w:val="34"/>
    <w:qFormat/>
    <w:rsid w:val="009D3760"/>
    <w:pPr>
      <w:ind w:left="720"/>
      <w:contextualSpacing/>
    </w:pPr>
  </w:style>
  <w:style w:type="character" w:styleId="Hyperlink">
    <w:name w:val="Hyperlink"/>
    <w:basedOn w:val="DefaultParagraphFont"/>
    <w:uiPriority w:val="99"/>
    <w:semiHidden/>
    <w:unhideWhenUsed/>
    <w:rsid w:val="004F066B"/>
    <w:rPr>
      <w:color w:val="0000FF"/>
      <w:u w:val="single"/>
    </w:rPr>
  </w:style>
  <w:style w:type="paragraph" w:styleId="EndnoteText">
    <w:name w:val="endnote text"/>
    <w:basedOn w:val="Normal"/>
    <w:link w:val="EndnoteTextChar"/>
    <w:uiPriority w:val="99"/>
    <w:semiHidden/>
    <w:unhideWhenUsed/>
    <w:rsid w:val="00164A8B"/>
    <w:pPr>
      <w:spacing w:line="240" w:lineRule="auto"/>
    </w:pPr>
    <w:rPr>
      <w:sz w:val="20"/>
      <w:szCs w:val="20"/>
    </w:rPr>
  </w:style>
  <w:style w:type="character" w:customStyle="1" w:styleId="EndnoteTextChar">
    <w:name w:val="Endnote Text Char"/>
    <w:basedOn w:val="DefaultParagraphFont"/>
    <w:link w:val="EndnoteText"/>
    <w:uiPriority w:val="99"/>
    <w:semiHidden/>
    <w:rsid w:val="00164A8B"/>
    <w:rPr>
      <w:sz w:val="20"/>
      <w:szCs w:val="20"/>
    </w:rPr>
  </w:style>
  <w:style w:type="character" w:styleId="EndnoteReference">
    <w:name w:val="endnote reference"/>
    <w:basedOn w:val="DefaultParagraphFont"/>
    <w:uiPriority w:val="99"/>
    <w:semiHidden/>
    <w:unhideWhenUsed/>
    <w:rsid w:val="00164A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3711">
      <w:bodyDiv w:val="1"/>
      <w:marLeft w:val="0"/>
      <w:marRight w:val="0"/>
      <w:marTop w:val="0"/>
      <w:marBottom w:val="0"/>
      <w:divBdr>
        <w:top w:val="none" w:sz="0" w:space="0" w:color="auto"/>
        <w:left w:val="none" w:sz="0" w:space="0" w:color="auto"/>
        <w:bottom w:val="none" w:sz="0" w:space="0" w:color="auto"/>
        <w:right w:val="none" w:sz="0" w:space="0" w:color="auto"/>
      </w:divBdr>
      <w:divsChild>
        <w:div w:id="2120025152">
          <w:marLeft w:val="0"/>
          <w:marRight w:val="0"/>
          <w:marTop w:val="0"/>
          <w:marBottom w:val="0"/>
          <w:divBdr>
            <w:top w:val="none" w:sz="0" w:space="0" w:color="auto"/>
            <w:left w:val="none" w:sz="0" w:space="0" w:color="auto"/>
            <w:bottom w:val="none" w:sz="0" w:space="0" w:color="auto"/>
            <w:right w:val="none" w:sz="0" w:space="0" w:color="auto"/>
          </w:divBdr>
          <w:divsChild>
            <w:div w:id="451362647">
              <w:marLeft w:val="0"/>
              <w:marRight w:val="0"/>
              <w:marTop w:val="0"/>
              <w:marBottom w:val="0"/>
              <w:divBdr>
                <w:top w:val="none" w:sz="0" w:space="0" w:color="auto"/>
                <w:left w:val="none" w:sz="0" w:space="0" w:color="auto"/>
                <w:bottom w:val="none" w:sz="0" w:space="0" w:color="auto"/>
                <w:right w:val="none" w:sz="0" w:space="0" w:color="auto"/>
              </w:divBdr>
              <w:divsChild>
                <w:div w:id="1247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0631">
          <w:marLeft w:val="0"/>
          <w:marRight w:val="0"/>
          <w:marTop w:val="0"/>
          <w:marBottom w:val="0"/>
          <w:divBdr>
            <w:top w:val="none" w:sz="0" w:space="0" w:color="auto"/>
            <w:left w:val="none" w:sz="0" w:space="0" w:color="auto"/>
            <w:bottom w:val="none" w:sz="0" w:space="0" w:color="auto"/>
            <w:right w:val="none" w:sz="0" w:space="0" w:color="auto"/>
          </w:divBdr>
          <w:divsChild>
            <w:div w:id="1477182256">
              <w:marLeft w:val="0"/>
              <w:marRight w:val="0"/>
              <w:marTop w:val="0"/>
              <w:marBottom w:val="0"/>
              <w:divBdr>
                <w:top w:val="none" w:sz="0" w:space="0" w:color="auto"/>
                <w:left w:val="none" w:sz="0" w:space="0" w:color="auto"/>
                <w:bottom w:val="none" w:sz="0" w:space="0" w:color="auto"/>
                <w:right w:val="none" w:sz="0" w:space="0" w:color="auto"/>
              </w:divBdr>
              <w:divsChild>
                <w:div w:id="6056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9918">
      <w:bodyDiv w:val="1"/>
      <w:marLeft w:val="0"/>
      <w:marRight w:val="0"/>
      <w:marTop w:val="0"/>
      <w:marBottom w:val="0"/>
      <w:divBdr>
        <w:top w:val="none" w:sz="0" w:space="0" w:color="auto"/>
        <w:left w:val="none" w:sz="0" w:space="0" w:color="auto"/>
        <w:bottom w:val="none" w:sz="0" w:space="0" w:color="auto"/>
        <w:right w:val="none" w:sz="0" w:space="0" w:color="auto"/>
      </w:divBdr>
    </w:div>
    <w:div w:id="1873808931">
      <w:bodyDiv w:val="1"/>
      <w:marLeft w:val="0"/>
      <w:marRight w:val="0"/>
      <w:marTop w:val="0"/>
      <w:marBottom w:val="0"/>
      <w:divBdr>
        <w:top w:val="none" w:sz="0" w:space="0" w:color="auto"/>
        <w:left w:val="none" w:sz="0" w:space="0" w:color="auto"/>
        <w:bottom w:val="none" w:sz="0" w:space="0" w:color="auto"/>
        <w:right w:val="none" w:sz="0" w:space="0" w:color="auto"/>
      </w:divBdr>
      <w:divsChild>
        <w:div w:id="13221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827A-E3B0-4391-9A83-61CCED41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Roth</dc:creator>
  <cp:lastModifiedBy>Beth Roth</cp:lastModifiedBy>
  <cp:revision>3</cp:revision>
  <dcterms:created xsi:type="dcterms:W3CDTF">2020-08-19T19:47:00Z</dcterms:created>
  <dcterms:modified xsi:type="dcterms:W3CDTF">2020-08-19T20:26:00Z</dcterms:modified>
</cp:coreProperties>
</file>