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CHIA v0.1</w:t>
        <w:br/>
        <w:t>Data Model Specification</w:t>
      </w:r>
    </w:p>
    <w:p>
      <w:pPr>
        <w:jc w:val="center"/>
      </w:pPr>
      <w:r>
        <w:rPr>
          <w:i/>
          <w:sz w:val="26"/>
        </w:rPr>
        <w:t>Implementation-Aligned Revision</w:t>
      </w:r>
    </w:p>
    <w:p>
      <w:pPr>
        <w:pStyle w:val="Heading1"/>
      </w:pPr>
      <w:r>
        <w:t>Document Status</w:t>
      </w:r>
    </w:p>
    <w:tbl>
      <w:tblPr>
        <w:tblStyle w:val="TableGrid"/>
        <w:tblW w:type="auto" w:w="0"/>
        <w:jc w:val="center"/>
        <w:tblLook w:firstColumn="1" w:firstRow="1" w:lastColumn="0" w:lastRow="0" w:noHBand="0" w:noVBand="1" w:val="04A0"/>
      </w:tblPr>
      <w:tblGrid>
        <w:gridCol w:w="5040"/>
        <w:gridCol w:w="5040"/>
      </w:tblGrid>
      <w:tr>
        <w:tc>
          <w:tcPr>
            <w:tcW w:type="dxa" w:w="5040"/>
            <w:shd w:fill="D9EAF0"/>
          </w:tcPr>
          <w:p>
            <w:r>
              <w:rPr>
                <w:b/>
              </w:rPr>
              <w:t>Item</w:t>
            </w:r>
          </w:p>
        </w:tc>
        <w:tc>
          <w:tcPr>
            <w:tcW w:type="dxa" w:w="5040"/>
            <w:shd w:fill="D9EAF0"/>
          </w:tcPr>
          <w:p>
            <w:r>
              <w:rPr>
                <w:b/>
              </w:rPr>
              <w:t>v0.1 status</w:t>
            </w:r>
          </w:p>
        </w:tc>
      </w:tr>
      <w:tr>
        <w:tc>
          <w:tcPr>
            <w:tcW w:type="dxa" w:w="5040"/>
            <w:vAlign w:val="center"/>
          </w:tcPr>
          <w:p>
            <w:r>
              <w:rPr>
                <w:sz w:val="18"/>
              </w:rPr>
              <w:t>Specification</w:t>
            </w:r>
          </w:p>
        </w:tc>
        <w:tc>
          <w:tcPr>
            <w:tcW w:type="dxa" w:w="5040"/>
            <w:vAlign w:val="center"/>
          </w:tcPr>
          <w:p>
            <w:r>
              <w:rPr>
                <w:sz w:val="18"/>
              </w:rPr>
              <w:t>Implementation-aligned revision</w:t>
            </w:r>
          </w:p>
        </w:tc>
      </w:tr>
      <w:tr>
        <w:tc>
          <w:tcPr>
            <w:tcW w:type="dxa" w:w="5040"/>
            <w:vAlign w:val="center"/>
          </w:tcPr>
          <w:p>
            <w:r>
              <w:rPr>
                <w:sz w:val="18"/>
              </w:rPr>
              <w:t>Canonical database</w:t>
            </w:r>
          </w:p>
        </w:tc>
        <w:tc>
          <w:tcPr>
            <w:tcW w:type="dxa" w:w="5040"/>
            <w:vAlign w:val="center"/>
          </w:tcPr>
          <w:p>
            <w:r>
              <w:rPr>
                <w:sz w:val="18"/>
              </w:rPr>
              <w:t>chia_v01.sqlite</w:t>
            </w:r>
          </w:p>
        </w:tc>
      </w:tr>
      <w:tr>
        <w:tc>
          <w:tcPr>
            <w:tcW w:type="dxa" w:w="5040"/>
            <w:vAlign w:val="center"/>
          </w:tcPr>
          <w:p>
            <w:r>
              <w:rPr>
                <w:sz w:val="18"/>
              </w:rPr>
              <w:t>Canonical county universe</w:t>
            </w:r>
          </w:p>
        </w:tc>
        <w:tc>
          <w:tcPr>
            <w:tcW w:type="dxa" w:w="5040"/>
            <w:vAlign w:val="center"/>
          </w:tcPr>
          <w:p>
            <w:r>
              <w:rPr>
                <w:sz w:val="18"/>
              </w:rPr>
              <w:t>3,143 counties/county-equivalents</w:t>
            </w:r>
          </w:p>
        </w:tc>
      </w:tr>
      <w:tr>
        <w:tc>
          <w:tcPr>
            <w:tcW w:type="dxa" w:w="5040"/>
            <w:vAlign w:val="center"/>
          </w:tcPr>
          <w:p>
            <w:r>
              <w:rPr>
                <w:sz w:val="18"/>
              </w:rPr>
              <w:t>County-period records</w:t>
            </w:r>
          </w:p>
        </w:tc>
        <w:tc>
          <w:tcPr>
            <w:tcW w:type="dxa" w:w="5040"/>
            <w:vAlign w:val="center"/>
          </w:tcPr>
          <w:p>
            <w:r>
              <w:rPr>
                <w:sz w:val="18"/>
              </w:rPr>
              <w:t>3,143</w:t>
            </w:r>
          </w:p>
        </w:tc>
      </w:tr>
      <w:tr>
        <w:tc>
          <w:tcPr>
            <w:tcW w:type="dxa" w:w="5040"/>
            <w:vAlign w:val="center"/>
          </w:tcPr>
          <w:p>
            <w:r>
              <w:rPr>
                <w:sz w:val="18"/>
              </w:rPr>
              <w:t>Defined variables</w:t>
            </w:r>
          </w:p>
        </w:tc>
        <w:tc>
          <w:tcPr>
            <w:tcW w:type="dxa" w:w="5040"/>
            <w:vAlign w:val="center"/>
          </w:tcPr>
          <w:p>
            <w:r>
              <w:rPr>
                <w:sz w:val="18"/>
              </w:rPr>
              <w:t>19</w:t>
            </w:r>
          </w:p>
        </w:tc>
      </w:tr>
      <w:tr>
        <w:tc>
          <w:tcPr>
            <w:tcW w:type="dxa" w:w="5040"/>
            <w:vAlign w:val="center"/>
          </w:tcPr>
          <w:p>
            <w:r>
              <w:rPr>
                <w:sz w:val="18"/>
              </w:rPr>
              <w:t>Raw observations loaded</w:t>
            </w:r>
          </w:p>
        </w:tc>
        <w:tc>
          <w:tcPr>
            <w:tcW w:type="dxa" w:w="5040"/>
            <w:vAlign w:val="center"/>
          </w:tcPr>
          <w:p>
            <w:r>
              <w:rPr>
                <w:sz w:val="18"/>
              </w:rPr>
              <w:t>59,717</w:t>
            </w:r>
          </w:p>
        </w:tc>
      </w:tr>
      <w:tr>
        <w:tc>
          <w:tcPr>
            <w:tcW w:type="dxa" w:w="5040"/>
            <w:vAlign w:val="center"/>
          </w:tcPr>
          <w:p>
            <w:r>
              <w:rPr>
                <w:sz w:val="18"/>
              </w:rPr>
              <w:t>Structural validation</w:t>
            </w:r>
          </w:p>
        </w:tc>
        <w:tc>
          <w:tcPr>
            <w:tcW w:type="dxa" w:w="5040"/>
            <w:vAlign w:val="center"/>
          </w:tcPr>
          <w:p>
            <w:r>
              <w:rPr>
                <w:sz w:val="18"/>
              </w:rPr>
              <w:t>PASSED</w:t>
            </w:r>
          </w:p>
        </w:tc>
      </w:tr>
      <w:tr>
        <w:tc>
          <w:tcPr>
            <w:tcW w:type="dxa" w:w="5040"/>
            <w:vAlign w:val="center"/>
          </w:tcPr>
          <w:p>
            <w:r>
              <w:rPr>
                <w:sz w:val="18"/>
              </w:rPr>
              <w:t>Normalization/scoring tables</w:t>
            </w:r>
          </w:p>
        </w:tc>
        <w:tc>
          <w:tcPr>
            <w:tcW w:type="dxa" w:w="5040"/>
            <w:vAlign w:val="center"/>
          </w:tcPr>
          <w:p>
            <w:r>
              <w:rPr>
                <w:sz w:val="18"/>
              </w:rPr>
              <w:t>Schema established; not populated by current build</w:t>
            </w:r>
          </w:p>
        </w:tc>
      </w:tr>
    </w:tbl>
    <w:p/>
    <w:p>
      <w:pPr>
        <w:pStyle w:val="Heading1"/>
      </w:pPr>
      <w:r>
        <w:t>1. Purpose and Scope</w:t>
      </w:r>
    </w:p>
    <w:p>
      <w:r>
        <w:t>This specification defines the CHIA v0.1 county-level analytical data model and the foundation for the County Explorer. It emphasizes transparency, traceability, independently interpretable access dimensions, explicit missingness, and reproducible methodology rather than an opaque overall index.</w:t>
      </w:r>
    </w:p>
    <w:p>
      <w:r>
        <w:t>This revision is aligned to the implemented schema, seed definitions, database build process, and validation baseline. It distinguishes structures defined in the schema from analytical outputs not yet populated by the current v0.1 build.</w:t>
      </w:r>
    </w:p>
    <w:p>
      <w:pPr>
        <w:pStyle w:val="Heading1"/>
      </w:pPr>
      <w:r>
        <w:t>2. Analytical Unit</w:t>
      </w:r>
    </w:p>
    <w:p>
      <w:r>
        <w:t>County is the stable geographic identity. County-period represents one county for one analytical reporting period. In v0.1 the period is the literal value 'v0.1'. Observations link to county_period_id, which in turn identifies the county FIPS and period.</w:t>
      </w:r>
    </w:p>
    <w:p>
      <w:pPr>
        <w:pStyle w:val="Heading1"/>
      </w:pPr>
      <w:r>
        <w:t>3. Canonical Geographic Universe</w:t>
      </w:r>
    </w:p>
    <w:p>
      <w:r>
        <w:t>The build process constructs the canonical county universe from the Primary Care HPSA source. FIPS values are normalized to five-digit strings and duplicate FIPS values are removed. The resulting v0.1 universe contains 3,143 county records.</w:t>
      </w:r>
    </w:p>
    <w:p>
      <w:r>
        <w:t>The earlier 3,538 expectation belonged to an earlier validation state and is not the current v0.1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0"/>
          </w:tcPr>
          <w:p>
            <w:r>
              <w:rPr>
                <w:b/>
              </w:rPr>
              <w:t>County field</w:t>
            </w:r>
          </w:p>
        </w:tc>
        <w:tc>
          <w:tcPr>
            <w:tcW w:type="dxa" w:w="5040"/>
            <w:shd w:fill="D9EAF0"/>
          </w:tcPr>
          <w:p>
            <w:r>
              <w:rPr>
                <w:b/>
              </w:rPr>
              <w:t>Implementation</w:t>
            </w:r>
          </w:p>
        </w:tc>
      </w:tr>
      <w:tr>
        <w:tc>
          <w:tcPr>
            <w:tcW w:type="dxa" w:w="5040"/>
            <w:vAlign w:val="center"/>
          </w:tcPr>
          <w:p>
            <w:r>
              <w:rPr>
                <w:sz w:val="18"/>
              </w:rPr>
              <w:t>county_fips</w:t>
            </w:r>
          </w:p>
        </w:tc>
        <w:tc>
          <w:tcPr>
            <w:tcW w:type="dxa" w:w="5040"/>
            <w:vAlign w:val="center"/>
          </w:tcPr>
          <w:p>
            <w:r>
              <w:rPr>
                <w:sz w:val="18"/>
              </w:rPr>
              <w:t>TEXT primary key; normalized five-digit FIPS</w:t>
            </w:r>
          </w:p>
        </w:tc>
      </w:tr>
      <w:tr>
        <w:tc>
          <w:tcPr>
            <w:tcW w:type="dxa" w:w="5040"/>
            <w:vAlign w:val="center"/>
          </w:tcPr>
          <w:p>
            <w:r>
              <w:rPr>
                <w:sz w:val="18"/>
              </w:rPr>
              <w:t>state_fips</w:t>
            </w:r>
          </w:p>
        </w:tc>
        <w:tc>
          <w:tcPr>
            <w:tcW w:type="dxa" w:w="5040"/>
            <w:vAlign w:val="center"/>
          </w:tcPr>
          <w:p>
            <w:r>
              <w:rPr>
                <w:sz w:val="18"/>
              </w:rPr>
              <w:t>TEXT; current build derives it from the first two FIPS digits</w:t>
            </w:r>
          </w:p>
        </w:tc>
      </w:tr>
      <w:tr>
        <w:tc>
          <w:tcPr>
            <w:tcW w:type="dxa" w:w="5040"/>
            <w:vAlign w:val="center"/>
          </w:tcPr>
          <w:p>
            <w:r>
              <w:rPr>
                <w:sz w:val="18"/>
              </w:rPr>
              <w:t>county_name</w:t>
            </w:r>
          </w:p>
        </w:tc>
        <w:tc>
          <w:tcPr>
            <w:tcW w:type="dxa" w:w="5040"/>
            <w:vAlign w:val="center"/>
          </w:tcPr>
          <w:p>
            <w:r>
              <w:rPr>
                <w:sz w:val="18"/>
              </w:rPr>
              <w:t>TEXT; sourced from Primary Care HPSA CountyName</w:t>
            </w:r>
          </w:p>
        </w:tc>
      </w:tr>
      <w:tr>
        <w:tc>
          <w:tcPr>
            <w:tcW w:type="dxa" w:w="5040"/>
            <w:vAlign w:val="center"/>
          </w:tcPr>
          <w:p>
            <w:r>
              <w:rPr>
                <w:sz w:val="18"/>
              </w:rPr>
              <w:t>state_name</w:t>
            </w:r>
          </w:p>
        </w:tc>
        <w:tc>
          <w:tcPr>
            <w:tcW w:type="dxa" w:w="5040"/>
            <w:vAlign w:val="center"/>
          </w:tcPr>
          <w:p>
            <w:r>
              <w:rPr>
                <w:sz w:val="18"/>
              </w:rPr>
              <w:t>TEXT; schema field exists, but current build populates an empty string</w:t>
            </w:r>
          </w:p>
        </w:tc>
      </w:tr>
      <w:tr>
        <w:tc>
          <w:tcPr>
            <w:tcW w:type="dxa" w:w="5040"/>
            <w:vAlign w:val="center"/>
          </w:tcPr>
          <w:p>
            <w:r>
              <w:rPr>
                <w:sz w:val="18"/>
              </w:rPr>
              <w:t>state_abbr</w:t>
            </w:r>
          </w:p>
        </w:tc>
        <w:tc>
          <w:tcPr>
            <w:tcW w:type="dxa" w:w="5040"/>
            <w:vAlign w:val="center"/>
          </w:tcPr>
          <w:p>
            <w:r>
              <w:rPr>
                <w:sz w:val="18"/>
              </w:rPr>
              <w:t>TEXT; sourced from Primary Care HPSA StateAbbr</w:t>
            </w:r>
          </w:p>
        </w:tc>
      </w:tr>
    </w:tbl>
    <w:p/>
    <w:p>
      <w:pPr>
        <w:pStyle w:val="Heading1"/>
      </w:pPr>
      <w:r>
        <w:t>4. Relational Schema</w:t>
      </w:r>
    </w:p>
    <w:p>
      <w:r>
        <w:t>The schema establishes ten relational tables. The current build populates the geographic, period, source, methodology/definition, and raw-observation layers. Normalization and scoring structures are established for subsequent analytical processing.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0"/>
          </w:tcPr>
          <w:p>
            <w:r>
              <w:rPr>
                <w:b/>
              </w:rPr>
              <w:t>Table</w:t>
            </w:r>
          </w:p>
        </w:tc>
        <w:tc>
          <w:tcPr>
            <w:tcW w:type="dxa" w:w="3360"/>
            <w:shd w:fill="D9EAF0"/>
          </w:tcPr>
          <w:p>
            <w:r>
              <w:rPr>
                <w:b/>
              </w:rPr>
              <w:t>Primary key</w:t>
            </w:r>
          </w:p>
        </w:tc>
        <w:tc>
          <w:tcPr>
            <w:tcW w:type="dxa" w:w="3360"/>
            <w:shd w:fill="D9EAF0"/>
          </w:tcPr>
          <w:p>
            <w:r>
              <w:rPr>
                <w:b/>
              </w:rPr>
              <w:t>Purpose</w:t>
            </w:r>
          </w:p>
        </w:tc>
      </w:tr>
      <w:tr>
        <w:tc>
          <w:tcPr>
            <w:tcW w:type="dxa" w:w="3360"/>
            <w:vAlign w:val="center"/>
          </w:tcPr>
          <w:p>
            <w:r>
              <w:rPr>
                <w:sz w:val="18"/>
              </w:rPr>
              <w:t>county</w:t>
            </w:r>
          </w:p>
        </w:tc>
        <w:tc>
          <w:tcPr>
            <w:tcW w:type="dxa" w:w="3360"/>
            <w:vAlign w:val="center"/>
          </w:tcPr>
          <w:p>
            <w:r>
              <w:rPr>
                <w:sz w:val="18"/>
              </w:rPr>
              <w:t>county_fips</w:t>
            </w:r>
          </w:p>
        </w:tc>
        <w:tc>
          <w:tcPr>
            <w:tcW w:type="dxa" w:w="3360"/>
            <w:vAlign w:val="center"/>
          </w:tcPr>
          <w:p>
            <w:r>
              <w:rPr>
                <w:sz w:val="18"/>
              </w:rPr>
              <w:t>Canonical county identity</w:t>
            </w:r>
          </w:p>
        </w:tc>
      </w:tr>
      <w:tr>
        <w:tc>
          <w:tcPr>
            <w:tcW w:type="dxa" w:w="3360"/>
            <w:vAlign w:val="center"/>
          </w:tcPr>
          <w:p>
            <w:r>
              <w:rPr>
                <w:sz w:val="18"/>
              </w:rPr>
              <w:t>county_period</w:t>
            </w:r>
          </w:p>
        </w:tc>
        <w:tc>
          <w:tcPr>
            <w:tcW w:type="dxa" w:w="3360"/>
            <w:vAlign w:val="center"/>
          </w:tcPr>
          <w:p>
            <w:r>
              <w:rPr>
                <w:sz w:val="18"/>
              </w:rPr>
              <w:t>county_period_id</w:t>
            </w:r>
          </w:p>
        </w:tc>
        <w:tc>
          <w:tcPr>
            <w:tcW w:type="dxa" w:w="3360"/>
            <w:vAlign w:val="center"/>
          </w:tcPr>
          <w:p>
            <w:r>
              <w:rPr>
                <w:sz w:val="18"/>
              </w:rPr>
              <w:t>County plus analytical period</w:t>
            </w:r>
          </w:p>
        </w:tc>
      </w:tr>
      <w:tr>
        <w:tc>
          <w:tcPr>
            <w:tcW w:type="dxa" w:w="3360"/>
            <w:vAlign w:val="center"/>
          </w:tcPr>
          <w:p>
            <w:r>
              <w:rPr>
                <w:sz w:val="18"/>
              </w:rPr>
              <w:t>source</w:t>
            </w:r>
          </w:p>
        </w:tc>
        <w:tc>
          <w:tcPr>
            <w:tcW w:type="dxa" w:w="3360"/>
            <w:vAlign w:val="center"/>
          </w:tcPr>
          <w:p>
            <w:r>
              <w:rPr>
                <w:sz w:val="18"/>
              </w:rPr>
              <w:t>source_id</w:t>
            </w:r>
          </w:p>
        </w:tc>
        <w:tc>
          <w:tcPr>
            <w:tcW w:type="dxa" w:w="3360"/>
            <w:vAlign w:val="center"/>
          </w:tcPr>
          <w:p>
            <w:r>
              <w:rPr>
                <w:sz w:val="18"/>
              </w:rPr>
              <w:t>Source/provenance metadata</w:t>
            </w:r>
          </w:p>
        </w:tc>
      </w:tr>
      <w:tr>
        <w:tc>
          <w:tcPr>
            <w:tcW w:type="dxa" w:w="3360"/>
            <w:vAlign w:val="center"/>
          </w:tcPr>
          <w:p>
            <w:r>
              <w:rPr>
                <w:sz w:val="18"/>
              </w:rPr>
              <w:t>methodology</w:t>
            </w:r>
          </w:p>
        </w:tc>
        <w:tc>
          <w:tcPr>
            <w:tcW w:type="dxa" w:w="3360"/>
            <w:vAlign w:val="center"/>
          </w:tcPr>
          <w:p>
            <w:r>
              <w:rPr>
                <w:sz w:val="18"/>
              </w:rPr>
              <w:t>methodology_version</w:t>
            </w:r>
          </w:p>
        </w:tc>
        <w:tc>
          <w:tcPr>
            <w:tcW w:type="dxa" w:w="3360"/>
            <w:vAlign w:val="center"/>
          </w:tcPr>
          <w:p>
            <w:r>
              <w:rPr>
                <w:sz w:val="18"/>
              </w:rPr>
              <w:t>Versioned analytical methodology</w:t>
            </w:r>
          </w:p>
        </w:tc>
      </w:tr>
      <w:tr>
        <w:tc>
          <w:tcPr>
            <w:tcW w:type="dxa" w:w="3360"/>
            <w:vAlign w:val="center"/>
          </w:tcPr>
          <w:p>
            <w:r>
              <w:rPr>
                <w:sz w:val="18"/>
              </w:rPr>
              <w:t>variable_definition</w:t>
            </w:r>
          </w:p>
        </w:tc>
        <w:tc>
          <w:tcPr>
            <w:tcW w:type="dxa" w:w="3360"/>
            <w:vAlign w:val="center"/>
          </w:tcPr>
          <w:p>
            <w:r>
              <w:rPr>
                <w:sz w:val="18"/>
              </w:rPr>
              <w:t>variable_id</w:t>
            </w:r>
          </w:p>
        </w:tc>
        <w:tc>
          <w:tcPr>
            <w:tcW w:type="dxa" w:w="3360"/>
            <w:vAlign w:val="center"/>
          </w:tcPr>
          <w:p>
            <w:r>
              <w:rPr>
                <w:sz w:val="18"/>
              </w:rPr>
              <w:t>Definitions for 19 variables</w:t>
            </w:r>
          </w:p>
        </w:tc>
      </w:tr>
      <w:tr>
        <w:tc>
          <w:tcPr>
            <w:tcW w:type="dxa" w:w="3360"/>
            <w:vAlign w:val="center"/>
          </w:tcPr>
          <w:p>
            <w:r>
              <w:rPr>
                <w:sz w:val="18"/>
              </w:rPr>
              <w:t>observation</w:t>
            </w:r>
          </w:p>
        </w:tc>
        <w:tc>
          <w:tcPr>
            <w:tcW w:type="dxa" w:w="3360"/>
            <w:vAlign w:val="center"/>
          </w:tcPr>
          <w:p>
            <w:r>
              <w:rPr>
                <w:sz w:val="18"/>
              </w:rPr>
              <w:t>observation_id</w:t>
            </w:r>
          </w:p>
        </w:tc>
        <w:tc>
          <w:tcPr>
            <w:tcW w:type="dxa" w:w="3360"/>
            <w:vAlign w:val="center"/>
          </w:tcPr>
          <w:p>
            <w:r>
              <w:rPr>
                <w:sz w:val="18"/>
              </w:rPr>
              <w:t>Raw county-period-variable observations</w:t>
            </w:r>
          </w:p>
        </w:tc>
      </w:tr>
      <w:tr>
        <w:tc>
          <w:tcPr>
            <w:tcW w:type="dxa" w:w="3360"/>
            <w:vAlign w:val="center"/>
          </w:tcPr>
          <w:p>
            <w:r>
              <w:rPr>
                <w:sz w:val="18"/>
              </w:rPr>
              <w:t>normalized_measure</w:t>
            </w:r>
          </w:p>
        </w:tc>
        <w:tc>
          <w:tcPr>
            <w:tcW w:type="dxa" w:w="3360"/>
            <w:vAlign w:val="center"/>
          </w:tcPr>
          <w:p>
            <w:r>
              <w:rPr>
                <w:sz w:val="18"/>
              </w:rPr>
              <w:t>observation_id + methodology_version</w:t>
            </w:r>
          </w:p>
        </w:tc>
        <w:tc>
          <w:tcPr>
            <w:tcW w:type="dxa" w:w="3360"/>
            <w:vAlign w:val="center"/>
          </w:tcPr>
          <w:p>
            <w:r>
              <w:rPr>
                <w:sz w:val="18"/>
              </w:rPr>
              <w:t>Versioned normalized values; schema established</w:t>
            </w:r>
          </w:p>
        </w:tc>
      </w:tr>
      <w:tr>
        <w:tc>
          <w:tcPr>
            <w:tcW w:type="dxa" w:w="3360"/>
            <w:vAlign w:val="center"/>
          </w:tcPr>
          <w:p>
            <w:r>
              <w:rPr>
                <w:sz w:val="18"/>
              </w:rPr>
              <w:t>dimension_definition</w:t>
            </w:r>
          </w:p>
        </w:tc>
        <w:tc>
          <w:tcPr>
            <w:tcW w:type="dxa" w:w="3360"/>
            <w:vAlign w:val="center"/>
          </w:tcPr>
          <w:p>
            <w:r>
              <w:rPr>
                <w:sz w:val="18"/>
              </w:rPr>
              <w:t>dimension_id</w:t>
            </w:r>
          </w:p>
        </w:tc>
        <w:tc>
          <w:tcPr>
            <w:tcW w:type="dxa" w:w="3360"/>
            <w:vAlign w:val="center"/>
          </w:tcPr>
          <w:p>
            <w:r>
              <w:rPr>
                <w:sz w:val="18"/>
              </w:rPr>
              <w:t>Four access-domain definitions</w:t>
            </w:r>
          </w:p>
        </w:tc>
      </w:tr>
      <w:tr>
        <w:tc>
          <w:tcPr>
            <w:tcW w:type="dxa" w:w="3360"/>
            <w:vAlign w:val="center"/>
          </w:tcPr>
          <w:p>
            <w:r>
              <w:rPr>
                <w:sz w:val="18"/>
              </w:rPr>
              <w:t>dimension_score</w:t>
            </w:r>
          </w:p>
        </w:tc>
        <w:tc>
          <w:tcPr>
            <w:tcW w:type="dxa" w:w="3360"/>
            <w:vAlign w:val="center"/>
          </w:tcPr>
          <w:p>
            <w:r>
              <w:rPr>
                <w:sz w:val="18"/>
              </w:rPr>
              <w:t>county_period_id + dimension_id + methodology_version</w:t>
            </w:r>
          </w:p>
        </w:tc>
        <w:tc>
          <w:tcPr>
            <w:tcW w:type="dxa" w:w="3360"/>
            <w:vAlign w:val="center"/>
          </w:tcPr>
          <w:p>
            <w:r>
              <w:rPr>
                <w:sz w:val="18"/>
              </w:rPr>
              <w:t>Versioned domain scores; schema established</w:t>
            </w:r>
          </w:p>
        </w:tc>
      </w:tr>
      <w:tr>
        <w:tc>
          <w:tcPr>
            <w:tcW w:type="dxa" w:w="3360"/>
            <w:vAlign w:val="center"/>
          </w:tcPr>
          <w:p>
            <w:r>
              <w:rPr>
                <w:sz w:val="18"/>
              </w:rPr>
              <w:t>composite_score</w:t>
            </w:r>
          </w:p>
        </w:tc>
        <w:tc>
          <w:tcPr>
            <w:tcW w:type="dxa" w:w="3360"/>
            <w:vAlign w:val="center"/>
          </w:tcPr>
          <w:p>
            <w:r>
              <w:rPr>
                <w:sz w:val="18"/>
              </w:rPr>
              <w:t>county_period_id + methodology_version</w:t>
            </w:r>
          </w:p>
        </w:tc>
        <w:tc>
          <w:tcPr>
            <w:tcW w:type="dxa" w:w="3360"/>
            <w:vAlign w:val="center"/>
          </w:tcPr>
          <w:p>
            <w:r>
              <w:rPr>
                <w:sz w:val="18"/>
              </w:rPr>
              <w:t>Experimental composite; schema established</w:t>
            </w:r>
          </w:p>
        </w:tc>
      </w:tr>
    </w:tbl>
    <w:p/>
    <w:p>
      <w:pPr>
        <w:pStyle w:val="Heading1"/>
      </w:pPr>
      <w:r>
        <w:t>5. Relationships and Constraints</w:t>
      </w:r>
    </w:p>
    <w:tbl>
      <w:tblPr>
        <w:tblStyle w:val="TableGrid"/>
        <w:tblW w:type="auto" w:w="0"/>
        <w:jc w:val="center"/>
        <w:tblLook w:firstColumn="1" w:firstRow="1" w:lastColumn="0" w:lastRow="0" w:noHBand="0" w:noVBand="1" w:val="04A0"/>
      </w:tblPr>
      <w:tblGrid>
        <w:gridCol w:w="5040"/>
        <w:gridCol w:w="5040"/>
      </w:tblGrid>
      <w:tr>
        <w:tc>
          <w:tcPr>
            <w:tcW w:type="dxa" w:w="5040"/>
            <w:shd w:fill="D9EAF0"/>
          </w:tcPr>
          <w:p>
            <w:r>
              <w:rPr>
                <w:b/>
              </w:rPr>
              <w:t>Constraint</w:t>
            </w:r>
          </w:p>
        </w:tc>
        <w:tc>
          <w:tcPr>
            <w:tcW w:type="dxa" w:w="5040"/>
            <w:shd w:fill="D9EAF0"/>
          </w:tcPr>
          <w:p>
            <w:r>
              <w:rPr>
                <w:b/>
              </w:rPr>
              <w:t>Implementation meaning</w:t>
            </w:r>
          </w:p>
        </w:tc>
      </w:tr>
      <w:tr>
        <w:tc>
          <w:tcPr>
            <w:tcW w:type="dxa" w:w="5040"/>
            <w:vAlign w:val="center"/>
          </w:tcPr>
          <w:p>
            <w:r>
              <w:rPr>
                <w:sz w:val="18"/>
              </w:rPr>
              <w:t>county_period.county_fips → county.county_fips</w:t>
            </w:r>
          </w:p>
        </w:tc>
        <w:tc>
          <w:tcPr>
            <w:tcW w:type="dxa" w:w="5040"/>
            <w:vAlign w:val="center"/>
          </w:tcPr>
          <w:p>
            <w:r>
              <w:rPr>
                <w:sz w:val="18"/>
              </w:rPr>
              <w:t>Every county-period belongs to a canonical county</w:t>
            </w:r>
          </w:p>
        </w:tc>
      </w:tr>
      <w:tr>
        <w:tc>
          <w:tcPr>
            <w:tcW w:type="dxa" w:w="5040"/>
            <w:vAlign w:val="center"/>
          </w:tcPr>
          <w:p>
            <w:r>
              <w:rPr>
                <w:sz w:val="18"/>
              </w:rPr>
              <w:t>UNIQUE(county_fips, period)</w:t>
            </w:r>
          </w:p>
        </w:tc>
        <w:tc>
          <w:tcPr>
            <w:tcW w:type="dxa" w:w="5040"/>
            <w:vAlign w:val="center"/>
          </w:tcPr>
          <w:p>
            <w:r>
              <w:rPr>
                <w:sz w:val="18"/>
              </w:rPr>
              <w:t>One record per county per period</w:t>
            </w:r>
          </w:p>
        </w:tc>
      </w:tr>
      <w:tr>
        <w:tc>
          <w:tcPr>
            <w:tcW w:type="dxa" w:w="5040"/>
            <w:vAlign w:val="center"/>
          </w:tcPr>
          <w:p>
            <w:r>
              <w:rPr>
                <w:sz w:val="18"/>
              </w:rPr>
              <w:t>observation.county_period_id → county_period</w:t>
            </w:r>
          </w:p>
        </w:tc>
        <w:tc>
          <w:tcPr>
            <w:tcW w:type="dxa" w:w="5040"/>
            <w:vAlign w:val="center"/>
          </w:tcPr>
          <w:p>
            <w:r>
              <w:rPr>
                <w:sz w:val="18"/>
              </w:rPr>
              <w:t>Every observation belongs to a county-period</w:t>
            </w:r>
          </w:p>
        </w:tc>
      </w:tr>
      <w:tr>
        <w:tc>
          <w:tcPr>
            <w:tcW w:type="dxa" w:w="5040"/>
            <w:vAlign w:val="center"/>
          </w:tcPr>
          <w:p>
            <w:r>
              <w:rPr>
                <w:sz w:val="18"/>
              </w:rPr>
              <w:t>observation.variable_id → variable_definition</w:t>
            </w:r>
          </w:p>
        </w:tc>
        <w:tc>
          <w:tcPr>
            <w:tcW w:type="dxa" w:w="5040"/>
            <w:vAlign w:val="center"/>
          </w:tcPr>
          <w:p>
            <w:r>
              <w:rPr>
                <w:sz w:val="18"/>
              </w:rPr>
              <w:t>Every observation uses a defined variable</w:t>
            </w:r>
          </w:p>
        </w:tc>
      </w:tr>
      <w:tr>
        <w:tc>
          <w:tcPr>
            <w:tcW w:type="dxa" w:w="5040"/>
            <w:vAlign w:val="center"/>
          </w:tcPr>
          <w:p>
            <w:r>
              <w:rPr>
                <w:sz w:val="18"/>
              </w:rPr>
              <w:t>UNIQUE(county_period_id, variable_id)</w:t>
            </w:r>
          </w:p>
        </w:tc>
        <w:tc>
          <w:tcPr>
            <w:tcW w:type="dxa" w:w="5040"/>
            <w:vAlign w:val="center"/>
          </w:tcPr>
          <w:p>
            <w:r>
              <w:rPr>
                <w:sz w:val="18"/>
              </w:rPr>
              <w:t>At most one raw observation per variable per county-period</w:t>
            </w:r>
          </w:p>
        </w:tc>
      </w:tr>
      <w:tr>
        <w:tc>
          <w:tcPr>
            <w:tcW w:type="dxa" w:w="5040"/>
            <w:vAlign w:val="center"/>
          </w:tcPr>
          <w:p>
            <w:r>
              <w:rPr>
                <w:sz w:val="18"/>
              </w:rPr>
              <w:t>variable_definition.source_id → source.source_id</w:t>
            </w:r>
          </w:p>
        </w:tc>
        <w:tc>
          <w:tcPr>
            <w:tcW w:type="dxa" w:w="5040"/>
            <w:vAlign w:val="center"/>
          </w:tcPr>
          <w:p>
            <w:r>
              <w:rPr>
                <w:sz w:val="18"/>
              </w:rPr>
              <w:t>Variables retain source provenance</w:t>
            </w:r>
          </w:p>
        </w:tc>
      </w:tr>
      <w:tr>
        <w:tc>
          <w:tcPr>
            <w:tcW w:type="dxa" w:w="5040"/>
            <w:vAlign w:val="center"/>
          </w:tcPr>
          <w:p>
            <w:r>
              <w:rPr>
                <w:sz w:val="18"/>
              </w:rPr>
              <w:t>normalized_measure PK</w:t>
            </w:r>
          </w:p>
        </w:tc>
        <w:tc>
          <w:tcPr>
            <w:tcW w:type="dxa" w:w="5040"/>
            <w:vAlign w:val="center"/>
          </w:tcPr>
          <w:p>
            <w:r>
              <w:rPr>
                <w:sz w:val="18"/>
              </w:rPr>
              <w:t>Allows the same raw observation to have multiple methodology versions</w:t>
            </w:r>
          </w:p>
        </w:tc>
      </w:tr>
      <w:tr>
        <w:tc>
          <w:tcPr>
            <w:tcW w:type="dxa" w:w="5040"/>
            <w:vAlign w:val="center"/>
          </w:tcPr>
          <w:p>
            <w:r>
              <w:rPr>
                <w:sz w:val="18"/>
              </w:rPr>
              <w:t>dimension_score PK</w:t>
            </w:r>
          </w:p>
        </w:tc>
        <w:tc>
          <w:tcPr>
            <w:tcW w:type="dxa" w:w="5040"/>
            <w:vAlign w:val="center"/>
          </w:tcPr>
          <w:p>
            <w:r>
              <w:rPr>
                <w:sz w:val="18"/>
              </w:rPr>
              <w:t>Allows versioned dimension scores</w:t>
            </w:r>
          </w:p>
        </w:tc>
      </w:tr>
      <w:tr>
        <w:tc>
          <w:tcPr>
            <w:tcW w:type="dxa" w:w="5040"/>
            <w:vAlign w:val="center"/>
          </w:tcPr>
          <w:p>
            <w:r>
              <w:rPr>
                <w:sz w:val="18"/>
              </w:rPr>
              <w:t>composite_score PK</w:t>
            </w:r>
          </w:p>
        </w:tc>
        <w:tc>
          <w:tcPr>
            <w:tcW w:type="dxa" w:w="5040"/>
            <w:vAlign w:val="center"/>
          </w:tcPr>
          <w:p>
            <w:r>
              <w:rPr>
                <w:sz w:val="18"/>
              </w:rPr>
              <w:t>Allows versioned composite values</w:t>
            </w:r>
          </w:p>
        </w:tc>
      </w:tr>
    </w:tbl>
    <w:p/>
    <w:p>
      <w:pPr>
        <w:pStyle w:val="Heading1"/>
      </w:pPr>
      <w:r>
        <w:t>6. Source Inputs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0"/>
          </w:tcPr>
          <w:p>
            <w:r>
              <w:rPr>
                <w:b/>
              </w:rPr>
              <w:t>Source</w:t>
            </w:r>
          </w:p>
        </w:tc>
        <w:tc>
          <w:tcPr>
            <w:tcW w:type="dxa" w:w="2520"/>
            <w:shd w:fill="D9EAF0"/>
          </w:tcPr>
          <w:p>
            <w:r>
              <w:rPr>
                <w:b/>
              </w:rPr>
              <w:t>Workbook</w:t>
            </w:r>
          </w:p>
        </w:tc>
        <w:tc>
          <w:tcPr>
            <w:tcW w:type="dxa" w:w="2520"/>
            <w:shd w:fill="D9EAF0"/>
          </w:tcPr>
          <w:p>
            <w:r>
              <w:rPr>
                <w:b/>
              </w:rPr>
              <w:t>Publisher</w:t>
            </w:r>
          </w:p>
        </w:tc>
        <w:tc>
          <w:tcPr>
            <w:tcW w:type="dxa" w:w="2520"/>
            <w:shd w:fill="D9EAF0"/>
          </w:tcPr>
          <w:p>
            <w:r>
              <w:rPr>
                <w:b/>
              </w:rPr>
              <w:t>Variables</w:t>
            </w:r>
          </w:p>
        </w:tc>
      </w:tr>
      <w:tr>
        <w:tc>
          <w:tcPr>
            <w:tcW w:type="dxa" w:w="2520"/>
            <w:vAlign w:val="center"/>
          </w:tcPr>
          <w:p>
            <w:r>
              <w:rPr>
                <w:sz w:val="18"/>
              </w:rPr>
              <w:t>Primary Care</w:t>
            </w:r>
          </w:p>
        </w:tc>
        <w:tc>
          <w:tcPr>
            <w:tcW w:type="dxa" w:w="2520"/>
            <w:vAlign w:val="center"/>
          </w:tcPr>
          <w:p>
            <w:r>
              <w:rPr>
                <w:sz w:val="18"/>
              </w:rPr>
              <w:t>CHIA_Primary_Care_HPSA_Spatial_Coverage_Validated_FINAL.xlsx</w:t>
            </w:r>
          </w:p>
        </w:tc>
        <w:tc>
          <w:tcPr>
            <w:tcW w:type="dxa" w:w="2520"/>
            <w:vAlign w:val="center"/>
          </w:tcPr>
          <w:p>
            <w:r>
              <w:rPr>
                <w:sz w:val="18"/>
              </w:rPr>
              <w:t>HRSA</w:t>
            </w:r>
          </w:p>
        </w:tc>
        <w:tc>
          <w:tcPr>
            <w:tcW w:type="dxa" w:w="2520"/>
            <w:vAlign w:val="center"/>
          </w:tcPr>
          <w:p>
            <w:r>
              <w:rPr>
                <w:sz w:val="18"/>
              </w:rPr>
              <w:t>4</w:t>
            </w:r>
          </w:p>
        </w:tc>
      </w:tr>
      <w:tr>
        <w:tc>
          <w:tcPr>
            <w:tcW w:type="dxa" w:w="2520"/>
            <w:vAlign w:val="center"/>
          </w:tcPr>
          <w:p>
            <w:r>
              <w:rPr>
                <w:sz w:val="18"/>
              </w:rPr>
              <w:t>Dental</w:t>
            </w:r>
          </w:p>
        </w:tc>
        <w:tc>
          <w:tcPr>
            <w:tcW w:type="dxa" w:w="2520"/>
            <w:vAlign w:val="center"/>
          </w:tcPr>
          <w:p>
            <w:r>
              <w:rPr>
                <w:sz w:val="18"/>
              </w:rPr>
              <w:t>CHIA_Dental_HPSA_Spatial_Coverage_Validated_FINAL.xlsx</w:t>
            </w:r>
          </w:p>
        </w:tc>
        <w:tc>
          <w:tcPr>
            <w:tcW w:type="dxa" w:w="2520"/>
            <w:vAlign w:val="center"/>
          </w:tcPr>
          <w:p>
            <w:r>
              <w:rPr>
                <w:sz w:val="18"/>
              </w:rPr>
              <w:t>HRSA</w:t>
            </w:r>
          </w:p>
        </w:tc>
        <w:tc>
          <w:tcPr>
            <w:tcW w:type="dxa" w:w="2520"/>
            <w:vAlign w:val="center"/>
          </w:tcPr>
          <w:p>
            <w:r>
              <w:rPr>
                <w:sz w:val="18"/>
              </w:rPr>
              <w:t>4</w:t>
            </w:r>
          </w:p>
        </w:tc>
      </w:tr>
      <w:tr>
        <w:tc>
          <w:tcPr>
            <w:tcW w:type="dxa" w:w="2520"/>
            <w:vAlign w:val="center"/>
          </w:tcPr>
          <w:p>
            <w:r>
              <w:rPr>
                <w:sz w:val="18"/>
              </w:rPr>
              <w:t>Mental Health</w:t>
            </w:r>
          </w:p>
        </w:tc>
        <w:tc>
          <w:tcPr>
            <w:tcW w:type="dxa" w:w="2520"/>
            <w:vAlign w:val="center"/>
          </w:tcPr>
          <w:p>
            <w:r>
              <w:rPr>
                <w:sz w:val="18"/>
              </w:rPr>
              <w:t>CHIA_Mental_Health_HPSA_Spatial_Coverage_Validated_FINAL.xlsx</w:t>
            </w:r>
          </w:p>
        </w:tc>
        <w:tc>
          <w:tcPr>
            <w:tcW w:type="dxa" w:w="2520"/>
            <w:vAlign w:val="center"/>
          </w:tcPr>
          <w:p>
            <w:r>
              <w:rPr>
                <w:sz w:val="18"/>
              </w:rPr>
              <w:t>HRSA</w:t>
            </w:r>
          </w:p>
        </w:tc>
        <w:tc>
          <w:tcPr>
            <w:tcW w:type="dxa" w:w="2520"/>
            <w:vAlign w:val="center"/>
          </w:tcPr>
          <w:p>
            <w:r>
              <w:rPr>
                <w:sz w:val="18"/>
              </w:rPr>
              <w:t>4</w:t>
            </w:r>
          </w:p>
        </w:tc>
      </w:tr>
      <w:tr>
        <w:tc>
          <w:tcPr>
            <w:tcW w:type="dxa" w:w="2520"/>
            <w:vAlign w:val="center"/>
          </w:tcPr>
          <w:p>
            <w:r>
              <w:rPr>
                <w:sz w:val="18"/>
              </w:rPr>
              <w:t>MUA/P</w:t>
            </w:r>
          </w:p>
        </w:tc>
        <w:tc>
          <w:tcPr>
            <w:tcW w:type="dxa" w:w="2520"/>
            <w:vAlign w:val="center"/>
          </w:tcPr>
          <w:p>
            <w:r>
              <w:rPr>
                <w:sz w:val="18"/>
              </w:rPr>
              <w:t>CHIA_MUA_P_Spatial_Coverage_Validated.xlsx</w:t>
            </w:r>
          </w:p>
        </w:tc>
        <w:tc>
          <w:tcPr>
            <w:tcW w:type="dxa" w:w="2520"/>
            <w:vAlign w:val="center"/>
          </w:tcPr>
          <w:p>
            <w:r>
              <w:rPr>
                <w:sz w:val="18"/>
              </w:rPr>
              <w:t>HRSA</w:t>
            </w:r>
          </w:p>
        </w:tc>
        <w:tc>
          <w:tcPr>
            <w:tcW w:type="dxa" w:w="2520"/>
            <w:vAlign w:val="center"/>
          </w:tcPr>
          <w:p>
            <w:r>
              <w:rPr>
                <w:sz w:val="18"/>
              </w:rPr>
              <w:t>7</w:t>
            </w:r>
          </w:p>
        </w:tc>
      </w:tr>
    </w:tbl>
    <w:p/>
    <w:p>
      <w:r>
        <w:t>The build reads the 'County Coverage' worksheet and validates required columns before loading.</w:t>
      </w:r>
    </w:p>
    <w:p>
      <w:pPr>
        <w:pStyle w:val="Heading1"/>
      </w:pPr>
      <w:r>
        <w:t>7. The 19 v0.1 Variables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0"/>
          </w:tcPr>
          <w:p>
            <w:r>
              <w:rPr>
                <w:b/>
              </w:rPr>
              <w:t>Variable ID</w:t>
            </w:r>
          </w:p>
        </w:tc>
        <w:tc>
          <w:tcPr>
            <w:tcW w:type="dxa" w:w="2520"/>
            <w:shd w:fill="D9EAF0"/>
          </w:tcPr>
          <w:p>
            <w:r>
              <w:rPr>
                <w:b/>
              </w:rPr>
              <w:t>Display name</w:t>
            </w:r>
          </w:p>
        </w:tc>
        <w:tc>
          <w:tcPr>
            <w:tcW w:type="dxa" w:w="2520"/>
            <w:shd w:fill="D9EAF0"/>
          </w:tcPr>
          <w:p>
            <w:r>
              <w:rPr>
                <w:b/>
              </w:rPr>
              <w:t>Unit</w:t>
            </w:r>
          </w:p>
        </w:tc>
        <w:tc>
          <w:tcPr>
            <w:tcW w:type="dxa" w:w="2520"/>
            <w:shd w:fill="D9EAF0"/>
          </w:tcPr>
          <w:p>
            <w:r>
              <w:rPr>
                <w:b/>
              </w:rPr>
              <w:t>Role</w:t>
            </w:r>
          </w:p>
        </w:tc>
      </w:tr>
      <w:tr>
        <w:tc>
          <w:tcPr>
            <w:tcW w:type="dxa" w:w="2520"/>
            <w:vAlign w:val="center"/>
          </w:tcPr>
          <w:p>
            <w:r>
              <w:rPr>
                <w:sz w:val="18"/>
              </w:rPr>
              <w:t>PC_HPSA_GEOGRAPHIC_COVERAGE</w:t>
            </w:r>
          </w:p>
        </w:tc>
        <w:tc>
          <w:tcPr>
            <w:tcW w:type="dxa" w:w="2520"/>
            <w:vAlign w:val="center"/>
          </w:tcPr>
          <w:p>
            <w:r>
              <w:rPr>
                <w:sz w:val="18"/>
              </w:rPr>
              <w:t>Primary Care HPSA Geographic Coverage</w:t>
            </w:r>
          </w:p>
        </w:tc>
        <w:tc>
          <w:tcPr>
            <w:tcW w:type="dxa" w:w="2520"/>
            <w:vAlign w:val="center"/>
          </w:tcPr>
          <w:p>
            <w:r>
              <w:rPr>
                <w:sz w:val="18"/>
              </w:rPr>
              <w:t>percent</w:t>
            </w:r>
          </w:p>
        </w:tc>
        <w:tc>
          <w:tcPr>
            <w:tcW w:type="dxa" w:w="2520"/>
            <w:vAlign w:val="center"/>
          </w:tcPr>
          <w:p>
            <w:r>
              <w:rPr>
                <w:sz w:val="18"/>
              </w:rPr>
              <w:t>Primary</w:t>
            </w:r>
          </w:p>
        </w:tc>
      </w:tr>
      <w:tr>
        <w:tc>
          <w:tcPr>
            <w:tcW w:type="dxa" w:w="2520"/>
            <w:vAlign w:val="center"/>
          </w:tcPr>
          <w:p>
            <w:r>
              <w:rPr>
                <w:sz w:val="18"/>
              </w:rPr>
              <w:t>PC_HPSA_AREA_WEIGHTED_SCORE</w:t>
            </w:r>
          </w:p>
        </w:tc>
        <w:tc>
          <w:tcPr>
            <w:tcW w:type="dxa" w:w="2520"/>
            <w:vAlign w:val="center"/>
          </w:tcPr>
          <w:p>
            <w:r>
              <w:rPr>
                <w:sz w:val="18"/>
              </w:rPr>
              <w:t>Primary Care HPSA Area-Weighted Score</w:t>
            </w:r>
          </w:p>
        </w:tc>
        <w:tc>
          <w:tcPr>
            <w:tcW w:type="dxa" w:w="2520"/>
            <w:vAlign w:val="center"/>
          </w:tcPr>
          <w:p>
            <w:r>
              <w:rPr>
                <w:sz w:val="18"/>
              </w:rPr>
              <w:t>score</w:t>
            </w:r>
          </w:p>
        </w:tc>
        <w:tc>
          <w:tcPr>
            <w:tcW w:type="dxa" w:w="2520"/>
            <w:vAlign w:val="center"/>
          </w:tcPr>
          <w:p>
            <w:r>
              <w:rPr>
                <w:sz w:val="18"/>
              </w:rPr>
              <w:t>Supporting</w:t>
            </w:r>
          </w:p>
        </w:tc>
      </w:tr>
      <w:tr>
        <w:tc>
          <w:tcPr>
            <w:tcW w:type="dxa" w:w="2520"/>
            <w:vAlign w:val="center"/>
          </w:tcPr>
          <w:p>
            <w:r>
              <w:rPr>
                <w:sz w:val="18"/>
              </w:rPr>
              <w:t>PC_HPSA_MAX_SCORE</w:t>
            </w:r>
          </w:p>
        </w:tc>
        <w:tc>
          <w:tcPr>
            <w:tcW w:type="dxa" w:w="2520"/>
            <w:vAlign w:val="center"/>
          </w:tcPr>
          <w:p>
            <w:r>
              <w:rPr>
                <w:sz w:val="18"/>
              </w:rPr>
              <w:t>Primary Care HPSA Maximum Score</w:t>
            </w:r>
          </w:p>
        </w:tc>
        <w:tc>
          <w:tcPr>
            <w:tcW w:type="dxa" w:w="2520"/>
            <w:vAlign w:val="center"/>
          </w:tcPr>
          <w:p>
            <w:r>
              <w:rPr>
                <w:sz w:val="18"/>
              </w:rPr>
              <w:t>score</w:t>
            </w:r>
          </w:p>
        </w:tc>
        <w:tc>
          <w:tcPr>
            <w:tcW w:type="dxa" w:w="2520"/>
            <w:vAlign w:val="center"/>
          </w:tcPr>
          <w:p>
            <w:r>
              <w:rPr>
                <w:sz w:val="18"/>
              </w:rPr>
              <w:t>Supporting</w:t>
            </w:r>
          </w:p>
        </w:tc>
      </w:tr>
      <w:tr>
        <w:tc>
          <w:tcPr>
            <w:tcW w:type="dxa" w:w="2520"/>
            <w:vAlign w:val="center"/>
          </w:tcPr>
          <w:p>
            <w:r>
              <w:rPr>
                <w:sz w:val="18"/>
              </w:rPr>
              <w:t>PC_HPSA_DESIGNATION_COUNT</w:t>
            </w:r>
          </w:p>
        </w:tc>
        <w:tc>
          <w:tcPr>
            <w:tcW w:type="dxa" w:w="2520"/>
            <w:vAlign w:val="center"/>
          </w:tcPr>
          <w:p>
            <w:r>
              <w:rPr>
                <w:sz w:val="18"/>
              </w:rPr>
              <w:t>Primary Care HPSA Designation Count</w:t>
            </w:r>
          </w:p>
        </w:tc>
        <w:tc>
          <w:tcPr>
            <w:tcW w:type="dxa" w:w="2520"/>
            <w:vAlign w:val="center"/>
          </w:tcPr>
          <w:p>
            <w:r>
              <w:rPr>
                <w:sz w:val="18"/>
              </w:rPr>
              <w:t>count</w:t>
            </w:r>
          </w:p>
        </w:tc>
        <w:tc>
          <w:tcPr>
            <w:tcW w:type="dxa" w:w="2520"/>
            <w:vAlign w:val="center"/>
          </w:tcPr>
          <w:p>
            <w:r>
              <w:rPr>
                <w:sz w:val="18"/>
              </w:rPr>
              <w:t>Supporting</w:t>
            </w:r>
          </w:p>
        </w:tc>
      </w:tr>
      <w:tr>
        <w:tc>
          <w:tcPr>
            <w:tcW w:type="dxa" w:w="2520"/>
            <w:vAlign w:val="center"/>
          </w:tcPr>
          <w:p>
            <w:r>
              <w:rPr>
                <w:sz w:val="18"/>
              </w:rPr>
              <w:t>DENTAL_HPSA_GEOGRAPHIC_COVERAGE</w:t>
            </w:r>
          </w:p>
        </w:tc>
        <w:tc>
          <w:tcPr>
            <w:tcW w:type="dxa" w:w="2520"/>
            <w:vAlign w:val="center"/>
          </w:tcPr>
          <w:p>
            <w:r>
              <w:rPr>
                <w:sz w:val="18"/>
              </w:rPr>
              <w:t>Dental HPSA Geographic Coverage</w:t>
            </w:r>
          </w:p>
        </w:tc>
        <w:tc>
          <w:tcPr>
            <w:tcW w:type="dxa" w:w="2520"/>
            <w:vAlign w:val="center"/>
          </w:tcPr>
          <w:p>
            <w:r>
              <w:rPr>
                <w:sz w:val="18"/>
              </w:rPr>
              <w:t>percent</w:t>
            </w:r>
          </w:p>
        </w:tc>
        <w:tc>
          <w:tcPr>
            <w:tcW w:type="dxa" w:w="2520"/>
            <w:vAlign w:val="center"/>
          </w:tcPr>
          <w:p>
            <w:r>
              <w:rPr>
                <w:sz w:val="18"/>
              </w:rPr>
              <w:t>Primary</w:t>
            </w:r>
          </w:p>
        </w:tc>
      </w:tr>
      <w:tr>
        <w:tc>
          <w:tcPr>
            <w:tcW w:type="dxa" w:w="2520"/>
            <w:vAlign w:val="center"/>
          </w:tcPr>
          <w:p>
            <w:r>
              <w:rPr>
                <w:sz w:val="18"/>
              </w:rPr>
              <w:t>DENTAL_HPSA_AREA_WEIGHTED_SCORE</w:t>
            </w:r>
          </w:p>
        </w:tc>
        <w:tc>
          <w:tcPr>
            <w:tcW w:type="dxa" w:w="2520"/>
            <w:vAlign w:val="center"/>
          </w:tcPr>
          <w:p>
            <w:r>
              <w:rPr>
                <w:sz w:val="18"/>
              </w:rPr>
              <w:t>Dental HPSA Area-Weighted Score</w:t>
            </w:r>
          </w:p>
        </w:tc>
        <w:tc>
          <w:tcPr>
            <w:tcW w:type="dxa" w:w="2520"/>
            <w:vAlign w:val="center"/>
          </w:tcPr>
          <w:p>
            <w:r>
              <w:rPr>
                <w:sz w:val="18"/>
              </w:rPr>
              <w:t>score</w:t>
            </w:r>
          </w:p>
        </w:tc>
        <w:tc>
          <w:tcPr>
            <w:tcW w:type="dxa" w:w="2520"/>
            <w:vAlign w:val="center"/>
          </w:tcPr>
          <w:p>
            <w:r>
              <w:rPr>
                <w:sz w:val="18"/>
              </w:rPr>
              <w:t>Supporting</w:t>
            </w:r>
          </w:p>
        </w:tc>
      </w:tr>
      <w:tr>
        <w:tc>
          <w:tcPr>
            <w:tcW w:type="dxa" w:w="2520"/>
            <w:vAlign w:val="center"/>
          </w:tcPr>
          <w:p>
            <w:r>
              <w:rPr>
                <w:sz w:val="18"/>
              </w:rPr>
              <w:t>DENTAL_HPSA_MAX_SCORE</w:t>
            </w:r>
          </w:p>
        </w:tc>
        <w:tc>
          <w:tcPr>
            <w:tcW w:type="dxa" w:w="2520"/>
            <w:vAlign w:val="center"/>
          </w:tcPr>
          <w:p>
            <w:r>
              <w:rPr>
                <w:sz w:val="18"/>
              </w:rPr>
              <w:t>Dental HPSA Maximum Score</w:t>
            </w:r>
          </w:p>
        </w:tc>
        <w:tc>
          <w:tcPr>
            <w:tcW w:type="dxa" w:w="2520"/>
            <w:vAlign w:val="center"/>
          </w:tcPr>
          <w:p>
            <w:r>
              <w:rPr>
                <w:sz w:val="18"/>
              </w:rPr>
              <w:t>score</w:t>
            </w:r>
          </w:p>
        </w:tc>
        <w:tc>
          <w:tcPr>
            <w:tcW w:type="dxa" w:w="2520"/>
            <w:vAlign w:val="center"/>
          </w:tcPr>
          <w:p>
            <w:r>
              <w:rPr>
                <w:sz w:val="18"/>
              </w:rPr>
              <w:t>Supporting</w:t>
            </w:r>
          </w:p>
        </w:tc>
      </w:tr>
      <w:tr>
        <w:tc>
          <w:tcPr>
            <w:tcW w:type="dxa" w:w="2520"/>
            <w:vAlign w:val="center"/>
          </w:tcPr>
          <w:p>
            <w:r>
              <w:rPr>
                <w:sz w:val="18"/>
              </w:rPr>
              <w:t>DENTAL_HPSA_DESIGNATION_COUNT</w:t>
            </w:r>
          </w:p>
        </w:tc>
        <w:tc>
          <w:tcPr>
            <w:tcW w:type="dxa" w:w="2520"/>
            <w:vAlign w:val="center"/>
          </w:tcPr>
          <w:p>
            <w:r>
              <w:rPr>
                <w:sz w:val="18"/>
              </w:rPr>
              <w:t>Dental HPSA Designation Count</w:t>
            </w:r>
          </w:p>
        </w:tc>
        <w:tc>
          <w:tcPr>
            <w:tcW w:type="dxa" w:w="2520"/>
            <w:vAlign w:val="center"/>
          </w:tcPr>
          <w:p>
            <w:r>
              <w:rPr>
                <w:sz w:val="18"/>
              </w:rPr>
              <w:t>count</w:t>
            </w:r>
          </w:p>
        </w:tc>
        <w:tc>
          <w:tcPr>
            <w:tcW w:type="dxa" w:w="2520"/>
            <w:vAlign w:val="center"/>
          </w:tcPr>
          <w:p>
            <w:r>
              <w:rPr>
                <w:sz w:val="18"/>
              </w:rPr>
              <w:t>Supporting</w:t>
            </w:r>
          </w:p>
        </w:tc>
      </w:tr>
      <w:tr>
        <w:tc>
          <w:tcPr>
            <w:tcW w:type="dxa" w:w="2520"/>
            <w:vAlign w:val="center"/>
          </w:tcPr>
          <w:p>
            <w:r>
              <w:rPr>
                <w:sz w:val="18"/>
              </w:rPr>
              <w:t>MH_HPSA_GEOGRAPHIC_COVERAGE</w:t>
            </w:r>
          </w:p>
        </w:tc>
        <w:tc>
          <w:tcPr>
            <w:tcW w:type="dxa" w:w="2520"/>
            <w:vAlign w:val="center"/>
          </w:tcPr>
          <w:p>
            <w:r>
              <w:rPr>
                <w:sz w:val="18"/>
              </w:rPr>
              <w:t>Mental Health HPSA Geographic Coverage</w:t>
            </w:r>
          </w:p>
        </w:tc>
        <w:tc>
          <w:tcPr>
            <w:tcW w:type="dxa" w:w="2520"/>
            <w:vAlign w:val="center"/>
          </w:tcPr>
          <w:p>
            <w:r>
              <w:rPr>
                <w:sz w:val="18"/>
              </w:rPr>
              <w:t>percent</w:t>
            </w:r>
          </w:p>
        </w:tc>
        <w:tc>
          <w:tcPr>
            <w:tcW w:type="dxa" w:w="2520"/>
            <w:vAlign w:val="center"/>
          </w:tcPr>
          <w:p>
            <w:r>
              <w:rPr>
                <w:sz w:val="18"/>
              </w:rPr>
              <w:t>Primary</w:t>
            </w:r>
          </w:p>
        </w:tc>
      </w:tr>
      <w:tr>
        <w:tc>
          <w:tcPr>
            <w:tcW w:type="dxa" w:w="2520"/>
            <w:vAlign w:val="center"/>
          </w:tcPr>
          <w:p>
            <w:r>
              <w:rPr>
                <w:sz w:val="18"/>
              </w:rPr>
              <w:t>MH_HPSA_AREA_WEIGHTED_SCORE</w:t>
            </w:r>
          </w:p>
        </w:tc>
        <w:tc>
          <w:tcPr>
            <w:tcW w:type="dxa" w:w="2520"/>
            <w:vAlign w:val="center"/>
          </w:tcPr>
          <w:p>
            <w:r>
              <w:rPr>
                <w:sz w:val="18"/>
              </w:rPr>
              <w:t>Mental Health HPSA Area-Weighted Score</w:t>
            </w:r>
          </w:p>
        </w:tc>
        <w:tc>
          <w:tcPr>
            <w:tcW w:type="dxa" w:w="2520"/>
            <w:vAlign w:val="center"/>
          </w:tcPr>
          <w:p>
            <w:r>
              <w:rPr>
                <w:sz w:val="18"/>
              </w:rPr>
              <w:t>score</w:t>
            </w:r>
          </w:p>
        </w:tc>
        <w:tc>
          <w:tcPr>
            <w:tcW w:type="dxa" w:w="2520"/>
            <w:vAlign w:val="center"/>
          </w:tcPr>
          <w:p>
            <w:r>
              <w:rPr>
                <w:sz w:val="18"/>
              </w:rPr>
              <w:t>Supporting</w:t>
            </w:r>
          </w:p>
        </w:tc>
      </w:tr>
      <w:tr>
        <w:tc>
          <w:tcPr>
            <w:tcW w:type="dxa" w:w="2520"/>
            <w:vAlign w:val="center"/>
          </w:tcPr>
          <w:p>
            <w:r>
              <w:rPr>
                <w:sz w:val="18"/>
              </w:rPr>
              <w:t>MH_HPSA_MAX_SCORE</w:t>
            </w:r>
          </w:p>
        </w:tc>
        <w:tc>
          <w:tcPr>
            <w:tcW w:type="dxa" w:w="2520"/>
            <w:vAlign w:val="center"/>
          </w:tcPr>
          <w:p>
            <w:r>
              <w:rPr>
                <w:sz w:val="18"/>
              </w:rPr>
              <w:t>Mental Health HPSA Maximum Score</w:t>
            </w:r>
          </w:p>
        </w:tc>
        <w:tc>
          <w:tcPr>
            <w:tcW w:type="dxa" w:w="2520"/>
            <w:vAlign w:val="center"/>
          </w:tcPr>
          <w:p>
            <w:r>
              <w:rPr>
                <w:sz w:val="18"/>
              </w:rPr>
              <w:t>score</w:t>
            </w:r>
          </w:p>
        </w:tc>
        <w:tc>
          <w:tcPr>
            <w:tcW w:type="dxa" w:w="2520"/>
            <w:vAlign w:val="center"/>
          </w:tcPr>
          <w:p>
            <w:r>
              <w:rPr>
                <w:sz w:val="18"/>
              </w:rPr>
              <w:t>Supporting</w:t>
            </w:r>
          </w:p>
        </w:tc>
      </w:tr>
      <w:tr>
        <w:tc>
          <w:tcPr>
            <w:tcW w:type="dxa" w:w="2520"/>
            <w:vAlign w:val="center"/>
          </w:tcPr>
          <w:p>
            <w:r>
              <w:rPr>
                <w:sz w:val="18"/>
              </w:rPr>
              <w:t>MH_HPSA_DESIGNATION_COUNT</w:t>
            </w:r>
          </w:p>
        </w:tc>
        <w:tc>
          <w:tcPr>
            <w:tcW w:type="dxa" w:w="2520"/>
            <w:vAlign w:val="center"/>
          </w:tcPr>
          <w:p>
            <w:r>
              <w:rPr>
                <w:sz w:val="18"/>
              </w:rPr>
              <w:t>Mental Health HPSA Designation Count</w:t>
            </w:r>
          </w:p>
        </w:tc>
        <w:tc>
          <w:tcPr>
            <w:tcW w:type="dxa" w:w="2520"/>
            <w:vAlign w:val="center"/>
          </w:tcPr>
          <w:p>
            <w:r>
              <w:rPr>
                <w:sz w:val="18"/>
              </w:rPr>
              <w:t>count</w:t>
            </w:r>
          </w:p>
        </w:tc>
        <w:tc>
          <w:tcPr>
            <w:tcW w:type="dxa" w:w="2520"/>
            <w:vAlign w:val="center"/>
          </w:tcPr>
          <w:p>
            <w:r>
              <w:rPr>
                <w:sz w:val="18"/>
              </w:rPr>
              <w:t>Supporting</w:t>
            </w:r>
          </w:p>
        </w:tc>
      </w:tr>
      <w:tr>
        <w:tc>
          <w:tcPr>
            <w:tcW w:type="dxa" w:w="2520"/>
            <w:vAlign w:val="center"/>
          </w:tcPr>
          <w:p>
            <w:r>
              <w:rPr>
                <w:sz w:val="18"/>
              </w:rPr>
              <w:t>MUAP_GEOGRAPHIC_COVERAGE</w:t>
            </w:r>
          </w:p>
        </w:tc>
        <w:tc>
          <w:tcPr>
            <w:tcW w:type="dxa" w:w="2520"/>
            <w:vAlign w:val="center"/>
          </w:tcPr>
          <w:p>
            <w:r>
              <w:rPr>
                <w:sz w:val="18"/>
              </w:rPr>
              <w:t>MUA/P Geographic Coverage</w:t>
            </w:r>
          </w:p>
        </w:tc>
        <w:tc>
          <w:tcPr>
            <w:tcW w:type="dxa" w:w="2520"/>
            <w:vAlign w:val="center"/>
          </w:tcPr>
          <w:p>
            <w:r>
              <w:rPr>
                <w:sz w:val="18"/>
              </w:rPr>
              <w:t>percent</w:t>
            </w:r>
          </w:p>
        </w:tc>
        <w:tc>
          <w:tcPr>
            <w:tcW w:type="dxa" w:w="2520"/>
            <w:vAlign w:val="center"/>
          </w:tcPr>
          <w:p>
            <w:r>
              <w:rPr>
                <w:sz w:val="18"/>
              </w:rPr>
              <w:t>Primary</w:t>
            </w:r>
          </w:p>
        </w:tc>
      </w:tr>
      <w:tr>
        <w:tc>
          <w:tcPr>
            <w:tcW w:type="dxa" w:w="2520"/>
            <w:vAlign w:val="center"/>
          </w:tcPr>
          <w:p>
            <w:r>
              <w:rPr>
                <w:sz w:val="18"/>
              </w:rPr>
              <w:t>MUAP_MEAN_SCORE</w:t>
            </w:r>
          </w:p>
        </w:tc>
        <w:tc>
          <w:tcPr>
            <w:tcW w:type="dxa" w:w="2520"/>
            <w:vAlign w:val="center"/>
          </w:tcPr>
          <w:p>
            <w:r>
              <w:rPr>
                <w:sz w:val="18"/>
              </w:rPr>
              <w:t>MUA/P Mean Score</w:t>
            </w:r>
          </w:p>
        </w:tc>
        <w:tc>
          <w:tcPr>
            <w:tcW w:type="dxa" w:w="2520"/>
            <w:vAlign w:val="center"/>
          </w:tcPr>
          <w:p>
            <w:r>
              <w:rPr>
                <w:sz w:val="18"/>
              </w:rPr>
              <w:t>score</w:t>
            </w:r>
          </w:p>
        </w:tc>
        <w:tc>
          <w:tcPr>
            <w:tcW w:type="dxa" w:w="2520"/>
            <w:vAlign w:val="center"/>
          </w:tcPr>
          <w:p>
            <w:r>
              <w:rPr>
                <w:sz w:val="18"/>
              </w:rPr>
              <w:t>Supporting</w:t>
            </w:r>
          </w:p>
        </w:tc>
      </w:tr>
      <w:tr>
        <w:tc>
          <w:tcPr>
            <w:tcW w:type="dxa" w:w="2520"/>
            <w:vAlign w:val="center"/>
          </w:tcPr>
          <w:p>
            <w:r>
              <w:rPr>
                <w:sz w:val="18"/>
              </w:rPr>
              <w:t>MUAP_MAX_SCORE</w:t>
            </w:r>
          </w:p>
        </w:tc>
        <w:tc>
          <w:tcPr>
            <w:tcW w:type="dxa" w:w="2520"/>
            <w:vAlign w:val="center"/>
          </w:tcPr>
          <w:p>
            <w:r>
              <w:rPr>
                <w:sz w:val="18"/>
              </w:rPr>
              <w:t>MUA/P Maximum Score</w:t>
            </w:r>
          </w:p>
        </w:tc>
        <w:tc>
          <w:tcPr>
            <w:tcW w:type="dxa" w:w="2520"/>
            <w:vAlign w:val="center"/>
          </w:tcPr>
          <w:p>
            <w:r>
              <w:rPr>
                <w:sz w:val="18"/>
              </w:rPr>
              <w:t>score</w:t>
            </w:r>
          </w:p>
        </w:tc>
        <w:tc>
          <w:tcPr>
            <w:tcW w:type="dxa" w:w="2520"/>
            <w:vAlign w:val="center"/>
          </w:tcPr>
          <w:p>
            <w:r>
              <w:rPr>
                <w:sz w:val="18"/>
              </w:rPr>
              <w:t>Supporting</w:t>
            </w:r>
          </w:p>
        </w:tc>
      </w:tr>
      <w:tr>
        <w:tc>
          <w:tcPr>
            <w:tcW w:type="dxa" w:w="2520"/>
            <w:vAlign w:val="center"/>
          </w:tcPr>
          <w:p>
            <w:r>
              <w:rPr>
                <w:sz w:val="18"/>
              </w:rPr>
              <w:t>MUAP_FEATURE_COUNT</w:t>
            </w:r>
          </w:p>
        </w:tc>
        <w:tc>
          <w:tcPr>
            <w:tcW w:type="dxa" w:w="2520"/>
            <w:vAlign w:val="center"/>
          </w:tcPr>
          <w:p>
            <w:r>
              <w:rPr>
                <w:sz w:val="18"/>
              </w:rPr>
              <w:t>MUA/P Feature Count</w:t>
            </w:r>
          </w:p>
        </w:tc>
        <w:tc>
          <w:tcPr>
            <w:tcW w:type="dxa" w:w="2520"/>
            <w:vAlign w:val="center"/>
          </w:tcPr>
          <w:p>
            <w:r>
              <w:rPr>
                <w:sz w:val="18"/>
              </w:rPr>
              <w:t>count</w:t>
            </w:r>
          </w:p>
        </w:tc>
        <w:tc>
          <w:tcPr>
            <w:tcW w:type="dxa" w:w="2520"/>
            <w:vAlign w:val="center"/>
          </w:tcPr>
          <w:p>
            <w:r>
              <w:rPr>
                <w:sz w:val="18"/>
              </w:rPr>
              <w:t>Supporting</w:t>
            </w:r>
          </w:p>
        </w:tc>
      </w:tr>
      <w:tr>
        <w:tc>
          <w:tcPr>
            <w:tcW w:type="dxa" w:w="2520"/>
            <w:vAlign w:val="center"/>
          </w:tcPr>
          <w:p>
            <w:r>
              <w:rPr>
                <w:sz w:val="18"/>
              </w:rPr>
              <w:t>MUA_FEATURE_COUNT</w:t>
            </w:r>
          </w:p>
        </w:tc>
        <w:tc>
          <w:tcPr>
            <w:tcW w:type="dxa" w:w="2520"/>
            <w:vAlign w:val="center"/>
          </w:tcPr>
          <w:p>
            <w:r>
              <w:rPr>
                <w:sz w:val="18"/>
              </w:rPr>
              <w:t>MUA Feature Count</w:t>
            </w:r>
          </w:p>
        </w:tc>
        <w:tc>
          <w:tcPr>
            <w:tcW w:type="dxa" w:w="2520"/>
            <w:vAlign w:val="center"/>
          </w:tcPr>
          <w:p>
            <w:r>
              <w:rPr>
                <w:sz w:val="18"/>
              </w:rPr>
              <w:t>count</w:t>
            </w:r>
          </w:p>
        </w:tc>
        <w:tc>
          <w:tcPr>
            <w:tcW w:type="dxa" w:w="2520"/>
            <w:vAlign w:val="center"/>
          </w:tcPr>
          <w:p>
            <w:r>
              <w:rPr>
                <w:sz w:val="18"/>
              </w:rPr>
              <w:t>Supporting</w:t>
            </w:r>
          </w:p>
        </w:tc>
      </w:tr>
      <w:tr>
        <w:tc>
          <w:tcPr>
            <w:tcW w:type="dxa" w:w="2520"/>
            <w:vAlign w:val="center"/>
          </w:tcPr>
          <w:p>
            <w:r>
              <w:rPr>
                <w:sz w:val="18"/>
              </w:rPr>
              <w:t>MUP_FEATURE_COUNT</w:t>
            </w:r>
          </w:p>
        </w:tc>
        <w:tc>
          <w:tcPr>
            <w:tcW w:type="dxa" w:w="2520"/>
            <w:vAlign w:val="center"/>
          </w:tcPr>
          <w:p>
            <w:r>
              <w:rPr>
                <w:sz w:val="18"/>
              </w:rPr>
              <w:t>MUP Feature Count</w:t>
            </w:r>
          </w:p>
        </w:tc>
        <w:tc>
          <w:tcPr>
            <w:tcW w:type="dxa" w:w="2520"/>
            <w:vAlign w:val="center"/>
          </w:tcPr>
          <w:p>
            <w:r>
              <w:rPr>
                <w:sz w:val="18"/>
              </w:rPr>
              <w:t>count</w:t>
            </w:r>
          </w:p>
        </w:tc>
        <w:tc>
          <w:tcPr>
            <w:tcW w:type="dxa" w:w="2520"/>
            <w:vAlign w:val="center"/>
          </w:tcPr>
          <w:p>
            <w:r>
              <w:rPr>
                <w:sz w:val="18"/>
              </w:rPr>
              <w:t>Supporting</w:t>
            </w:r>
          </w:p>
        </w:tc>
      </w:tr>
      <w:tr>
        <w:tc>
          <w:tcPr>
            <w:tcW w:type="dxa" w:w="2520"/>
            <w:vAlign w:val="center"/>
          </w:tcPr>
          <w:p>
            <w:r>
              <w:rPr>
                <w:sz w:val="18"/>
              </w:rPr>
              <w:t>MUAP_UNIQUE_SOURCE_COUNT</w:t>
            </w:r>
          </w:p>
        </w:tc>
        <w:tc>
          <w:tcPr>
            <w:tcW w:type="dxa" w:w="2520"/>
            <w:vAlign w:val="center"/>
          </w:tcPr>
          <w:p>
            <w:r>
              <w:rPr>
                <w:sz w:val="18"/>
              </w:rPr>
              <w:t>MUA/P Unique Source Count</w:t>
            </w:r>
          </w:p>
        </w:tc>
        <w:tc>
          <w:tcPr>
            <w:tcW w:type="dxa" w:w="2520"/>
            <w:vAlign w:val="center"/>
          </w:tcPr>
          <w:p>
            <w:r>
              <w:rPr>
                <w:sz w:val="18"/>
              </w:rPr>
              <w:t>count</w:t>
            </w:r>
          </w:p>
        </w:tc>
        <w:tc>
          <w:tcPr>
            <w:tcW w:type="dxa" w:w="2520"/>
            <w:vAlign w:val="center"/>
          </w:tcPr>
          <w:p>
            <w:r>
              <w:rPr>
                <w:sz w:val="18"/>
              </w:rPr>
              <w:t>Supporting</w:t>
            </w:r>
          </w:p>
        </w:tc>
      </w:tr>
    </w:tbl>
    <w:p/>
    <w:p>
      <w:pPr>
        <w:pStyle w:val="Heading1"/>
      </w:pPr>
      <w:r>
        <w:t>8. Four Access Dimensions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0"/>
          </w:tcPr>
          <w:p>
            <w:r>
              <w:rPr>
                <w:b/>
              </w:rPr>
              <w:t>Dimension</w:t>
            </w:r>
          </w:p>
        </w:tc>
        <w:tc>
          <w:tcPr>
            <w:tcW w:type="dxa" w:w="3360"/>
            <w:shd w:fill="D9EAF0"/>
          </w:tcPr>
          <w:p>
            <w:r>
              <w:rPr>
                <w:b/>
              </w:rPr>
              <w:t>Primary variable</w:t>
            </w:r>
          </w:p>
        </w:tc>
        <w:tc>
          <w:tcPr>
            <w:tcW w:type="dxa" w:w="3360"/>
            <w:shd w:fill="D9EAF0"/>
          </w:tcPr>
          <w:p>
            <w:r>
              <w:rPr>
                <w:b/>
              </w:rPr>
              <w:t>Supporting evidence</w:t>
            </w:r>
          </w:p>
        </w:tc>
      </w:tr>
      <w:tr>
        <w:tc>
          <w:tcPr>
            <w:tcW w:type="dxa" w:w="3360"/>
            <w:vAlign w:val="center"/>
          </w:tcPr>
          <w:p>
            <w:r>
              <w:rPr>
                <w:sz w:val="18"/>
              </w:rPr>
              <w:t>PRIMARY_CARE</w:t>
            </w:r>
          </w:p>
        </w:tc>
        <w:tc>
          <w:tcPr>
            <w:tcW w:type="dxa" w:w="3360"/>
            <w:vAlign w:val="center"/>
          </w:tcPr>
          <w:p>
            <w:r>
              <w:rPr>
                <w:sz w:val="18"/>
              </w:rPr>
              <w:t>PC_HPSA_GEOGRAPHIC_COVERAGE</w:t>
            </w:r>
          </w:p>
        </w:tc>
        <w:tc>
          <w:tcPr>
            <w:tcW w:type="dxa" w:w="3360"/>
            <w:vAlign w:val="center"/>
          </w:tcPr>
          <w:p>
            <w:r>
              <w:rPr>
                <w:sz w:val="18"/>
              </w:rPr>
              <w:t>Area-weighted score; maximum score; designation count</w:t>
            </w:r>
          </w:p>
        </w:tc>
      </w:tr>
      <w:tr>
        <w:tc>
          <w:tcPr>
            <w:tcW w:type="dxa" w:w="3360"/>
            <w:vAlign w:val="center"/>
          </w:tcPr>
          <w:p>
            <w:r>
              <w:rPr>
                <w:sz w:val="18"/>
              </w:rPr>
              <w:t>DENTAL</w:t>
            </w:r>
          </w:p>
        </w:tc>
        <w:tc>
          <w:tcPr>
            <w:tcW w:type="dxa" w:w="3360"/>
            <w:vAlign w:val="center"/>
          </w:tcPr>
          <w:p>
            <w:r>
              <w:rPr>
                <w:sz w:val="18"/>
              </w:rPr>
              <w:t>DENTAL_HPSA_GEOGRAPHIC_COVERAGE</w:t>
            </w:r>
          </w:p>
        </w:tc>
        <w:tc>
          <w:tcPr>
            <w:tcW w:type="dxa" w:w="3360"/>
            <w:vAlign w:val="center"/>
          </w:tcPr>
          <w:p>
            <w:r>
              <w:rPr>
                <w:sz w:val="18"/>
              </w:rPr>
              <w:t>Area-weighted score; maximum score; designation count</w:t>
            </w:r>
          </w:p>
        </w:tc>
      </w:tr>
      <w:tr>
        <w:tc>
          <w:tcPr>
            <w:tcW w:type="dxa" w:w="3360"/>
            <w:vAlign w:val="center"/>
          </w:tcPr>
          <w:p>
            <w:r>
              <w:rPr>
                <w:sz w:val="18"/>
              </w:rPr>
              <w:t>MENTAL_HEALTH</w:t>
            </w:r>
          </w:p>
        </w:tc>
        <w:tc>
          <w:tcPr>
            <w:tcW w:type="dxa" w:w="3360"/>
            <w:vAlign w:val="center"/>
          </w:tcPr>
          <w:p>
            <w:r>
              <w:rPr>
                <w:sz w:val="18"/>
              </w:rPr>
              <w:t>MH_HPSA_GEOGRAPHIC_COVERAGE</w:t>
            </w:r>
          </w:p>
        </w:tc>
        <w:tc>
          <w:tcPr>
            <w:tcW w:type="dxa" w:w="3360"/>
            <w:vAlign w:val="center"/>
          </w:tcPr>
          <w:p>
            <w:r>
              <w:rPr>
                <w:sz w:val="18"/>
              </w:rPr>
              <w:t>Area-weighted score; maximum score; designation count</w:t>
            </w:r>
          </w:p>
        </w:tc>
      </w:tr>
      <w:tr>
        <w:tc>
          <w:tcPr>
            <w:tcW w:type="dxa" w:w="3360"/>
            <w:vAlign w:val="center"/>
          </w:tcPr>
          <w:p>
            <w:r>
              <w:rPr>
                <w:sz w:val="18"/>
              </w:rPr>
              <w:t>MUA_P</w:t>
            </w:r>
          </w:p>
        </w:tc>
        <w:tc>
          <w:tcPr>
            <w:tcW w:type="dxa" w:w="3360"/>
            <w:vAlign w:val="center"/>
          </w:tcPr>
          <w:p>
            <w:r>
              <w:rPr>
                <w:sz w:val="18"/>
              </w:rPr>
              <w:t>MUAP_GEOGRAPHIC_COVERAGE</w:t>
            </w:r>
          </w:p>
        </w:tc>
        <w:tc>
          <w:tcPr>
            <w:tcW w:type="dxa" w:w="3360"/>
            <w:vAlign w:val="center"/>
          </w:tcPr>
          <w:p>
            <w:r>
              <w:rPr>
                <w:sz w:val="18"/>
              </w:rPr>
              <w:t>Mean score; maximum score; feature count; MUA count; MUP count; unique source count</w:t>
            </w:r>
          </w:p>
        </w:tc>
      </w:tr>
    </w:tbl>
    <w:p/>
    <w:p>
      <w:r>
        <w:t>The primary variable for every dimension is geographic coverage percentage. Supporting variables remain separately interpretable.</w:t>
      </w:r>
    </w:p>
    <w:p>
      <w:pPr>
        <w:pStyle w:val="Heading1"/>
      </w:pPr>
      <w:r>
        <w:t>9. Raw Observation Layer</w:t>
      </w:r>
    </w:p>
    <w:p>
      <w:r>
        <w:t>Source values are loaded into observation.raw_value as numeric values where available. Missing source values are stored as NULL. The current build assigns quality_flag = 'source_validated'. Raw values are never replaced by normalized or derived values.</w:t>
      </w:r>
    </w:p>
    <w:p>
      <w:r>
        <w:t>Records whose FIPS values are not in the canonical Primary Care-derived county universe are skipped during observation loading.</w:t>
      </w:r>
    </w:p>
    <w:p>
      <w:pPr>
        <w:pStyle w:val="Heading1"/>
      </w:pPr>
      <w:r>
        <w:t>10. Normalization</w:t>
      </w:r>
    </w:p>
    <w:p>
      <w:r>
        <w:t>The v0.1 methodology defines county percentile-rank normalization using the method 'county_percentile_rank_average'. Higher normalized values represent greater access burden.</w:t>
      </w:r>
    </w:p>
    <w:p>
      <w:pPr>
        <w:pStyle w:val="ListBullet"/>
      </w:pPr>
      <w:r>
        <w:t>Missing observations remain missing.</w:t>
      </w:r>
    </w:p>
    <w:p>
      <w:pPr>
        <w:pStyle w:val="ListBullet"/>
      </w:pPr>
      <w:r>
        <w:t>Valid zero values remain zero.</w:t>
      </w:r>
    </w:p>
    <w:p>
      <w:pPr>
        <w:pStyle w:val="ListBullet"/>
      </w:pPr>
      <w:r>
        <w:t>Ties use average rank.</w:t>
      </w:r>
    </w:p>
    <w:p>
      <w:pPr>
        <w:pStyle w:val="ListBullet"/>
      </w:pPr>
      <w:r>
        <w:t>Normalization method and methodology version are retained for traceability.</w:t>
      </w:r>
    </w:p>
    <w:p>
      <w:r>
        <w:t>Implementation boundary: normalized_measure exists in the schema, but the current build script does not populate it. Thus normalized values are a defined downstream analytical layer, not part of the current 59,717 raw observations.</w:t>
      </w:r>
    </w:p>
    <w:p>
      <w:pPr>
        <w:pStyle w:val="Heading1"/>
      </w:pPr>
      <w:r>
        <w:t>11. Experimental Composite</w:t>
      </w:r>
    </w:p>
    <w:p>
      <w:r>
        <w:t>Display name: Experimental Composite Access Burden</w:t>
      </w:r>
    </w:p>
    <w:p>
      <w:r>
        <w:t>Status: provisional / experimental; not a validated index.</w:t>
      </w:r>
    </w:p>
    <w:p>
      <w:r>
        <w:t>Formula: (Primary Care + Dental + Mental Health + MUA/P) / 4</w:t>
      </w:r>
    </w:p>
    <w:p>
      <w:r>
        <w:t>Each dimension contributes 25%. All dimensions must use the same orientation, with higher values representing greater access burden / worse access. Missing dimensions are never substituted with zero.</w:t>
      </w:r>
    </w:p>
    <w:p>
      <w:r>
        <w:t>Implementation boundary: composite_score exists in the schema, but the current build does not populate composite values.</w:t>
      </w:r>
    </w:p>
    <w:p>
      <w:pPr>
        <w:pStyle w:val="Heading1"/>
      </w:pPr>
      <w:r>
        <w:t>12. County Explorer v0.1</w:t>
      </w:r>
    </w:p>
    <w:p>
      <w:pPr>
        <w:pStyle w:val="ListBullet"/>
      </w:pPr>
      <w:r>
        <w:t>County header: county name, state, county FIPS, reporting period, and data-completeness indicator.</w:t>
      </w:r>
    </w:p>
    <w:p>
      <w:pPr>
        <w:pStyle w:val="ListBullet"/>
      </w:pPr>
      <w:r>
        <w:t>Access Profile: four independently interpretable domain sections.</w:t>
      </w:r>
    </w:p>
    <w:p>
      <w:pPr>
        <w:pStyle w:val="ListBullet"/>
      </w:pPr>
      <w:r>
        <w:t>Primary measure: geographic coverage for each domain.</w:t>
      </w:r>
    </w:p>
    <w:p>
      <w:pPr>
        <w:pStyle w:val="ListBullet"/>
      </w:pPr>
      <w:r>
        <w:t>Supporting evidence: severity/designation/feature measures shown separately.</w:t>
      </w:r>
    </w:p>
    <w:p>
      <w:pPr>
        <w:pStyle w:val="ListBullet"/>
      </w:pPr>
      <w:r>
        <w:t>Experimental Composite: visually secondary and explicitly labeled provisional/experimental.</w:t>
      </w:r>
    </w:p>
    <w:p>
      <w:pPr>
        <w:pStyle w:val="ListBullet"/>
      </w:pPr>
      <w:r>
        <w:t>Interpretation: concise, non-causal description of the county's access profile.</w:t>
      </w:r>
    </w:p>
    <w:p>
      <w:pPr>
        <w:pStyle w:val="ListBullet"/>
      </w:pPr>
      <w:r>
        <w:t>Evidence / Methodology: source, reference period, definitions, normalization method, methodology version, and quality flags.</w:t>
      </w:r>
    </w:p>
    <w:p>
      <w:pPr>
        <w:pStyle w:val="Heading1"/>
      </w:pPr>
      <w:r>
        <w:t>13. Data Completeness and Validation Baseline</w:t>
      </w:r>
    </w:p>
    <w:p>
      <w:r>
        <w:t>The build marks county-periods complete when all four primary variables are represented. The validated v0.1 database has all four primary observations for all 3,143 county-periods.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0"/>
          </w:tcPr>
          <w:p>
            <w:r>
              <w:rPr>
                <w:b/>
              </w:rPr>
              <w:t>Validation check</w:t>
            </w:r>
          </w:p>
        </w:tc>
        <w:tc>
          <w:tcPr>
            <w:tcW w:type="dxa" w:w="3360"/>
            <w:shd w:fill="D9EAF0"/>
          </w:tcPr>
          <w:p>
            <w:r>
              <w:rPr>
                <w:b/>
              </w:rPr>
              <w:t>Result</w:t>
            </w:r>
          </w:p>
        </w:tc>
        <w:tc>
          <w:tcPr>
            <w:tcW w:type="dxa" w:w="3360"/>
            <w:shd w:fill="D9EAF0"/>
          </w:tcPr>
          <w:p>
            <w:r>
              <w:rPr>
                <w:b/>
              </w:rPr>
              <w:t>Status</w:t>
            </w:r>
          </w:p>
        </w:tc>
      </w:tr>
      <w:tr>
        <w:tc>
          <w:tcPr>
            <w:tcW w:type="dxa" w:w="3360"/>
            <w:vAlign w:val="center"/>
          </w:tcPr>
          <w:p>
            <w:r>
              <w:rPr>
                <w:sz w:val="18"/>
              </w:rPr>
              <w:t>County count</w:t>
            </w:r>
          </w:p>
        </w:tc>
        <w:tc>
          <w:tcPr>
            <w:tcW w:type="dxa" w:w="3360"/>
            <w:vAlign w:val="center"/>
          </w:tcPr>
          <w:p>
            <w:r>
              <w:rPr>
                <w:sz w:val="18"/>
              </w:rPr>
              <w:t>3,143</w:t>
            </w:r>
          </w:p>
        </w:tc>
        <w:tc>
          <w:tcPr>
            <w:tcW w:type="dxa" w:w="3360"/>
            <w:vAlign w:val="center"/>
          </w:tcPr>
          <w:p>
            <w:r>
              <w:rPr>
                <w:sz w:val="18"/>
              </w:rPr>
              <w:t>PASS</w:t>
            </w:r>
          </w:p>
        </w:tc>
      </w:tr>
      <w:tr>
        <w:tc>
          <w:tcPr>
            <w:tcW w:type="dxa" w:w="3360"/>
            <w:vAlign w:val="center"/>
          </w:tcPr>
          <w:p>
            <w:r>
              <w:rPr>
                <w:sz w:val="18"/>
              </w:rPr>
              <w:t>County-period count</w:t>
            </w:r>
          </w:p>
        </w:tc>
        <w:tc>
          <w:tcPr>
            <w:tcW w:type="dxa" w:w="3360"/>
            <w:vAlign w:val="center"/>
          </w:tcPr>
          <w:p>
            <w:r>
              <w:rPr>
                <w:sz w:val="18"/>
              </w:rPr>
              <w:t>3,143</w:t>
            </w:r>
          </w:p>
        </w:tc>
        <w:tc>
          <w:tcPr>
            <w:tcW w:type="dxa" w:w="3360"/>
            <w:vAlign w:val="center"/>
          </w:tcPr>
          <w:p>
            <w:r>
              <w:rPr>
                <w:sz w:val="18"/>
              </w:rPr>
              <w:t>PASS</w:t>
            </w:r>
          </w:p>
        </w:tc>
      </w:tr>
      <w:tr>
        <w:tc>
          <w:tcPr>
            <w:tcW w:type="dxa" w:w="3360"/>
            <w:vAlign w:val="center"/>
          </w:tcPr>
          <w:p>
            <w:r>
              <w:rPr>
                <w:sz w:val="18"/>
              </w:rPr>
              <w:t>Variable count</w:t>
            </w:r>
          </w:p>
        </w:tc>
        <w:tc>
          <w:tcPr>
            <w:tcW w:type="dxa" w:w="3360"/>
            <w:vAlign w:val="center"/>
          </w:tcPr>
          <w:p>
            <w:r>
              <w:rPr>
                <w:sz w:val="18"/>
              </w:rPr>
              <w:t>19</w:t>
            </w:r>
          </w:p>
        </w:tc>
        <w:tc>
          <w:tcPr>
            <w:tcW w:type="dxa" w:w="3360"/>
            <w:vAlign w:val="center"/>
          </w:tcPr>
          <w:p>
            <w:r>
              <w:rPr>
                <w:sz w:val="18"/>
              </w:rPr>
              <w:t>PASS</w:t>
            </w:r>
          </w:p>
        </w:tc>
      </w:tr>
      <w:tr>
        <w:tc>
          <w:tcPr>
            <w:tcW w:type="dxa" w:w="3360"/>
            <w:vAlign w:val="center"/>
          </w:tcPr>
          <w:p>
            <w:r>
              <w:rPr>
                <w:sz w:val="18"/>
              </w:rPr>
              <w:t>Observation count</w:t>
            </w:r>
          </w:p>
        </w:tc>
        <w:tc>
          <w:tcPr>
            <w:tcW w:type="dxa" w:w="3360"/>
            <w:vAlign w:val="center"/>
          </w:tcPr>
          <w:p>
            <w:r>
              <w:rPr>
                <w:sz w:val="18"/>
              </w:rPr>
              <w:t>59,717</w:t>
            </w:r>
          </w:p>
        </w:tc>
        <w:tc>
          <w:tcPr>
            <w:tcW w:type="dxa" w:w="3360"/>
            <w:vAlign w:val="center"/>
          </w:tcPr>
          <w:p>
            <w:r>
              <w:rPr>
                <w:sz w:val="18"/>
              </w:rPr>
              <w:t>PASS</w:t>
            </w:r>
          </w:p>
        </w:tc>
      </w:tr>
      <w:tr>
        <w:tc>
          <w:tcPr>
            <w:tcW w:type="dxa" w:w="3360"/>
            <w:vAlign w:val="center"/>
          </w:tcPr>
          <w:p>
            <w:r>
              <w:rPr>
                <w:sz w:val="18"/>
              </w:rPr>
              <w:t>Duplicate county FIPS</w:t>
            </w:r>
          </w:p>
        </w:tc>
        <w:tc>
          <w:tcPr>
            <w:tcW w:type="dxa" w:w="3360"/>
            <w:vAlign w:val="center"/>
          </w:tcPr>
          <w:p>
            <w:r>
              <w:rPr>
                <w:sz w:val="18"/>
              </w:rPr>
              <w:t>0</w:t>
            </w:r>
          </w:p>
        </w:tc>
        <w:tc>
          <w:tcPr>
            <w:tcW w:type="dxa" w:w="3360"/>
            <w:vAlign w:val="center"/>
          </w:tcPr>
          <w:p>
            <w:r>
              <w:rPr>
                <w:sz w:val="18"/>
              </w:rPr>
              <w:t>PASS</w:t>
            </w:r>
          </w:p>
        </w:tc>
      </w:tr>
      <w:tr>
        <w:tc>
          <w:tcPr>
            <w:tcW w:type="dxa" w:w="3360"/>
            <w:vAlign w:val="center"/>
          </w:tcPr>
          <w:p>
            <w:r>
              <w:rPr>
                <w:sz w:val="18"/>
              </w:rPr>
              <w:t>Duplicate observation groups</w:t>
            </w:r>
          </w:p>
        </w:tc>
        <w:tc>
          <w:tcPr>
            <w:tcW w:type="dxa" w:w="3360"/>
            <w:vAlign w:val="center"/>
          </w:tcPr>
          <w:p>
            <w:r>
              <w:rPr>
                <w:sz w:val="18"/>
              </w:rPr>
              <w:t>0</w:t>
            </w:r>
          </w:p>
        </w:tc>
        <w:tc>
          <w:tcPr>
            <w:tcW w:type="dxa" w:w="3360"/>
            <w:vAlign w:val="center"/>
          </w:tcPr>
          <w:p>
            <w:r>
              <w:rPr>
                <w:sz w:val="18"/>
              </w:rPr>
              <w:t>PASS</w:t>
            </w:r>
          </w:p>
        </w:tc>
      </w:tr>
      <w:tr>
        <w:tc>
          <w:tcPr>
            <w:tcW w:type="dxa" w:w="3360"/>
            <w:vAlign w:val="center"/>
          </w:tcPr>
          <w:p>
            <w:r>
              <w:rPr>
                <w:sz w:val="18"/>
              </w:rPr>
              <w:t>Primary Care primary observations</w:t>
            </w:r>
          </w:p>
        </w:tc>
        <w:tc>
          <w:tcPr>
            <w:tcW w:type="dxa" w:w="3360"/>
            <w:vAlign w:val="center"/>
          </w:tcPr>
          <w:p>
            <w:r>
              <w:rPr>
                <w:sz w:val="18"/>
              </w:rPr>
              <w:t>3,143</w:t>
            </w:r>
          </w:p>
        </w:tc>
        <w:tc>
          <w:tcPr>
            <w:tcW w:type="dxa" w:w="3360"/>
            <w:vAlign w:val="center"/>
          </w:tcPr>
          <w:p>
            <w:r>
              <w:rPr>
                <w:sz w:val="18"/>
              </w:rPr>
              <w:t>PASS</w:t>
            </w:r>
          </w:p>
        </w:tc>
      </w:tr>
      <w:tr>
        <w:tc>
          <w:tcPr>
            <w:tcW w:type="dxa" w:w="3360"/>
            <w:vAlign w:val="center"/>
          </w:tcPr>
          <w:p>
            <w:r>
              <w:rPr>
                <w:sz w:val="18"/>
              </w:rPr>
              <w:t>Dental primary observations</w:t>
            </w:r>
          </w:p>
        </w:tc>
        <w:tc>
          <w:tcPr>
            <w:tcW w:type="dxa" w:w="3360"/>
            <w:vAlign w:val="center"/>
          </w:tcPr>
          <w:p>
            <w:r>
              <w:rPr>
                <w:sz w:val="18"/>
              </w:rPr>
              <w:t>3,143</w:t>
            </w:r>
          </w:p>
        </w:tc>
        <w:tc>
          <w:tcPr>
            <w:tcW w:type="dxa" w:w="3360"/>
            <w:vAlign w:val="center"/>
          </w:tcPr>
          <w:p>
            <w:r>
              <w:rPr>
                <w:sz w:val="18"/>
              </w:rPr>
              <w:t>PASS</w:t>
            </w:r>
          </w:p>
        </w:tc>
      </w:tr>
      <w:tr>
        <w:tc>
          <w:tcPr>
            <w:tcW w:type="dxa" w:w="3360"/>
            <w:vAlign w:val="center"/>
          </w:tcPr>
          <w:p>
            <w:r>
              <w:rPr>
                <w:sz w:val="18"/>
              </w:rPr>
              <w:t>Mental Health primary observations</w:t>
            </w:r>
          </w:p>
        </w:tc>
        <w:tc>
          <w:tcPr>
            <w:tcW w:type="dxa" w:w="3360"/>
            <w:vAlign w:val="center"/>
          </w:tcPr>
          <w:p>
            <w:r>
              <w:rPr>
                <w:sz w:val="18"/>
              </w:rPr>
              <w:t>3,143</w:t>
            </w:r>
          </w:p>
        </w:tc>
        <w:tc>
          <w:tcPr>
            <w:tcW w:type="dxa" w:w="3360"/>
            <w:vAlign w:val="center"/>
          </w:tcPr>
          <w:p>
            <w:r>
              <w:rPr>
                <w:sz w:val="18"/>
              </w:rPr>
              <w:t>PASS</w:t>
            </w:r>
          </w:p>
        </w:tc>
      </w:tr>
      <w:tr>
        <w:tc>
          <w:tcPr>
            <w:tcW w:type="dxa" w:w="3360"/>
            <w:vAlign w:val="center"/>
          </w:tcPr>
          <w:p>
            <w:r>
              <w:rPr>
                <w:sz w:val="18"/>
              </w:rPr>
              <w:t>MUA/P primary observations</w:t>
            </w:r>
          </w:p>
        </w:tc>
        <w:tc>
          <w:tcPr>
            <w:tcW w:type="dxa" w:w="3360"/>
            <w:vAlign w:val="center"/>
          </w:tcPr>
          <w:p>
            <w:r>
              <w:rPr>
                <w:sz w:val="18"/>
              </w:rPr>
              <w:t>3,143</w:t>
            </w:r>
          </w:p>
        </w:tc>
        <w:tc>
          <w:tcPr>
            <w:tcW w:type="dxa" w:w="3360"/>
            <w:vAlign w:val="center"/>
          </w:tcPr>
          <w:p>
            <w:r>
              <w:rPr>
                <w:sz w:val="18"/>
              </w:rPr>
              <w:t>PASS</w:t>
            </w:r>
          </w:p>
        </w:tc>
      </w:tr>
      <w:tr>
        <w:tc>
          <w:tcPr>
            <w:tcW w:type="dxa" w:w="3360"/>
            <w:vAlign w:val="center"/>
          </w:tcPr>
          <w:p>
            <w:r>
              <w:rPr>
                <w:sz w:val="18"/>
              </w:rPr>
              <w:t>Invalid FIPS records</w:t>
            </w:r>
          </w:p>
        </w:tc>
        <w:tc>
          <w:tcPr>
            <w:tcW w:type="dxa" w:w="3360"/>
            <w:vAlign w:val="center"/>
          </w:tcPr>
          <w:p>
            <w:r>
              <w:rPr>
                <w:sz w:val="18"/>
              </w:rPr>
              <w:t>0</w:t>
            </w:r>
          </w:p>
        </w:tc>
        <w:tc>
          <w:tcPr>
            <w:tcW w:type="dxa" w:w="3360"/>
            <w:vAlign w:val="center"/>
          </w:tcPr>
          <w:p>
            <w:r>
              <w:rPr>
                <w:sz w:val="18"/>
              </w:rPr>
              <w:t>PASS</w:t>
            </w:r>
          </w:p>
        </w:tc>
      </w:tr>
      <w:tr>
        <w:tc>
          <w:tcPr>
            <w:tcW w:type="dxa" w:w="3360"/>
            <w:vAlign w:val="center"/>
          </w:tcPr>
          <w:p>
            <w:r>
              <w:rPr>
                <w:sz w:val="18"/>
              </w:rPr>
              <w:t>Foreign-key errors</w:t>
            </w:r>
          </w:p>
        </w:tc>
        <w:tc>
          <w:tcPr>
            <w:tcW w:type="dxa" w:w="3360"/>
            <w:vAlign w:val="center"/>
          </w:tcPr>
          <w:p>
            <w:r>
              <w:rPr>
                <w:sz w:val="18"/>
              </w:rPr>
              <w:t>0</w:t>
            </w:r>
          </w:p>
        </w:tc>
        <w:tc>
          <w:tcPr>
            <w:tcW w:type="dxa" w:w="3360"/>
            <w:vAlign w:val="center"/>
          </w:tcPr>
          <w:p>
            <w:r>
              <w:rPr>
                <w:sz w:val="18"/>
              </w:rPr>
              <w:t>PASS</w:t>
            </w:r>
          </w:p>
        </w:tc>
      </w:tr>
      <w:tr>
        <w:tc>
          <w:tcPr>
            <w:tcW w:type="dxa" w:w="3360"/>
            <w:vAlign w:val="center"/>
          </w:tcPr>
          <w:p>
            <w:r>
              <w:rPr>
                <w:sz w:val="18"/>
              </w:rPr>
              <w:t>County-period completeness</w:t>
            </w:r>
          </w:p>
        </w:tc>
        <w:tc>
          <w:tcPr>
            <w:tcW w:type="dxa" w:w="3360"/>
            <w:vAlign w:val="center"/>
          </w:tcPr>
          <w:p>
            <w:r>
              <w:rPr>
                <w:sz w:val="18"/>
              </w:rPr>
              <w:t>3,143 / 3,143</w:t>
            </w:r>
          </w:p>
        </w:tc>
        <w:tc>
          <w:tcPr>
            <w:tcW w:type="dxa" w:w="3360"/>
            <w:vAlign w:val="center"/>
          </w:tcPr>
          <w:p>
            <w:r>
              <w:rPr>
                <w:sz w:val="18"/>
              </w:rPr>
              <w:t>PASS</w:t>
            </w:r>
          </w:p>
        </w:tc>
      </w:tr>
    </w:tbl>
    <w:p/>
    <w:p>
      <w:pPr>
        <w:pStyle w:val="Heading1"/>
      </w:pPr>
      <w:r>
        <w:t>14. Interpretation Guardrails</w:t>
      </w:r>
    </w:p>
    <w:p>
      <w:pPr>
        <w:pStyle w:val="ListBullet"/>
      </w:pPr>
      <w:r>
        <w:t>Keep the four access dimensions independently interpretable.</w:t>
      </w:r>
    </w:p>
    <w:p>
      <w:pPr>
        <w:pStyle w:val="ListBullet"/>
      </w:pPr>
      <w:r>
        <w:t>Do not automatically interpret geographic coverage as population coverage.</w:t>
      </w:r>
    </w:p>
    <w:p>
      <w:pPr>
        <w:pStyle w:val="ListBullet"/>
      </w:pPr>
      <w:r>
        <w:t>Do not silently treat severity/designation evidence as equivalent to geographic coverage.</w:t>
      </w:r>
    </w:p>
    <w:p>
      <w:pPr>
        <w:pStyle w:val="ListBullet"/>
      </w:pPr>
      <w:r>
        <w:t>Do not substitute zero for missing data.</w:t>
      </w:r>
    </w:p>
    <w:p>
      <w:pPr>
        <w:pStyle w:val="ListBullet"/>
      </w:pPr>
      <w:r>
        <w:t>Do not allow the experimental composite to obscure its component dimensions.</w:t>
      </w:r>
    </w:p>
    <w:p>
      <w:pPr>
        <w:pStyle w:val="ListBullet"/>
      </w:pPr>
      <w:r>
        <w:t>Do not present the composite as a validated overall healthcare-need index.</w:t>
      </w:r>
    </w:p>
    <w:p>
      <w:pPr>
        <w:pStyle w:val="ListBullet"/>
      </w:pPr>
      <w:r>
        <w:t>Favor explainable calculations over opaque scoring.</w:t>
      </w:r>
    </w:p>
    <w:p>
      <w:pPr>
        <w:pStyle w:val="Heading1"/>
      </w:pPr>
      <w:r>
        <w:t>15. v0.1 Implementation Boundary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0"/>
          </w:tcPr>
          <w:p>
            <w:r>
              <w:rPr>
                <w:b/>
              </w:rPr>
              <w:t>Layer</w:t>
            </w:r>
          </w:p>
        </w:tc>
        <w:tc>
          <w:tcPr>
            <w:tcW w:type="dxa" w:w="2520"/>
            <w:shd w:fill="D9EAF0"/>
          </w:tcPr>
          <w:p>
            <w:r>
              <w:rPr>
                <w:b/>
              </w:rPr>
              <w:t>Schema</w:t>
            </w:r>
          </w:p>
        </w:tc>
        <w:tc>
          <w:tcPr>
            <w:tcW w:type="dxa" w:w="2520"/>
            <w:shd w:fill="D9EAF0"/>
          </w:tcPr>
          <w:p>
            <w:r>
              <w:rPr>
                <w:b/>
              </w:rPr>
              <w:t>Defined/seeded</w:t>
            </w:r>
          </w:p>
        </w:tc>
        <w:tc>
          <w:tcPr>
            <w:tcW w:type="dxa" w:w="2520"/>
            <w:shd w:fill="D9EAF0"/>
          </w:tcPr>
          <w:p>
            <w:r>
              <w:rPr>
                <w:b/>
              </w:rPr>
              <w:t>Current build populated</w:t>
            </w:r>
          </w:p>
        </w:tc>
      </w:tr>
      <w:tr>
        <w:tc>
          <w:tcPr>
            <w:tcW w:type="dxa" w:w="2520"/>
            <w:vAlign w:val="center"/>
          </w:tcPr>
          <w:p>
            <w:r>
              <w:rPr>
                <w:sz w:val="18"/>
              </w:rPr>
              <w:t>County</w:t>
            </w:r>
          </w:p>
        </w:tc>
        <w:tc>
          <w:tcPr>
            <w:tcW w:type="dxa" w:w="2520"/>
            <w:vAlign w:val="center"/>
          </w:tcPr>
          <w:p>
            <w:r>
              <w:rPr>
                <w:sz w:val="18"/>
              </w:rPr>
              <w:t>Yes</w:t>
            </w:r>
          </w:p>
        </w:tc>
        <w:tc>
          <w:tcPr>
            <w:tcW w:type="dxa" w:w="2520"/>
            <w:vAlign w:val="center"/>
          </w:tcPr>
          <w:p>
            <w:r>
              <w:rPr>
                <w:sz w:val="18"/>
              </w:rPr>
              <w:t>Yes</w:t>
            </w:r>
          </w:p>
        </w:tc>
        <w:tc>
          <w:tcPr>
            <w:tcW w:type="dxa" w:w="2520"/>
            <w:vAlign w:val="center"/>
          </w:tcPr>
          <w:p>
            <w:r>
              <w:rPr>
                <w:sz w:val="18"/>
              </w:rPr>
              <w:t>Yes</w:t>
            </w:r>
          </w:p>
        </w:tc>
      </w:tr>
      <w:tr>
        <w:tc>
          <w:tcPr>
            <w:tcW w:type="dxa" w:w="2520"/>
            <w:vAlign w:val="center"/>
          </w:tcPr>
          <w:p>
            <w:r>
              <w:rPr>
                <w:sz w:val="18"/>
              </w:rPr>
              <w:t>County period</w:t>
            </w:r>
          </w:p>
        </w:tc>
        <w:tc>
          <w:tcPr>
            <w:tcW w:type="dxa" w:w="2520"/>
            <w:vAlign w:val="center"/>
          </w:tcPr>
          <w:p>
            <w:r>
              <w:rPr>
                <w:sz w:val="18"/>
              </w:rPr>
              <w:t>Yes</w:t>
            </w:r>
          </w:p>
        </w:tc>
        <w:tc>
          <w:tcPr>
            <w:tcW w:type="dxa" w:w="2520"/>
            <w:vAlign w:val="center"/>
          </w:tcPr>
          <w:p>
            <w:r>
              <w:rPr>
                <w:sz w:val="18"/>
              </w:rPr>
              <w:t>N/A</w:t>
            </w:r>
          </w:p>
        </w:tc>
        <w:tc>
          <w:tcPr>
            <w:tcW w:type="dxa" w:w="2520"/>
            <w:vAlign w:val="center"/>
          </w:tcPr>
          <w:p>
            <w:r>
              <w:rPr>
                <w:sz w:val="18"/>
              </w:rPr>
              <w:t>Yes</w:t>
            </w:r>
          </w:p>
        </w:tc>
      </w:tr>
      <w:tr>
        <w:tc>
          <w:tcPr>
            <w:tcW w:type="dxa" w:w="2520"/>
            <w:vAlign w:val="center"/>
          </w:tcPr>
          <w:p>
            <w:r>
              <w:rPr>
                <w:sz w:val="18"/>
              </w:rPr>
              <w:t>Source provenance</w:t>
            </w:r>
          </w:p>
        </w:tc>
        <w:tc>
          <w:tcPr>
            <w:tcW w:type="dxa" w:w="2520"/>
            <w:vAlign w:val="center"/>
          </w:tcPr>
          <w:p>
            <w:r>
              <w:rPr>
                <w:sz w:val="18"/>
              </w:rPr>
              <w:t>Yes</w:t>
            </w:r>
          </w:p>
        </w:tc>
        <w:tc>
          <w:tcPr>
            <w:tcW w:type="dxa" w:w="2520"/>
            <w:vAlign w:val="center"/>
          </w:tcPr>
          <w:p>
            <w:r>
              <w:rPr>
                <w:sz w:val="18"/>
              </w:rPr>
              <w:t>Yes</w:t>
            </w:r>
          </w:p>
        </w:tc>
        <w:tc>
          <w:tcPr>
            <w:tcW w:type="dxa" w:w="2520"/>
            <w:vAlign w:val="center"/>
          </w:tcPr>
          <w:p>
            <w:r>
              <w:rPr>
                <w:sz w:val="18"/>
              </w:rPr>
              <w:t>Yes</w:t>
            </w:r>
          </w:p>
        </w:tc>
      </w:tr>
      <w:tr>
        <w:tc>
          <w:tcPr>
            <w:tcW w:type="dxa" w:w="2520"/>
            <w:vAlign w:val="center"/>
          </w:tcPr>
          <w:p>
            <w:r>
              <w:rPr>
                <w:sz w:val="18"/>
              </w:rPr>
              <w:t>Methodology</w:t>
            </w:r>
          </w:p>
        </w:tc>
        <w:tc>
          <w:tcPr>
            <w:tcW w:type="dxa" w:w="2520"/>
            <w:vAlign w:val="center"/>
          </w:tcPr>
          <w:p>
            <w:r>
              <w:rPr>
                <w:sz w:val="18"/>
              </w:rPr>
              <w:t>Yes</w:t>
            </w:r>
          </w:p>
        </w:tc>
        <w:tc>
          <w:tcPr>
            <w:tcW w:type="dxa" w:w="2520"/>
            <w:vAlign w:val="center"/>
          </w:tcPr>
          <w:p>
            <w:r>
              <w:rPr>
                <w:sz w:val="18"/>
              </w:rPr>
              <w:t>Yes</w:t>
            </w:r>
          </w:p>
        </w:tc>
        <w:tc>
          <w:tcPr>
            <w:tcW w:type="dxa" w:w="2520"/>
            <w:vAlign w:val="center"/>
          </w:tcPr>
          <w:p>
            <w:r>
              <w:rPr>
                <w:sz w:val="18"/>
              </w:rPr>
              <w:t>Yes</w:t>
            </w:r>
          </w:p>
        </w:tc>
      </w:tr>
      <w:tr>
        <w:tc>
          <w:tcPr>
            <w:tcW w:type="dxa" w:w="2520"/>
            <w:vAlign w:val="center"/>
          </w:tcPr>
          <w:p>
            <w:r>
              <w:rPr>
                <w:sz w:val="18"/>
              </w:rPr>
              <w:t>Variable definitions</w:t>
            </w:r>
          </w:p>
        </w:tc>
        <w:tc>
          <w:tcPr>
            <w:tcW w:type="dxa" w:w="2520"/>
            <w:vAlign w:val="center"/>
          </w:tcPr>
          <w:p>
            <w:r>
              <w:rPr>
                <w:sz w:val="18"/>
              </w:rPr>
              <w:t>Yes</w:t>
            </w:r>
          </w:p>
        </w:tc>
        <w:tc>
          <w:tcPr>
            <w:tcW w:type="dxa" w:w="2520"/>
            <w:vAlign w:val="center"/>
          </w:tcPr>
          <w:p>
            <w:r>
              <w:rPr>
                <w:sz w:val="18"/>
              </w:rPr>
              <w:t>Yes</w:t>
            </w:r>
          </w:p>
        </w:tc>
        <w:tc>
          <w:tcPr>
            <w:tcW w:type="dxa" w:w="2520"/>
            <w:vAlign w:val="center"/>
          </w:tcPr>
          <w:p>
            <w:r>
              <w:rPr>
                <w:sz w:val="18"/>
              </w:rPr>
              <w:t>Yes</w:t>
            </w:r>
          </w:p>
        </w:tc>
      </w:tr>
      <w:tr>
        <w:tc>
          <w:tcPr>
            <w:tcW w:type="dxa" w:w="2520"/>
            <w:vAlign w:val="center"/>
          </w:tcPr>
          <w:p>
            <w:r>
              <w:rPr>
                <w:sz w:val="18"/>
              </w:rPr>
              <w:t>Raw observations</w:t>
            </w:r>
          </w:p>
        </w:tc>
        <w:tc>
          <w:tcPr>
            <w:tcW w:type="dxa" w:w="2520"/>
            <w:vAlign w:val="center"/>
          </w:tcPr>
          <w:p>
            <w:r>
              <w:rPr>
                <w:sz w:val="18"/>
              </w:rPr>
              <w:t>Yes</w:t>
            </w:r>
          </w:p>
        </w:tc>
        <w:tc>
          <w:tcPr>
            <w:tcW w:type="dxa" w:w="2520"/>
            <w:vAlign w:val="center"/>
          </w:tcPr>
          <w:p>
            <w:r>
              <w:rPr>
                <w:sz w:val="18"/>
              </w:rPr>
              <w:t>N/A</w:t>
            </w:r>
          </w:p>
        </w:tc>
        <w:tc>
          <w:tcPr>
            <w:tcW w:type="dxa" w:w="2520"/>
            <w:vAlign w:val="center"/>
          </w:tcPr>
          <w:p>
            <w:r>
              <w:rPr>
                <w:sz w:val="18"/>
              </w:rPr>
              <w:t>Yes</w:t>
            </w:r>
          </w:p>
        </w:tc>
      </w:tr>
      <w:tr>
        <w:tc>
          <w:tcPr>
            <w:tcW w:type="dxa" w:w="2520"/>
            <w:vAlign w:val="center"/>
          </w:tcPr>
          <w:p>
            <w:r>
              <w:rPr>
                <w:sz w:val="18"/>
              </w:rPr>
              <w:t>Normalized measures</w:t>
            </w:r>
          </w:p>
        </w:tc>
        <w:tc>
          <w:tcPr>
            <w:tcW w:type="dxa" w:w="2520"/>
            <w:vAlign w:val="center"/>
          </w:tcPr>
          <w:p>
            <w:r>
              <w:rPr>
                <w:sz w:val="18"/>
              </w:rPr>
              <w:t>Yes</w:t>
            </w:r>
          </w:p>
        </w:tc>
        <w:tc>
          <w:tcPr>
            <w:tcW w:type="dxa" w:w="2520"/>
            <w:vAlign w:val="center"/>
          </w:tcPr>
          <w:p>
            <w:r>
              <w:rPr>
                <w:sz w:val="18"/>
              </w:rPr>
              <w:t>Yes</w:t>
            </w:r>
          </w:p>
        </w:tc>
        <w:tc>
          <w:tcPr>
            <w:tcW w:type="dxa" w:w="2520"/>
            <w:vAlign w:val="center"/>
          </w:tcPr>
          <w:p>
            <w:r>
              <w:rPr>
                <w:sz w:val="18"/>
              </w:rPr>
              <w:t>No</w:t>
            </w:r>
          </w:p>
        </w:tc>
      </w:tr>
      <w:tr>
        <w:tc>
          <w:tcPr>
            <w:tcW w:type="dxa" w:w="2520"/>
            <w:vAlign w:val="center"/>
          </w:tcPr>
          <w:p>
            <w:r>
              <w:rPr>
                <w:sz w:val="18"/>
              </w:rPr>
              <w:t>Dimension definitions</w:t>
            </w:r>
          </w:p>
        </w:tc>
        <w:tc>
          <w:tcPr>
            <w:tcW w:type="dxa" w:w="2520"/>
            <w:vAlign w:val="center"/>
          </w:tcPr>
          <w:p>
            <w:r>
              <w:rPr>
                <w:sz w:val="18"/>
              </w:rPr>
              <w:t>Yes</w:t>
            </w:r>
          </w:p>
        </w:tc>
        <w:tc>
          <w:tcPr>
            <w:tcW w:type="dxa" w:w="2520"/>
            <w:vAlign w:val="center"/>
          </w:tcPr>
          <w:p>
            <w:r>
              <w:rPr>
                <w:sz w:val="18"/>
              </w:rPr>
              <w:t>Yes</w:t>
            </w:r>
          </w:p>
        </w:tc>
        <w:tc>
          <w:tcPr>
            <w:tcW w:type="dxa" w:w="2520"/>
            <w:vAlign w:val="center"/>
          </w:tcPr>
          <w:p>
            <w:r>
              <w:rPr>
                <w:sz w:val="18"/>
              </w:rPr>
              <w:t>Yes</w:t>
            </w:r>
          </w:p>
        </w:tc>
      </w:tr>
      <w:tr>
        <w:tc>
          <w:tcPr>
            <w:tcW w:type="dxa" w:w="2520"/>
            <w:vAlign w:val="center"/>
          </w:tcPr>
          <w:p>
            <w:r>
              <w:rPr>
                <w:sz w:val="18"/>
              </w:rPr>
              <w:t>Dimension scores</w:t>
            </w:r>
          </w:p>
        </w:tc>
        <w:tc>
          <w:tcPr>
            <w:tcW w:type="dxa" w:w="2520"/>
            <w:vAlign w:val="center"/>
          </w:tcPr>
          <w:p>
            <w:r>
              <w:rPr>
                <w:sz w:val="18"/>
              </w:rPr>
              <w:t>Yes</w:t>
            </w:r>
          </w:p>
        </w:tc>
        <w:tc>
          <w:tcPr>
            <w:tcW w:type="dxa" w:w="2520"/>
            <w:vAlign w:val="center"/>
          </w:tcPr>
          <w:p>
            <w:r>
              <w:rPr>
                <w:sz w:val="18"/>
              </w:rPr>
              <w:t>Yes</w:t>
            </w:r>
          </w:p>
        </w:tc>
        <w:tc>
          <w:tcPr>
            <w:tcW w:type="dxa" w:w="2520"/>
            <w:vAlign w:val="center"/>
          </w:tcPr>
          <w:p>
            <w:r>
              <w:rPr>
                <w:sz w:val="18"/>
              </w:rPr>
              <w:t>No</w:t>
            </w:r>
          </w:p>
        </w:tc>
      </w:tr>
      <w:tr>
        <w:tc>
          <w:tcPr>
            <w:tcW w:type="dxa" w:w="2520"/>
            <w:vAlign w:val="center"/>
          </w:tcPr>
          <w:p>
            <w:r>
              <w:rPr>
                <w:sz w:val="18"/>
              </w:rPr>
              <w:t>Composite scores</w:t>
            </w:r>
          </w:p>
        </w:tc>
        <w:tc>
          <w:tcPr>
            <w:tcW w:type="dxa" w:w="2520"/>
            <w:vAlign w:val="center"/>
          </w:tcPr>
          <w:p>
            <w:r>
              <w:rPr>
                <w:sz w:val="18"/>
              </w:rPr>
              <w:t>Yes</w:t>
            </w:r>
          </w:p>
        </w:tc>
        <w:tc>
          <w:tcPr>
            <w:tcW w:type="dxa" w:w="2520"/>
            <w:vAlign w:val="center"/>
          </w:tcPr>
          <w:p>
            <w:r>
              <w:rPr>
                <w:sz w:val="18"/>
              </w:rPr>
              <w:t>Yes</w:t>
            </w:r>
          </w:p>
        </w:tc>
        <w:tc>
          <w:tcPr>
            <w:tcW w:type="dxa" w:w="2520"/>
            <w:vAlign w:val="center"/>
          </w:tcPr>
          <w:p>
            <w:r>
              <w:rPr>
                <w:sz w:val="18"/>
              </w:rPr>
              <w:t>No</w:t>
            </w:r>
          </w:p>
        </w:tc>
      </w:tr>
    </w:tbl>
    <w:p/>
    <w:p>
      <w:pPr>
        <w:pStyle w:val="Heading1"/>
      </w:pPr>
      <w:r>
        <w:t>16. Design Principles</w:t>
      </w:r>
    </w:p>
    <w:p>
      <w:pPr>
        <w:pStyle w:val="ListBullet"/>
      </w:pPr>
      <w:r>
        <w:t>County FIPS is the geographic identifier; names are descriptive.</w:t>
      </w:r>
    </w:p>
    <w:p>
      <w:pPr>
        <w:pStyle w:val="ListBullet"/>
      </w:pPr>
      <w:r>
        <w:t>Raw source data are retained separately from normalized and derived measures.</w:t>
      </w:r>
    </w:p>
    <w:p>
      <w:pPr>
        <w:pStyle w:val="ListBullet"/>
      </w:pPr>
      <w:r>
        <w:t>Source and methodology provenance remain attached to analytical structures.</w:t>
      </w:r>
    </w:p>
    <w:p>
      <w:pPr>
        <w:pStyle w:val="ListBullet"/>
      </w:pPr>
      <w:r>
        <w:t>Versioned methodology supports reproducibility and future comparison.</w:t>
      </w:r>
    </w:p>
    <w:p>
      <w:pPr>
        <w:pStyle w:val="ListBullet"/>
      </w:pPr>
      <w:r>
        <w:t>Missing data are explicit.</w:t>
      </w:r>
    </w:p>
    <w:p>
      <w:pPr>
        <w:pStyle w:val="ListBullet"/>
      </w:pPr>
      <w:r>
        <w:t>Access domains remain independently interpretable.</w:t>
      </w:r>
    </w:p>
    <w:p>
      <w:pPr>
        <w:pStyle w:val="ListBullet"/>
      </w:pPr>
      <w:r>
        <w:t>Derived scores remain distinguishable from source observations.</w:t>
      </w:r>
    </w:p>
    <w:p>
      <w:pPr>
        <w:pStyle w:val="Heading1"/>
      </w:pPr>
      <w:r>
        <w:t>17. Authoritative v0.1 Artifacts</w:t>
      </w:r>
    </w:p>
    <w:p>
      <w:pPr>
        <w:pStyle w:val="ListBullet"/>
      </w:pPr>
      <w:r>
        <w:t>schema.sql — canonical relational schema.</w:t>
      </w:r>
    </w:p>
    <w:p>
      <w:pPr>
        <w:pStyle w:val="ListBullet"/>
      </w:pPr>
      <w:r>
        <w:t>seed_v01.sql — methodology, source records, variable definitions, and dimension definitions.</w:t>
      </w:r>
    </w:p>
    <w:p>
      <w:pPr>
        <w:pStyle w:val="ListBullet"/>
      </w:pPr>
      <w:r>
        <w:t>build_v01_database.py — source mappings, county-universe construction, loading logic, and completeness logic.</w:t>
      </w:r>
    </w:p>
    <w:p>
      <w:pPr>
        <w:pStyle w:val="ListBullet"/>
      </w:pPr>
      <w:r>
        <w:t>validate_v01_database.py — structural validation checks and the v0.1 validation baseline.</w:t>
      </w:r>
    </w:p>
    <w:p>
      <w:pPr>
        <w:pStyle w:val="ListBullet"/>
      </w:pPr>
      <w:r>
        <w:t>chia_v01.sqlite — generated canonical v0.1 analytical database.</w:t>
      </w:r>
    </w:p>
    <w:p>
      <w:pPr>
        <w:pStyle w:val="Heading1"/>
      </w:pPr>
      <w:r>
        <w:t>18. Deferred / Future Work</w:t>
      </w:r>
    </w:p>
    <w:p>
      <w:pPr>
        <w:pStyle w:val="ListBullet"/>
      </w:pPr>
      <w:r>
        <w:t>Populate normalized_measure using the defined v0.1 percentile-rank method.</w:t>
      </w:r>
    </w:p>
    <w:p>
      <w:pPr>
        <w:pStyle w:val="ListBullet"/>
      </w:pPr>
      <w:r>
        <w:t>Populate versioned dimension_score records.</w:t>
      </w:r>
    </w:p>
    <w:p>
      <w:pPr>
        <w:pStyle w:val="ListBullet"/>
      </w:pPr>
      <w:r>
        <w:t>Populate composite_score when all four dimensions are available.</w:t>
      </w:r>
    </w:p>
    <w:p>
      <w:pPr>
        <w:pStyle w:val="ListBullet"/>
      </w:pPr>
      <w:r>
        <w:t>Complete richer source metadata such as URLs and access timestamps where appropriate.</w:t>
      </w:r>
    </w:p>
    <w:p>
      <w:pPr>
        <w:pStyle w:val="ListBullet"/>
      </w:pPr>
      <w:r>
        <w:t>Refine state_name population if a canonical state-name source is incorporated.</w:t>
      </w:r>
    </w:p>
    <w:p>
      <w:pPr>
        <w:pStyle w:val="ListBullet"/>
      </w:pPr>
      <w:r>
        <w:t>Continue County Explorer development against the validated v0.1 database.</w:t>
      </w:r>
    </w:p>
    <w:p>
      <w:pPr>
        <w:pStyle w:val="Heading1"/>
      </w:pPr>
      <w:r>
        <w:t>Appendix A — Source-to-Variable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0"/>
          </w:tcPr>
          <w:p>
            <w:r>
              <w:rPr>
                <w:b/>
              </w:rPr>
              <w:t>Source</w:t>
            </w:r>
          </w:p>
        </w:tc>
        <w:tc>
          <w:tcPr>
            <w:tcW w:type="dxa" w:w="3360"/>
            <w:shd w:fill="D9EAF0"/>
          </w:tcPr>
          <w:p>
            <w:r>
              <w:rPr>
                <w:b/>
              </w:rPr>
              <w:t>CHIA variable ID</w:t>
            </w:r>
          </w:p>
        </w:tc>
        <w:tc>
          <w:tcPr>
            <w:tcW w:type="dxa" w:w="3360"/>
            <w:shd w:fill="D9EAF0"/>
          </w:tcPr>
          <w:p>
            <w:r>
              <w:rPr>
                <w:b/>
              </w:rPr>
              <w:t>Workbook column</w:t>
            </w:r>
          </w:p>
        </w:tc>
      </w:tr>
      <w:tr>
        <w:tc>
          <w:tcPr>
            <w:tcW w:type="dxa" w:w="3360"/>
            <w:vAlign w:val="center"/>
          </w:tcPr>
          <w:p>
            <w:r>
              <w:rPr>
                <w:sz w:val="18"/>
              </w:rPr>
              <w:t>Primary Care</w:t>
            </w:r>
          </w:p>
        </w:tc>
        <w:tc>
          <w:tcPr>
            <w:tcW w:type="dxa" w:w="3360"/>
            <w:vAlign w:val="center"/>
          </w:tcPr>
          <w:p>
            <w:r>
              <w:rPr>
                <w:sz w:val="18"/>
              </w:rPr>
              <w:t>PC_HPSA_GEOGRAPHIC_COVERAGE</w:t>
            </w:r>
          </w:p>
        </w:tc>
        <w:tc>
          <w:tcPr>
            <w:tcW w:type="dxa" w:w="3360"/>
            <w:vAlign w:val="center"/>
          </w:tcPr>
          <w:p>
            <w:r>
              <w:rPr>
                <w:sz w:val="18"/>
              </w:rPr>
              <w:t>PC_HPSA_Geographic_Coverage_Pct</w:t>
            </w:r>
          </w:p>
        </w:tc>
      </w:tr>
      <w:tr>
        <w:tc>
          <w:tcPr>
            <w:tcW w:type="dxa" w:w="3360"/>
            <w:vAlign w:val="center"/>
          </w:tcPr>
          <w:p>
            <w:r>
              <w:rPr>
                <w:sz w:val="18"/>
              </w:rPr>
              <w:t>Primary Care</w:t>
            </w:r>
          </w:p>
        </w:tc>
        <w:tc>
          <w:tcPr>
            <w:tcW w:type="dxa" w:w="3360"/>
            <w:vAlign w:val="center"/>
          </w:tcPr>
          <w:p>
            <w:r>
              <w:rPr>
                <w:sz w:val="18"/>
              </w:rPr>
              <w:t>PC_HPSA_AREA_WEIGHTED_SCORE</w:t>
            </w:r>
          </w:p>
        </w:tc>
        <w:tc>
          <w:tcPr>
            <w:tcW w:type="dxa" w:w="3360"/>
            <w:vAlign w:val="center"/>
          </w:tcPr>
          <w:p>
            <w:r>
              <w:rPr>
                <w:sz w:val="18"/>
              </w:rPr>
              <w:t>PC_HPSA_AreaWeighted_Score</w:t>
            </w:r>
          </w:p>
        </w:tc>
      </w:tr>
      <w:tr>
        <w:tc>
          <w:tcPr>
            <w:tcW w:type="dxa" w:w="3360"/>
            <w:vAlign w:val="center"/>
          </w:tcPr>
          <w:p>
            <w:r>
              <w:rPr>
                <w:sz w:val="18"/>
              </w:rPr>
              <w:t>Primary Care</w:t>
            </w:r>
          </w:p>
        </w:tc>
        <w:tc>
          <w:tcPr>
            <w:tcW w:type="dxa" w:w="3360"/>
            <w:vAlign w:val="center"/>
          </w:tcPr>
          <w:p>
            <w:r>
              <w:rPr>
                <w:sz w:val="18"/>
              </w:rPr>
              <w:t>PC_HPSA_MAX_SCORE</w:t>
            </w:r>
          </w:p>
        </w:tc>
        <w:tc>
          <w:tcPr>
            <w:tcW w:type="dxa" w:w="3360"/>
            <w:vAlign w:val="center"/>
          </w:tcPr>
          <w:p>
            <w:r>
              <w:rPr>
                <w:sz w:val="18"/>
              </w:rPr>
              <w:t>PC_HPSA_Max_Score</w:t>
            </w:r>
          </w:p>
        </w:tc>
      </w:tr>
      <w:tr>
        <w:tc>
          <w:tcPr>
            <w:tcW w:type="dxa" w:w="3360"/>
            <w:vAlign w:val="center"/>
          </w:tcPr>
          <w:p>
            <w:r>
              <w:rPr>
                <w:sz w:val="18"/>
              </w:rPr>
              <w:t>Primary Care</w:t>
            </w:r>
          </w:p>
        </w:tc>
        <w:tc>
          <w:tcPr>
            <w:tcW w:type="dxa" w:w="3360"/>
            <w:vAlign w:val="center"/>
          </w:tcPr>
          <w:p>
            <w:r>
              <w:rPr>
                <w:sz w:val="18"/>
              </w:rPr>
              <w:t>PC_HPSA_DESIGNATION_COUNT</w:t>
            </w:r>
          </w:p>
        </w:tc>
        <w:tc>
          <w:tcPr>
            <w:tcW w:type="dxa" w:w="3360"/>
            <w:vAlign w:val="center"/>
          </w:tcPr>
          <w:p>
            <w:r>
              <w:rPr>
                <w:sz w:val="18"/>
              </w:rPr>
              <w:t>PC_HPSA_Geographic_Designation_Count</w:t>
            </w:r>
          </w:p>
        </w:tc>
      </w:tr>
      <w:tr>
        <w:tc>
          <w:tcPr>
            <w:tcW w:type="dxa" w:w="3360"/>
            <w:vAlign w:val="center"/>
          </w:tcPr>
          <w:p>
            <w:r>
              <w:rPr>
                <w:sz w:val="18"/>
              </w:rPr>
              <w:t>Dental</w:t>
            </w:r>
          </w:p>
        </w:tc>
        <w:tc>
          <w:tcPr>
            <w:tcW w:type="dxa" w:w="3360"/>
            <w:vAlign w:val="center"/>
          </w:tcPr>
          <w:p>
            <w:r>
              <w:rPr>
                <w:sz w:val="18"/>
              </w:rPr>
              <w:t>DENTAL_HPSA_GEOGRAPHIC_COVERAGE</w:t>
            </w:r>
          </w:p>
        </w:tc>
        <w:tc>
          <w:tcPr>
            <w:tcW w:type="dxa" w:w="3360"/>
            <w:vAlign w:val="center"/>
          </w:tcPr>
          <w:p>
            <w:r>
              <w:rPr>
                <w:sz w:val="18"/>
              </w:rPr>
              <w:t>Dental_HPSA_Geographic_Coverage_Pct</w:t>
            </w:r>
          </w:p>
        </w:tc>
      </w:tr>
      <w:tr>
        <w:tc>
          <w:tcPr>
            <w:tcW w:type="dxa" w:w="3360"/>
            <w:vAlign w:val="center"/>
          </w:tcPr>
          <w:p>
            <w:r>
              <w:rPr>
                <w:sz w:val="18"/>
              </w:rPr>
              <w:t>Dental</w:t>
            </w:r>
          </w:p>
        </w:tc>
        <w:tc>
          <w:tcPr>
            <w:tcW w:type="dxa" w:w="3360"/>
            <w:vAlign w:val="center"/>
          </w:tcPr>
          <w:p>
            <w:r>
              <w:rPr>
                <w:sz w:val="18"/>
              </w:rPr>
              <w:t>DENTAL_HPSA_AREA_WEIGHTED_SCORE</w:t>
            </w:r>
          </w:p>
        </w:tc>
        <w:tc>
          <w:tcPr>
            <w:tcW w:type="dxa" w:w="3360"/>
            <w:vAlign w:val="center"/>
          </w:tcPr>
          <w:p>
            <w:r>
              <w:rPr>
                <w:sz w:val="18"/>
              </w:rPr>
              <w:t>Dental_HPSA_AreaWeighted_Score</w:t>
            </w:r>
          </w:p>
        </w:tc>
      </w:tr>
      <w:tr>
        <w:tc>
          <w:tcPr>
            <w:tcW w:type="dxa" w:w="3360"/>
            <w:vAlign w:val="center"/>
          </w:tcPr>
          <w:p>
            <w:r>
              <w:rPr>
                <w:sz w:val="18"/>
              </w:rPr>
              <w:t>Dental</w:t>
            </w:r>
          </w:p>
        </w:tc>
        <w:tc>
          <w:tcPr>
            <w:tcW w:type="dxa" w:w="3360"/>
            <w:vAlign w:val="center"/>
          </w:tcPr>
          <w:p>
            <w:r>
              <w:rPr>
                <w:sz w:val="18"/>
              </w:rPr>
              <w:t>DENTAL_HPSA_MAX_SCORE</w:t>
            </w:r>
          </w:p>
        </w:tc>
        <w:tc>
          <w:tcPr>
            <w:tcW w:type="dxa" w:w="3360"/>
            <w:vAlign w:val="center"/>
          </w:tcPr>
          <w:p>
            <w:r>
              <w:rPr>
                <w:sz w:val="18"/>
              </w:rPr>
              <w:t>Dental_HPSA_Max_Score</w:t>
            </w:r>
          </w:p>
        </w:tc>
      </w:tr>
      <w:tr>
        <w:tc>
          <w:tcPr>
            <w:tcW w:type="dxa" w:w="3360"/>
            <w:vAlign w:val="center"/>
          </w:tcPr>
          <w:p>
            <w:r>
              <w:rPr>
                <w:sz w:val="18"/>
              </w:rPr>
              <w:t>Dental</w:t>
            </w:r>
          </w:p>
        </w:tc>
        <w:tc>
          <w:tcPr>
            <w:tcW w:type="dxa" w:w="3360"/>
            <w:vAlign w:val="center"/>
          </w:tcPr>
          <w:p>
            <w:r>
              <w:rPr>
                <w:sz w:val="18"/>
              </w:rPr>
              <w:t>DENTAL_HPSA_DESIGNATION_COUNT</w:t>
            </w:r>
          </w:p>
        </w:tc>
        <w:tc>
          <w:tcPr>
            <w:tcW w:type="dxa" w:w="3360"/>
            <w:vAlign w:val="center"/>
          </w:tcPr>
          <w:p>
            <w:r>
              <w:rPr>
                <w:sz w:val="18"/>
              </w:rPr>
              <w:t>Dental_HPSA_Geographic_Designation_Count</w:t>
            </w:r>
          </w:p>
        </w:tc>
      </w:tr>
      <w:tr>
        <w:tc>
          <w:tcPr>
            <w:tcW w:type="dxa" w:w="3360"/>
            <w:vAlign w:val="center"/>
          </w:tcPr>
          <w:p>
            <w:r>
              <w:rPr>
                <w:sz w:val="18"/>
              </w:rPr>
              <w:t>Mental Health</w:t>
            </w:r>
          </w:p>
        </w:tc>
        <w:tc>
          <w:tcPr>
            <w:tcW w:type="dxa" w:w="3360"/>
            <w:vAlign w:val="center"/>
          </w:tcPr>
          <w:p>
            <w:r>
              <w:rPr>
                <w:sz w:val="18"/>
              </w:rPr>
              <w:t>MH_HPSA_GEOGRAPHIC_COVERAGE</w:t>
            </w:r>
          </w:p>
        </w:tc>
        <w:tc>
          <w:tcPr>
            <w:tcW w:type="dxa" w:w="3360"/>
            <w:vAlign w:val="center"/>
          </w:tcPr>
          <w:p>
            <w:r>
              <w:rPr>
                <w:sz w:val="18"/>
              </w:rPr>
              <w:t>MH_HPSA_Geographic_Coverage_Pct</w:t>
            </w:r>
          </w:p>
        </w:tc>
      </w:tr>
      <w:tr>
        <w:tc>
          <w:tcPr>
            <w:tcW w:type="dxa" w:w="3360"/>
            <w:vAlign w:val="center"/>
          </w:tcPr>
          <w:p>
            <w:r>
              <w:rPr>
                <w:sz w:val="18"/>
              </w:rPr>
              <w:t>Mental Health</w:t>
            </w:r>
          </w:p>
        </w:tc>
        <w:tc>
          <w:tcPr>
            <w:tcW w:type="dxa" w:w="3360"/>
            <w:vAlign w:val="center"/>
          </w:tcPr>
          <w:p>
            <w:r>
              <w:rPr>
                <w:sz w:val="18"/>
              </w:rPr>
              <w:t>MH_HPSA_AREA_WEIGHTED_SCORE</w:t>
            </w:r>
          </w:p>
        </w:tc>
        <w:tc>
          <w:tcPr>
            <w:tcW w:type="dxa" w:w="3360"/>
            <w:vAlign w:val="center"/>
          </w:tcPr>
          <w:p>
            <w:r>
              <w:rPr>
                <w:sz w:val="18"/>
              </w:rPr>
              <w:t>MH_HPSA_AreaWeighted_Score</w:t>
            </w:r>
          </w:p>
        </w:tc>
      </w:tr>
      <w:tr>
        <w:tc>
          <w:tcPr>
            <w:tcW w:type="dxa" w:w="3360"/>
            <w:vAlign w:val="center"/>
          </w:tcPr>
          <w:p>
            <w:r>
              <w:rPr>
                <w:sz w:val="18"/>
              </w:rPr>
              <w:t>Mental Health</w:t>
            </w:r>
          </w:p>
        </w:tc>
        <w:tc>
          <w:tcPr>
            <w:tcW w:type="dxa" w:w="3360"/>
            <w:vAlign w:val="center"/>
          </w:tcPr>
          <w:p>
            <w:r>
              <w:rPr>
                <w:sz w:val="18"/>
              </w:rPr>
              <w:t>MH_HPSA_MAX_SCORE</w:t>
            </w:r>
          </w:p>
        </w:tc>
        <w:tc>
          <w:tcPr>
            <w:tcW w:type="dxa" w:w="3360"/>
            <w:vAlign w:val="center"/>
          </w:tcPr>
          <w:p>
            <w:r>
              <w:rPr>
                <w:sz w:val="18"/>
              </w:rPr>
              <w:t>MH_HPSA_Max_Score</w:t>
            </w:r>
          </w:p>
        </w:tc>
      </w:tr>
      <w:tr>
        <w:tc>
          <w:tcPr>
            <w:tcW w:type="dxa" w:w="3360"/>
            <w:vAlign w:val="center"/>
          </w:tcPr>
          <w:p>
            <w:r>
              <w:rPr>
                <w:sz w:val="18"/>
              </w:rPr>
              <w:t>Mental Health</w:t>
            </w:r>
          </w:p>
        </w:tc>
        <w:tc>
          <w:tcPr>
            <w:tcW w:type="dxa" w:w="3360"/>
            <w:vAlign w:val="center"/>
          </w:tcPr>
          <w:p>
            <w:r>
              <w:rPr>
                <w:sz w:val="18"/>
              </w:rPr>
              <w:t>MH_HPSA_DESIGNATION_COUNT</w:t>
            </w:r>
          </w:p>
        </w:tc>
        <w:tc>
          <w:tcPr>
            <w:tcW w:type="dxa" w:w="3360"/>
            <w:vAlign w:val="center"/>
          </w:tcPr>
          <w:p>
            <w:r>
              <w:rPr>
                <w:sz w:val="18"/>
              </w:rPr>
              <w:t>MH_HPSA_Geographic_Designation_Count</w:t>
            </w:r>
          </w:p>
        </w:tc>
      </w:tr>
      <w:tr>
        <w:tc>
          <w:tcPr>
            <w:tcW w:type="dxa" w:w="3360"/>
            <w:vAlign w:val="center"/>
          </w:tcPr>
          <w:p>
            <w:r>
              <w:rPr>
                <w:sz w:val="18"/>
              </w:rPr>
              <w:t>MUA/P</w:t>
            </w:r>
          </w:p>
        </w:tc>
        <w:tc>
          <w:tcPr>
            <w:tcW w:type="dxa" w:w="3360"/>
            <w:vAlign w:val="center"/>
          </w:tcPr>
          <w:p>
            <w:r>
              <w:rPr>
                <w:sz w:val="18"/>
              </w:rPr>
              <w:t>MUAP_GEOGRAPHIC_COVERAGE</w:t>
            </w:r>
          </w:p>
        </w:tc>
        <w:tc>
          <w:tcPr>
            <w:tcW w:type="dxa" w:w="3360"/>
            <w:vAlign w:val="center"/>
          </w:tcPr>
          <w:p>
            <w:r>
              <w:rPr>
                <w:sz w:val="18"/>
              </w:rPr>
              <w:t>MUA_P_Geographic_Coverage_Pct</w:t>
            </w:r>
          </w:p>
        </w:tc>
      </w:tr>
      <w:tr>
        <w:tc>
          <w:tcPr>
            <w:tcW w:type="dxa" w:w="3360"/>
            <w:vAlign w:val="center"/>
          </w:tcPr>
          <w:p>
            <w:r>
              <w:rPr>
                <w:sz w:val="18"/>
              </w:rPr>
              <w:t>MUA/P</w:t>
            </w:r>
          </w:p>
        </w:tc>
        <w:tc>
          <w:tcPr>
            <w:tcW w:type="dxa" w:w="3360"/>
            <w:vAlign w:val="center"/>
          </w:tcPr>
          <w:p>
            <w:r>
              <w:rPr>
                <w:sz w:val="18"/>
              </w:rPr>
              <w:t>MUAP_MEAN_SCORE</w:t>
            </w:r>
          </w:p>
        </w:tc>
        <w:tc>
          <w:tcPr>
            <w:tcW w:type="dxa" w:w="3360"/>
            <w:vAlign w:val="center"/>
          </w:tcPr>
          <w:p>
            <w:r>
              <w:rPr>
                <w:sz w:val="18"/>
              </w:rPr>
              <w:t>MUA_P_Mean_Score</w:t>
            </w:r>
          </w:p>
        </w:tc>
      </w:tr>
      <w:tr>
        <w:tc>
          <w:tcPr>
            <w:tcW w:type="dxa" w:w="3360"/>
            <w:vAlign w:val="center"/>
          </w:tcPr>
          <w:p>
            <w:r>
              <w:rPr>
                <w:sz w:val="18"/>
              </w:rPr>
              <w:t>MUA/P</w:t>
            </w:r>
          </w:p>
        </w:tc>
        <w:tc>
          <w:tcPr>
            <w:tcW w:type="dxa" w:w="3360"/>
            <w:vAlign w:val="center"/>
          </w:tcPr>
          <w:p>
            <w:r>
              <w:rPr>
                <w:sz w:val="18"/>
              </w:rPr>
              <w:t>MUAP_MAX_SCORE</w:t>
            </w:r>
          </w:p>
        </w:tc>
        <w:tc>
          <w:tcPr>
            <w:tcW w:type="dxa" w:w="3360"/>
            <w:vAlign w:val="center"/>
          </w:tcPr>
          <w:p>
            <w:r>
              <w:rPr>
                <w:sz w:val="18"/>
              </w:rPr>
              <w:t>MUA_P_Max_Score</w:t>
            </w:r>
          </w:p>
        </w:tc>
      </w:tr>
      <w:tr>
        <w:tc>
          <w:tcPr>
            <w:tcW w:type="dxa" w:w="3360"/>
            <w:vAlign w:val="center"/>
          </w:tcPr>
          <w:p>
            <w:r>
              <w:rPr>
                <w:sz w:val="18"/>
              </w:rPr>
              <w:t>MUA/P</w:t>
            </w:r>
          </w:p>
        </w:tc>
        <w:tc>
          <w:tcPr>
            <w:tcW w:type="dxa" w:w="3360"/>
            <w:vAlign w:val="center"/>
          </w:tcPr>
          <w:p>
            <w:r>
              <w:rPr>
                <w:sz w:val="18"/>
              </w:rPr>
              <w:t>MUAP_FEATURE_COUNT</w:t>
            </w:r>
          </w:p>
        </w:tc>
        <w:tc>
          <w:tcPr>
            <w:tcW w:type="dxa" w:w="3360"/>
            <w:vAlign w:val="center"/>
          </w:tcPr>
          <w:p>
            <w:r>
              <w:rPr>
                <w:sz w:val="18"/>
              </w:rPr>
              <w:t>MUA_P_Intersection_Features</w:t>
            </w:r>
          </w:p>
        </w:tc>
      </w:tr>
      <w:tr>
        <w:tc>
          <w:tcPr>
            <w:tcW w:type="dxa" w:w="3360"/>
            <w:vAlign w:val="center"/>
          </w:tcPr>
          <w:p>
            <w:r>
              <w:rPr>
                <w:sz w:val="18"/>
              </w:rPr>
              <w:t>MUA/P</w:t>
            </w:r>
          </w:p>
        </w:tc>
        <w:tc>
          <w:tcPr>
            <w:tcW w:type="dxa" w:w="3360"/>
            <w:vAlign w:val="center"/>
          </w:tcPr>
          <w:p>
            <w:r>
              <w:rPr>
                <w:sz w:val="18"/>
              </w:rPr>
              <w:t>MUA_FEATURE_COUNT</w:t>
            </w:r>
          </w:p>
        </w:tc>
        <w:tc>
          <w:tcPr>
            <w:tcW w:type="dxa" w:w="3360"/>
            <w:vAlign w:val="center"/>
          </w:tcPr>
          <w:p>
            <w:r>
              <w:rPr>
                <w:sz w:val="18"/>
              </w:rPr>
              <w:t>MUA_Feature_Count</w:t>
            </w:r>
          </w:p>
        </w:tc>
      </w:tr>
      <w:tr>
        <w:tc>
          <w:tcPr>
            <w:tcW w:type="dxa" w:w="3360"/>
            <w:vAlign w:val="center"/>
          </w:tcPr>
          <w:p>
            <w:r>
              <w:rPr>
                <w:sz w:val="18"/>
              </w:rPr>
              <w:t>MUA/P</w:t>
            </w:r>
          </w:p>
        </w:tc>
        <w:tc>
          <w:tcPr>
            <w:tcW w:type="dxa" w:w="3360"/>
            <w:vAlign w:val="center"/>
          </w:tcPr>
          <w:p>
            <w:r>
              <w:rPr>
                <w:sz w:val="18"/>
              </w:rPr>
              <w:t>MUP_FEATURE_COUNT</w:t>
            </w:r>
          </w:p>
        </w:tc>
        <w:tc>
          <w:tcPr>
            <w:tcW w:type="dxa" w:w="3360"/>
            <w:vAlign w:val="center"/>
          </w:tcPr>
          <w:p>
            <w:r>
              <w:rPr>
                <w:sz w:val="18"/>
              </w:rPr>
              <w:t>MUP_Feature_Count</w:t>
            </w:r>
          </w:p>
        </w:tc>
      </w:tr>
      <w:tr>
        <w:tc>
          <w:tcPr>
            <w:tcW w:type="dxa" w:w="3360"/>
            <w:vAlign w:val="center"/>
          </w:tcPr>
          <w:p>
            <w:r>
              <w:rPr>
                <w:sz w:val="18"/>
              </w:rPr>
              <w:t>MUA/P</w:t>
            </w:r>
          </w:p>
        </w:tc>
        <w:tc>
          <w:tcPr>
            <w:tcW w:type="dxa" w:w="3360"/>
            <w:vAlign w:val="center"/>
          </w:tcPr>
          <w:p>
            <w:r>
              <w:rPr>
                <w:sz w:val="18"/>
              </w:rPr>
              <w:t>MUAP_UNIQUE_SOURCE_COUNT</w:t>
            </w:r>
          </w:p>
        </w:tc>
        <w:tc>
          <w:tcPr>
            <w:tcW w:type="dxa" w:w="3360"/>
            <w:vAlign w:val="center"/>
          </w:tcPr>
          <w:p>
            <w:r>
              <w:rPr>
                <w:sz w:val="18"/>
              </w:rPr>
              <w:t>MUA_P_Unique_Source_Count</w:t>
            </w:r>
          </w:p>
        </w:tc>
      </w:tr>
    </w:tbl>
    <w:p/>
    <w:p>
      <w:pPr>
        <w:pStyle w:val="Heading1"/>
      </w:pPr>
      <w:r>
        <w:t>Appendix B — Validation Statement</w:t>
      </w:r>
    </w:p>
    <w:p>
      <w:r>
        <w:t>The current v0.1 database passed structural validation: 3,143 counties, 3,143 county-periods, 19 variables, 59,717 observations; zero duplicate county FIPS; zero duplicate observation groups; zero invalid FIPS; zero foreign-key errors; and all four primary access variables present for all 3,143 county-periods.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CHIA v0.1 — Implementation-Aligned Data Model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