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lineRule="auto" w:line="240" w:before="240" w:after="240"/>
        <w:ind w:left="0" w:right="0" w:hanging="0"/>
        <w:jc w:val="center"/>
        <w:rPr>
          <w:b w:val="false"/>
          <w:b w:val="false"/>
          <w:bCs w:val="false"/>
        </w:rPr>
      </w:pPr>
      <w:r>
        <w:rPr>
          <w:b w:val="false"/>
          <w:bCs w:val="false"/>
        </w:rPr>
        <w:t>Assessing Gender Bias in Machine Translation – A Case Study with Google Translate</w:t>
      </w:r>
    </w:p>
    <w:p>
      <w:pPr>
        <w:pStyle w:val="Author"/>
        <w:spacing w:lineRule="auto" w:line="240" w:before="0" w:after="120"/>
        <w:ind w:left="0" w:right="0" w:firstLine="300"/>
        <w:jc w:val="center"/>
        <w:rPr/>
      </w:pPr>
      <w:r>
        <w:rPr/>
      </w:r>
    </w:p>
    <w:p>
      <w:pPr>
        <w:pStyle w:val="Author"/>
        <w:spacing w:lineRule="auto" w:line="240" w:before="0" w:after="120"/>
        <w:ind w:left="0" w:right="0" w:firstLine="300"/>
        <w:jc w:val="center"/>
        <w:rPr/>
      </w:pPr>
      <w:r>
        <w:rPr/>
        <w:t>March 22, 2018</w:t>
      </w:r>
    </w:p>
    <w:p>
      <w:pPr>
        <w:pStyle w:val="Author"/>
        <w:spacing w:lineRule="auto" w:line="240" w:before="0" w:after="120"/>
        <w:ind w:left="0" w:right="0" w:firstLine="300"/>
        <w:jc w:val="center"/>
        <w:rPr/>
      </w:pPr>
      <w:r>
        <w:rPr/>
      </w:r>
    </w:p>
    <w:p>
      <w:pPr>
        <w:pStyle w:val="Abstracttitle"/>
        <w:spacing w:lineRule="auto" w:line="240" w:before="0" w:after="120"/>
        <w:ind w:left="0" w:right="0" w:firstLine="300"/>
        <w:jc w:val="center"/>
        <w:rPr/>
      </w:pPr>
      <w:r>
        <w:rPr/>
        <w:t>Abstract</w:t>
      </w:r>
    </w:p>
    <w:p>
      <w:pPr>
        <w:pStyle w:val="Normal"/>
        <w:widowControl/>
        <w:bidi w:val="0"/>
        <w:spacing w:lineRule="auto" w:line="240"/>
        <w:ind w:left="454" w:right="283" w:firstLine="283"/>
        <w:jc w:val="both"/>
        <w:rPr/>
      </w:pPr>
      <w:r>
        <w:rPr/>
        <w:t xml:space="preserve"> </w:t>
      </w:r>
      <w:r>
        <w:rPr/>
        <w:t xml:space="preserve">Recently there has been a growing concern in academia, industrial research labs and the mainstream commercial media about the phenomenon dubbed as </w:t>
      </w:r>
      <w:r>
        <w:rPr>
          <w:i/>
        </w:rPr>
        <w:t>machine bias</w:t>
      </w:r>
      <w:r>
        <w:rPr/>
        <w:t>, where trained statistical models – unbeknownst to their creators – grow to reflect controversial societal asymmetries, such as gender or racial bias. A significant number of Artificial Intelligence tools have recently been suggested to be harmfully biased towards some minority, with reports of racist criminal behavior predictors, Apple’s Iphone X failing to differentiate between two distinct Asian people and the now infamous case of Google photos’ mistakenly classifying black people as gorillas. Although a systematic study of such biases can be difficult, we believe that automated translation tools can be exploited through gender neutral languages to yield a window into the phenomenon of gender bias in AI.</w:t>
      </w:r>
    </w:p>
    <w:p>
      <w:pPr>
        <w:pStyle w:val="Normal"/>
        <w:widowControl/>
        <w:bidi w:val="0"/>
        <w:spacing w:lineRule="auto" w:line="240"/>
        <w:ind w:left="454" w:right="283" w:firstLine="283"/>
        <w:jc w:val="both"/>
        <w:rPr/>
      </w:pPr>
      <w:r>
        <w:rPr/>
        <w:t>In this paper, we start with a comprehensive list of job positions from the U.S. Bureau of Labor Statistics (BLS) and used it in order to build sentences in constructions like “He/She is an Engineer” (where “Engineer” is replaced by the job position of interest) in 11 different gender neutral languages such as Hungarian, Chinese, Yoruba, and several others. We translate these sentences into English using the Google Translate API, and collect statistics about the frequency of female, male and gender-neutral pronouns in the translated output. We then show that Google Translate exhibits a strong tendency towards male defaults, in particular for fields typically associated to unbalanced gender distribution or stereotypes such as STEM (Science, Technology, Engineering and Mathematics) jobs. We ran these statistics against BLS’ data for the frequency of female participation in each job position, in which we show that Google Translate fails to reproduce a real-world distribution of female workers. In summary, we provide experimental evidence that even if one does not expect in principle a 50:50 pronominal gender distribution, Google Translate yields male defaults much more frequently than what would be expected from demographic data alone.</w:t>
      </w:r>
      <w:r>
        <w:rPr>
          <w:vanish/>
        </w:rPr>
        <w:t xml:space="preserve">" " </w:t>
      </w:r>
    </w:p>
    <w:p>
      <w:pPr>
        <w:pStyle w:val="Normal"/>
        <w:widowControl/>
        <w:bidi w:val="0"/>
        <w:spacing w:lineRule="auto" w:line="240"/>
        <w:ind w:left="454" w:right="283" w:firstLine="283"/>
        <w:jc w:val="both"/>
        <w:rPr/>
      </w:pPr>
      <w:r>
        <w:rPr/>
        <w:t>We believe that our study can shed further light on the phenomenon of machine bias and are hopeful that it will ignite a debate about the need to augment current statistical translation tools with debiasing techniques – which can already be found in the scientific literature.</w:t>
      </w:r>
      <w:r>
        <w:rPr>
          <w:vanish/>
        </w:rPr>
        <w:t xml:space="preserve">"We believe that our study can shed further light on the phenomenon of machine bias and are hopeful that it will ignite a debate about the need to augment current statistical translation tools with debiasing techniques – which can already be found in the scientific literature. " </w:t>
      </w:r>
      <w:r>
        <w:rPr/>
        <w:t xml:space="preserve"> </w:t>
      </w:r>
    </w:p>
    <w:p>
      <w:pPr>
        <w:pStyle w:val="Heading2"/>
        <w:keepNext/>
        <w:spacing w:lineRule="auto" w:line="240" w:before="360" w:after="120"/>
        <w:ind w:left="0" w:right="0" w:hanging="0"/>
        <w:jc w:val="left"/>
        <w:rPr/>
      </w:pPr>
      <w:r>
        <w:rPr/>
        <w:t>1  Introduction</w:t>
      </w:r>
    </w:p>
    <w:p>
      <w:pPr>
        <w:pStyle w:val="Normal"/>
        <w:widowControl/>
        <w:spacing w:lineRule="auto" w:line="240" w:before="60" w:after="0"/>
        <w:ind w:left="0" w:right="0" w:hanging="0"/>
        <w:jc w:val="both"/>
        <w:rPr/>
      </w:pPr>
      <w:r>
        <w:rPr/>
        <w:t>Although the idea of automated translation can in principle be traced back to as long as the 17th century with René Descartes proposal of an “universal language” (Dascal, 1982), machine translation has only existed as a technological field since the 1950s, with a pioneering memorandum by Warren Weaver (Locke &amp; Booth, 1955; Weaver, 1955) discussing the possibility of employing digital computers to perform automated translation. The now famous Georgetown-IBM experiment followed not long after, providing the first experimental demonstration of the prospects of automating translation by the means of successfully converting more than sixty Russian sentences into English (Gordin, 2015). Early systems improved upon the results of the Georgetown-IBM experiment by exploiting Noam Chomsky’s theory of generative linguistics, and the field experienced a sense of optimism about the prospects of fully automating natural language translation. As is customary with artificial intelligence, the initial optimistic stage was followed by an extended period of strong disillusionment with the field, of which the catalyst was the influential 1966 ALPAC (Automatic Language Processing Advisory Committee) report( (Hutchins, 1986). Such research was then disfavoured in the United States, making a re-entrance in the 1970s before the 1980s surge in statistical methods for machine translation (Koehn, 2009; Koehn et al., 2007). Statistical and example-based machine translation have been on the rise ever since (Bahdanau et al., 2014; Carl &amp; Way, 2003; Firat et al., 2017), with highly successful applications such as Google Translate (recently ported to a neural translation technology (Johnson et al., 2017)) amounting to over 200 million users daily.</w:t>
      </w:r>
    </w:p>
    <w:p>
      <w:pPr>
        <w:pStyle w:val="Normal"/>
        <w:widowControl/>
        <w:spacing w:lineRule="auto" w:line="240"/>
        <w:ind w:left="0" w:right="0" w:firstLine="300"/>
        <w:jc w:val="both"/>
        <w:rPr/>
      </w:pPr>
      <w:r>
        <w:rPr/>
        <w:t xml:space="preserve">In spite of the recent commercial success of automated translation tools (or perhaps stemming directly from it), machine translation has amounted a significant deal of criticism. Noted philosopher and founding father of generative linguistics Noam Chomsky has argued that the achievements of machine translation, while successes in a particular sense, are </w:t>
      </w:r>
      <w:r>
        <w:rPr>
          <w:i/>
        </w:rPr>
        <w:t>not successes in the sense that science has ever been interested in</w:t>
      </w:r>
      <w:r>
        <w:rPr/>
        <w:t>: they merely provide effective ways, according to Chomsky, of approximating unanalyzed data (Chomsky, 2011; Norvig, 2017). Chomsky argues that the faith of the MT community in statistical methods is absurd by analogy with a standard scientific field such as physics (Chomsky, 2011):</w:t>
      </w:r>
    </w:p>
    <w:p>
      <w:pPr>
        <w:pStyle w:val="Normal"/>
        <w:widowControl/>
        <w:spacing w:lineRule="auto" w:line="240"/>
        <w:ind w:left="0" w:right="0" w:firstLine="300"/>
        <w:jc w:val="both"/>
        <w:rPr/>
      </w:pPr>
      <w:r>
        <w:rPr/>
      </w:r>
    </w:p>
    <w:p>
      <w:pPr>
        <w:pStyle w:val="Normal"/>
        <w:widowControl/>
        <w:spacing w:lineRule="auto" w:line="240" w:before="60" w:after="0"/>
        <w:ind w:left="512" w:right="512" w:firstLine="300"/>
        <w:jc w:val="both"/>
        <w:rPr/>
      </w:pPr>
      <w:r>
        <w:rPr>
          <w:i/>
          <w:caps w:val="false"/>
          <w:smallCaps w:val="false"/>
        </w:rPr>
        <w:t>I mean actually you could do physics this way, instead of studying things like balls rolling down frictionless planes, which can’t happen in nature, if you took a ton of video tapes of what’s happening outside my office window, let’s say, you know, leaves flying and various things, and you did an extensive analysis of them, you would get some kind of prediction of what’s likely to happen next, certainly way better than anybody in the physics department could do. Well that’s a notion of success which is I think novel, I don’t know of anything like it in the history of science</w:t>
      </w:r>
      <w:r>
        <w:rPr/>
        <w:t xml:space="preserve">. </w:t>
      </w:r>
    </w:p>
    <w:p>
      <w:pPr>
        <w:pStyle w:val="Normal"/>
        <w:widowControl/>
        <w:spacing w:lineRule="auto" w:line="240" w:before="60" w:after="0"/>
        <w:ind w:left="0" w:right="0" w:firstLine="300"/>
        <w:jc w:val="both"/>
        <w:rPr/>
      </w:pPr>
      <w:r>
        <w:rPr/>
        <w:t xml:space="preserve">Leading AI researcher and Google’s Director of Research Peter Norvig responds to these arguments by suggesting that even standard physical theories such as the Newtonian model of gravitation are, in a sense, </w:t>
      </w:r>
      <w:r>
        <w:rPr>
          <w:i/>
        </w:rPr>
        <w:t>trained</w:t>
      </w:r>
      <w:r>
        <w:rPr/>
        <w:t xml:space="preserve"> (Norvig, 2017):</w:t>
      </w:r>
    </w:p>
    <w:p>
      <w:pPr>
        <w:pStyle w:val="Normal"/>
        <w:widowControl/>
        <w:spacing w:lineRule="auto" w:line="240" w:before="60" w:after="0"/>
        <w:ind w:left="0" w:right="0" w:firstLine="300"/>
        <w:jc w:val="both"/>
        <w:rPr/>
      </w:pPr>
      <w:r>
        <w:rPr/>
      </w:r>
    </w:p>
    <w:p>
      <w:pPr>
        <w:pStyle w:val="Normal"/>
        <w:widowControl/>
        <w:spacing w:lineRule="auto" w:line="240" w:before="60" w:after="0"/>
        <w:ind w:left="512" w:right="512" w:firstLine="300"/>
        <w:jc w:val="both"/>
        <w:rPr/>
      </w:pPr>
      <w:r>
        <w:rPr>
          <w:i/>
          <w:caps w:val="false"/>
          <w:smallCaps w:val="false"/>
        </w:rPr>
        <w:t>As another example, consider the Newtonian model of gravitational attraction, which says that the force between two objects of mass  and  a distance r apart is given by</w:t>
      </w:r>
      <w:r>
        <w:rPr/>
        <w:t xml:space="preserve"> </w:t>
      </w:r>
    </w:p>
    <w:p>
      <w:pPr>
        <w:pStyle w:val="Equation"/>
        <w:keepLines/>
        <w:widowControl/>
        <w:tabs>
          <w:tab w:val="center" w:pos="3450" w:leader="none"/>
        </w:tabs>
        <w:spacing w:lineRule="auto" w:line="240" w:before="120" w:after="120"/>
        <w:ind w:left="512" w:right="512" w:hanging="0"/>
        <w:jc w:val="left"/>
        <w:rPr/>
      </w:pPr>
      <w:r>
        <w:rPr/>
        <w:tab/>
      </w:r>
      <w:r>
        <w:rPr>
          <w:i/>
          <w:iCs/>
        </w:rPr>
        <w:t>F = Gm</w:t>
      </w:r>
      <w:r>
        <w:rPr>
          <w:i/>
          <w:iCs/>
          <w:vertAlign w:val="subscript"/>
        </w:rPr>
        <w:t>1</w:t>
      </w:r>
      <w:r>
        <w:rPr>
          <w:i/>
          <w:iCs/>
        </w:rPr>
        <w:t>m</w:t>
      </w:r>
      <w:r>
        <w:rPr>
          <w:i/>
          <w:iCs/>
          <w:vertAlign w:val="subscript"/>
        </w:rPr>
        <w:t xml:space="preserve">2 </w:t>
      </w:r>
      <w:r>
        <w:rPr>
          <w:i/>
          <w:iCs/>
        </w:rPr>
        <w:t>/r</w:t>
      </w:r>
      <w:r>
        <w:rPr>
          <w:i/>
          <w:iCs/>
          <w:vertAlign w:val="superscript"/>
        </w:rPr>
        <w:t>2</w:t>
      </w:r>
    </w:p>
    <w:p>
      <w:pPr>
        <w:pStyle w:val="Normal"/>
        <w:widowControl/>
        <w:spacing w:lineRule="auto" w:line="240"/>
        <w:ind w:left="512" w:right="512" w:hanging="0"/>
        <w:jc w:val="both"/>
        <w:rPr/>
      </w:pPr>
      <w:r>
        <w:rPr>
          <w:i/>
          <w:caps w:val="false"/>
          <w:smallCaps w:val="false"/>
        </w:rPr>
        <w:t>where G is the universal gravitational constant. This is a trained model because the gravitational constant G is determined by statistical inference over the results of a series of experiments that contain stochastic experimental error. It is also a deterministic (non-probabilistic) model because it states an exact functional relationship. I believe that Chomsky has no objection to this kind of statistical model. Rather, he seems to reserve his criticism for statistical models like Shannon’s that have quadrillions of parameters, not just one or two.</w:t>
      </w:r>
      <w:r>
        <w:rPr/>
        <w:t xml:space="preserve"> </w:t>
      </w:r>
    </w:p>
    <w:p>
      <w:pPr>
        <w:pStyle w:val="Normal"/>
        <w:widowControl/>
        <w:spacing w:lineRule="auto" w:line="240" w:before="60" w:after="0"/>
        <w:ind w:left="0" w:right="0" w:firstLine="300"/>
        <w:jc w:val="both"/>
        <w:rPr/>
      </w:pPr>
      <w:r>
        <w:rPr/>
      </w:r>
    </w:p>
    <w:p>
      <w:pPr>
        <w:pStyle w:val="Normal"/>
        <w:widowControl/>
        <w:spacing w:lineRule="auto" w:line="240" w:before="60" w:after="0"/>
        <w:ind w:left="0" w:right="0" w:firstLine="300"/>
        <w:jc w:val="both"/>
        <w:rPr/>
      </w:pPr>
      <w:r>
        <w:rPr/>
        <w:t xml:space="preserve">Chomsky and Norvig’s debate (Norvig, 2017) is a microcosm of the two leading standpoints about the future of science in the face of increasingly sophisticated statistical models. Are we, as Chomsky seems to argue, jeopardizing science by relying on statistical tools to perform predictions instead of perfecting traditional science models, or are these tools, as Norvig argues, components of the scientific standard since its conception? Currently there are no satisfactory resolutions to this conundrum, but perhaps statistical models pose an even greater and more urgent threat to our society. </w:t>
      </w:r>
    </w:p>
    <w:p>
      <w:pPr>
        <w:pStyle w:val="Normal"/>
        <w:widowControl/>
        <w:spacing w:lineRule="auto" w:line="240"/>
        <w:ind w:left="0" w:right="0" w:firstLine="300"/>
        <w:jc w:val="both"/>
        <w:rPr/>
      </w:pPr>
      <w:r>
        <w:rPr/>
        <w:t xml:space="preserve">On a 2014 article, Londa Schiebinger suggested that scientific research fails to take gender issues into account, arguing that the phenomenon of male defaults on new technologies such as Google Translate provides a window into this asymmetry (Schiebinger, 2014). Since then, recent worrisome results in machine learning have somewhat supported Schiebinger’s view. Not only Google photos’ statistical image labeling algorithm has been found to classify dark-skinned people as gorillas (Garcia, 2016) and purportedly intelligent programs have been suggested to be negatively biased against black prisoners when predicting criminal behavior (Angwin et al., 2016) but the machine learning revolution has also indirectly revived heated debates about the controversial field of physiognomy, with proposals of AI systems capable of identifying the sexual orientation of an individual through its facial characteristics (Wang &amp; Kosinski, 2017). Similar concerns are growing at an unprecedented rate in the media, with reports of Apple’s Iphone X face unlock feature failing to differentiate between two different Asian people (Papenfuss, 2017) and automatic soap dispensers which reportedly do not recognize black hands (Mills, 2017). </w:t>
      </w:r>
      <w:r>
        <w:rPr>
          <w:i/>
        </w:rPr>
        <w:t>Machine bias</w:t>
      </w:r>
      <w:r>
        <w:rPr/>
        <w:t>, the phenomenon by which trained statistical models unbeknownst to their creators grow to reflect controversial societal asymmetries, is growing into a pressing concern for the modern times, invites us to ask ourselves whether there are limits to our dependence on these techniques – and more importantly, whether some of these limits have already been traversed. In the wave of algorithmic bias, some have argued for the creation of some kind of agency in the likes of the Food and Drug Administration, with the sole purpose of regulating algorithmic discrimination (Kirkpatrick, 2016).</w:t>
      </w:r>
    </w:p>
    <w:p>
      <w:pPr>
        <w:pStyle w:val="Normal"/>
        <w:widowControl/>
        <w:spacing w:lineRule="auto" w:line="240"/>
        <w:ind w:left="0" w:right="0" w:firstLine="300"/>
        <w:jc w:val="both"/>
        <w:rPr/>
      </w:pPr>
      <w:r>
        <w:rPr/>
        <w:t xml:space="preserve">With this in mind, we propose a quantitative analysis of the phenomenon of gender bias in machine translation. We illustrate how this can be done by simply exploiting Google Translate to map sentences from a gender neutral language into English. As Figure </w:t>
      </w:r>
      <w:r>
        <w:rPr/>
        <w:t>1</w:t>
      </w:r>
      <w:r>
        <w:rPr/>
        <w:t xml:space="preserve"> exemplifies, this approach produces results consistent with the hypothesis that sentences about stereotypical gender roles are translated accordingly with high probability: </w:t>
      </w:r>
      <w:r>
        <w:rPr>
          <w:i/>
        </w:rPr>
        <w:t>nurse</w:t>
      </w:r>
      <w:r>
        <w:rPr/>
        <w:t xml:space="preserve"> and </w:t>
      </w:r>
      <w:r>
        <w:rPr>
          <w:i/>
        </w:rPr>
        <w:t>baker</w:t>
      </w:r>
      <w:r>
        <w:rPr/>
        <w:t xml:space="preserve"> are translated with female pronouns while </w:t>
      </w:r>
      <w:r>
        <w:rPr>
          <w:i/>
        </w:rPr>
        <w:t>engineer</w:t>
      </w:r>
      <w:r>
        <w:rPr/>
        <w:t xml:space="preserve"> and </w:t>
      </w:r>
      <w:r>
        <w:rPr>
          <w:i/>
        </w:rPr>
        <w:t>CEO</w:t>
      </w:r>
      <w:r>
        <w:rPr/>
        <w:t xml:space="preserve"> are translated with male ones.</w:t>
      </w:r>
    </w:p>
    <w:p>
      <w:pPr>
        <w:pStyle w:val="Figure"/>
        <w:keepLines/>
        <w:widowControl/>
        <w:spacing w:lineRule="auto" w:line="240" w:before="240" w:after="0"/>
        <w:ind w:left="0" w:right="0" w:firstLine="300"/>
        <w:jc w:val="center"/>
        <w:rPr/>
      </w:pPr>
      <w:r>
        <w:rPr/>
        <w:t xml:space="preserve"> </w:t>
      </w:r>
    </w:p>
    <w:p>
      <w:pPr>
        <w:pStyle w:val="Centerpar"/>
        <w:keepLines/>
        <w:widowControl/>
        <w:spacing w:lineRule="auto" w:line="240" w:before="120" w:after="120"/>
        <w:ind w:left="0" w:right="0" w:hanging="0"/>
        <w:jc w:val="center"/>
        <w:rPr/>
      </w:pPr>
      <w:r>
        <w:rPr/>
        <w:drawing>
          <wp:inline distT="0" distB="0" distL="0" distR="0">
            <wp:extent cx="4384675" cy="256857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4384675" cy="2568575"/>
                    </a:xfrm>
                    <a:prstGeom prst="rect">
                      <a:avLst/>
                    </a:prstGeom>
                  </pic:spPr>
                </pic:pic>
              </a:graphicData>
            </a:graphic>
          </wp:inline>
        </w:drawing>
      </w:r>
      <w:r>
        <w:rPr/>
        <w:t xml:space="preserve"> </w:t>
      </w:r>
    </w:p>
    <w:p>
      <w:pPr>
        <w:pStyle w:val="Caption1"/>
        <w:keepLines/>
        <w:widowControl/>
        <w:spacing w:lineRule="auto" w:line="240" w:before="120" w:after="120"/>
        <w:ind w:left="0" w:right="0" w:hanging="0"/>
        <w:jc w:val="left"/>
        <w:rPr/>
      </w:pPr>
      <w:r>
        <w:rPr/>
        <w:t xml:space="preserve">Figure </w:t>
      </w:r>
      <w:bookmarkStart w:id="0" w:name="BMfig_screenshot_gtranslate_hungarian"/>
      <w:r>
        <w:rPr/>
        <w:t>1</w:t>
      </w:r>
      <w:bookmarkEnd w:id="0"/>
      <w:r>
        <w:rPr/>
        <w:t>: Translating sentences from a gender neutral language such as Hungarian to English provides a glimpse into the phenomenon of gender bias in machine translation. This screenshot from Google Translate shows how occupations from traditionally male-dominated fields(Women’s Bureau, 2014) such as scholar, engineer and CEO are interpreted as male, while occupations such as nurse, baker and wedding organizer are interpreted as female.</w:t>
      </w:r>
      <w:r>
        <w:fldChar w:fldCharType="begin"/>
      </w:r>
      <w:r>
        <w:instrText> TC "1 Translating sentences from a gender neutral language such as Hungarian to English provides a glimpse into the phenomenon of gender bias in machine translation. This screenshot from Google Translate shows how occupations from traditionally male-dominated fields(Women’s Bureau, 2014) such as scholar, engineer and CEO are interpreted as male, while occupations such as nurse, baker and wedding organizer are interpreted as female." \l 1 </w:instrText>
      </w:r>
      <w:r>
        <w:fldChar w:fldCharType="separate"/>
      </w:r>
      <w:r>
        <w:rPr/>
      </w:r>
      <w:r>
        <w:fldChar w:fldCharType="end"/>
      </w:r>
    </w:p>
    <w:p>
      <w:pPr>
        <w:pStyle w:val="Heading2"/>
        <w:keepNext/>
        <w:spacing w:lineRule="auto" w:line="240" w:before="480" w:after="120"/>
        <w:ind w:left="0" w:right="0" w:hanging="0"/>
        <w:jc w:val="left"/>
        <w:rPr/>
      </w:pPr>
      <w:r>
        <w:rPr/>
        <w:t>2  Motivation</w:t>
      </w:r>
    </w:p>
    <w:p>
      <w:pPr>
        <w:pStyle w:val="Normal"/>
        <w:widowControl/>
        <w:spacing w:lineRule="auto" w:line="240" w:before="60" w:after="0"/>
        <w:ind w:left="0" w:right="0" w:hanging="0"/>
        <w:jc w:val="both"/>
        <w:rPr/>
      </w:pPr>
      <w:r>
        <w:rPr/>
        <w:t>As of 2018, Google translate is one of the largest publicly available machine translation tools in existence, amounting 200 million users daily</w:t>
      </w:r>
      <w:r>
        <w:rPr>
          <w:vanish/>
        </w:rPr>
        <w:t xml:space="preserve">"As of 2018, Google translate is one of the largest publicly available machine translation tools in existence, amounting 200 million users daily " </w:t>
      </w:r>
      <w:r>
        <w:rPr/>
        <w:t>(Shankland, 2017). Initially relying on United Nations and European Parliament transcripts to gather data, since 2014 Google Translate has inputed content from its users through the Translate Community initiative</w:t>
      </w:r>
      <w:r>
        <w:rPr>
          <w:vanish/>
        </w:rPr>
        <w:t xml:space="preserve">". Initially relying on United Nations and European Parliament transcripts to gather data, since 2014 Google Translate has inputed content from its users through the Translate Community initiative " </w:t>
      </w:r>
      <w:r>
        <w:rPr/>
        <w:t>(Kelman, 2014). Recently however there has been a growing concern about gender asymmetries in the translation mechanism, with some heralding it as “sexist”</w:t>
      </w:r>
      <w:r>
        <w:rPr>
          <w:vanish/>
        </w:rPr>
        <w:t xml:space="preserve">". Recently however there has been a growing concern about gender asymmetries in the translation mechanism, with some heralding it as “sexist” " </w:t>
      </w:r>
      <w:r>
        <w:rPr/>
        <w:t>(Olson, 2018). This concern has to at least some extent a scientific backup: A recent study has shown that word embeddings are particularly prone to yielding gender stereotypes</w:t>
      </w:r>
      <w:r>
        <w:rPr>
          <w:vanish/>
        </w:rPr>
        <w:t xml:space="preserve">". This concern has to at least some extent a scientific backup: A recent study has shown that word embeddings are particularly prone to yielding gender stereotypes " </w:t>
      </w:r>
      <w:r>
        <w:rPr/>
        <w:t xml:space="preserve">(Bolukbasi et al., 2016). Fortunately, the researchers propose a relatively simple </w:t>
      </w:r>
      <w:r>
        <w:rPr>
          <w:i/>
        </w:rPr>
        <w:t>debiasing</w:t>
      </w:r>
      <w:r>
        <w:rPr/>
        <w:t xml:space="preserve"> algorithm with promising results: they were able to cut the proportion of stereotypical analogies from 19% to 6% without any significant compromise in the performance of the word embedding technique. They are not alone: there is a growing effort to systematically discover and resolve issues of algorithmic bias in black-box algorithms</w:t>
      </w:r>
      <w:r>
        <w:rPr>
          <w:vanish/>
        </w:rPr>
        <w:t xml:space="preserve">". Fortunately, the researchers propose a relatively simple </w:t>
      </w:r>
      <w:r>
        <w:rPr>
          <w:i/>
          <w:vanish/>
        </w:rPr>
        <w:t>debiasing</w:t>
      </w:r>
      <w:r>
        <w:rPr>
          <w:vanish/>
        </w:rPr>
        <w:t xml:space="preserve"> algorithm with promising results: they were able to cut the proportion of stereotypical analogies from 19% to 6% without any significant compromise in the performance of the word embedding technique. They are not alone: there is a growing effort to systematically discover and resolve issues of algorithmic bias in black-box algorithms " </w:t>
      </w:r>
      <w:r>
        <w:rPr/>
        <w:t>(Hajian et al., 2016). The success of these results suggest that a similar technique could be used to remove gender bias from Google Translate outputs, should it exist. This paper intends to investigate whether it does. We are optimistic that our research endeavors can be used to argue that there is a positive payoff in redesigning modern statistical translation tools.</w:t>
      </w:r>
      <w:r>
        <w:rPr>
          <w:vanish/>
        </w:rPr>
        <w:t xml:space="preserve">". The success of these results suggest that a similar technique could be used to remove gender bias from Google Translate outputs, should it exist. This paper intends to investigate whether it does. We are optimistic that our research endeavors can be used to argue that there is a positive payoff in redesigning modern statistical translation tools. " </w:t>
      </w:r>
    </w:p>
    <w:p>
      <w:pPr>
        <w:pStyle w:val="Heading2"/>
        <w:keepNext/>
        <w:spacing w:lineRule="auto" w:line="240" w:before="240" w:after="120"/>
        <w:ind w:left="0" w:right="0" w:hanging="0"/>
        <w:jc w:val="left"/>
        <w:rPr/>
      </w:pPr>
      <w:r>
        <w:rPr/>
        <w:t>3  Assumptions and Preliminaries</w:t>
      </w:r>
    </w:p>
    <w:p>
      <w:pPr>
        <w:pStyle w:val="Normal"/>
        <w:widowControl/>
        <w:spacing w:lineRule="auto" w:line="240" w:before="60" w:after="0"/>
        <w:ind w:left="0" w:right="0" w:hanging="0"/>
        <w:jc w:val="both"/>
        <w:rPr/>
      </w:pPr>
      <w:r>
        <w:rPr/>
        <w:t xml:space="preserve">In this paper we assume that a statistical translation tool should reflect at most the inequality existent in society – it is only logical that a translation tool will poll from examples that society produced and, as such, will inevitably retain some of that bias. It has been argued that one’s language affects one’s knowledge and cognition about the world </w:t>
      </w:r>
      <w:r>
        <w:rPr>
          <w:vanish/>
        </w:rPr>
        <w:t xml:space="preserve">"In this paper we assume that a statistical translation tool should reflect at most the inequality existent in society – it is only logical that a translation tool will poll from examples that society produced and, as such, will inevitably retain some of that bias. It has been argued that one’s language affects one’s knowledge and cognition about the world " </w:t>
      </w:r>
      <w:r>
        <w:rPr/>
        <w:t xml:space="preserve">(Kay &amp; Kempton, 1984), and this leads to the discussion that languages that distinguish between female and male genders grammatically may enforce a bias in the person’s perception of the world, with some studies corroborating this, as shown in </w:t>
      </w:r>
      <w:r>
        <w:rPr>
          <w:vanish/>
        </w:rPr>
        <w:t xml:space="preserve">", and this leads to the discussion that languages that distinguish between female and male genders grammatically may enforce a bias in the person’s perception of the world, with some studies corroborating this, as shown in " </w:t>
      </w:r>
      <w:r>
        <w:rPr/>
        <w:t xml:space="preserve">(Boroditsky et al., 2003), as well some relating this with sexism </w:t>
      </w:r>
      <w:r>
        <w:rPr>
          <w:vanish/>
        </w:rPr>
        <w:t xml:space="preserve">", as well some relating this with sexism " </w:t>
      </w:r>
      <w:r>
        <w:rPr/>
        <w:t xml:space="preserve">(Thompson, 2014) and gender inequalities </w:t>
      </w:r>
      <w:r>
        <w:rPr>
          <w:vanish/>
        </w:rPr>
        <w:t xml:space="preserve">" and gender inequalities " </w:t>
      </w:r>
      <w:r>
        <w:rPr/>
        <w:t>(Santacreu-Vasut et al., 2013).</w:t>
      </w:r>
    </w:p>
    <w:p>
      <w:pPr>
        <w:pStyle w:val="Normal"/>
        <w:widowControl/>
        <w:spacing w:lineRule="auto" w:line="240"/>
        <w:ind w:left="0" w:right="0" w:firstLine="300"/>
        <w:jc w:val="both"/>
        <w:rPr/>
      </w:pPr>
      <w:r>
        <w:rPr/>
        <w:t>With this in mind, one can argue that a move towards gender neutrality in language and communication should be striven as a means to promote improved gender equality. Thus, in languages where gender neutrality can be achieved – such as English – it would be a valid aim to create translation tools that keep the gender-neutrality of texts translated into such a language, instead of defaulting to male or female variants.</w:t>
      </w:r>
      <w:r>
        <w:rPr>
          <w:vanish/>
        </w:rPr>
        <w:t xml:space="preserve">"With this in mind, one can argue that a move towards gender neutrality in language and communication should be striven as a means to promote improved gender equality. Thus, in languages where gender neutrality can be achieved – such as English – it would be a valid aim to create translation tools that keep the gender-neutrality of texts translated into such a language, instead of defaulting to male or female variants. " </w:t>
      </w:r>
    </w:p>
    <w:p>
      <w:pPr>
        <w:pStyle w:val="Normal"/>
        <w:widowControl/>
        <w:spacing w:lineRule="auto" w:line="240"/>
        <w:ind w:left="0" w:right="0" w:firstLine="300"/>
        <w:jc w:val="both"/>
        <w:rPr/>
      </w:pPr>
      <w:r>
        <w:rPr/>
        <w:t>We will thus assume throughout this paper that although the distribution of translated gender pronouns may deviate from 50:50, it should not deviate to the extent of misrepresenting the demographics of job positions. That is to say we shall assume that Google Translate incorporates a negative gender bias if the frequency of male defaults overestimates the (possibly unequal) distribution of male employees per female employee in a given occupation.</w:t>
      </w:r>
      <w:r>
        <w:rPr>
          <w:vanish/>
        </w:rPr>
        <w:t xml:space="preserve">"We will thus assume throughout this paper that although the distribution of translated gender pronouns may deviate from 50:50, it should not deviate to the extent of misrepresenting the demographics of job positions. That is to say we shall assume that Google Translate incorporates a negative gender bias if the frequency of male defaults overestimates the (possibly unequal) distribution of male employees per female employee in a given occupation. " </w:t>
      </w:r>
    </w:p>
    <w:p>
      <w:pPr>
        <w:pStyle w:val="Heading2"/>
        <w:keepNext/>
        <w:spacing w:lineRule="auto" w:line="240" w:before="240" w:after="120"/>
        <w:ind w:left="0" w:right="0" w:hanging="0"/>
        <w:jc w:val="left"/>
        <w:rPr/>
      </w:pPr>
      <w:r>
        <w:rPr/>
        <w:t>4  Materials and Methods</w:t>
      </w:r>
    </w:p>
    <w:p>
      <w:pPr>
        <w:pStyle w:val="Normal"/>
        <w:widowControl/>
        <w:spacing w:lineRule="auto" w:line="240" w:before="60" w:after="0"/>
        <w:ind w:left="0" w:right="0" w:hanging="0"/>
        <w:jc w:val="both"/>
        <w:rPr/>
      </w:pPr>
      <w:r>
        <w:rPr/>
        <w:t xml:space="preserve">We shall assume and then show that the phenomenon of gender bias in machine translation can be assessed by mapping sentences constructed in gender neutral languages to English by the means of an automated translation tool. Specifically, we can translate sentences such as the Hungarian “ő ápolónő”, where “ápolónő” translates to “nurse” and “ő” is a gender-neutral pronoun meaning either he, she or it, to English, yielding in this example the result “she’s a nurse” on Google Translate. As Figure </w:t>
      </w:r>
      <w:r>
        <w:rPr/>
        <w:t>1</w:t>
      </w:r>
      <w:r>
        <w:rPr/>
        <w:t xml:space="preserve"> clearly shows, the same template yields a male pronoun when “nurse” is replaced by “engineer”. The same basic template can be ported to all other gender neutral languages, as depicted in Table </w:t>
      </w:r>
      <w:r>
        <w:rPr/>
        <w:fldChar w:fldCharType="begin"/>
      </w:r>
      <w:r>
        <w:instrText> REF BMtab_templates \h </w:instrText>
      </w:r>
      <w:r>
        <w:fldChar w:fldCharType="separate"/>
      </w:r>
      <w:r>
        <w:t>3</w:t>
      </w:r>
      <w:r>
        <w:fldChar w:fldCharType="end"/>
      </w:r>
      <w:r>
        <w:rPr/>
        <w:t xml:space="preserve">. Given the success of Google Translate, which amounts to 200 million users daily, we have chosen to exploit its API to obtain the desired thermometer of gender bias. Also, in order to solidify our results, we have decided to work with a fair amount of gender neutral languages, forming a list of these with help from the World Atlas of Language Structures (WALS) </w:t>
      </w:r>
      <w:r>
        <w:rPr>
          <w:vanish/>
        </w:rPr>
        <w:t xml:space="preserve">"with a fair amount of gender neutral languages, forming a list of these with help from the World Atlas of Language Structures (WALS) " </w:t>
      </w:r>
      <w:r>
        <w:rPr/>
        <w:t xml:space="preserve">(Dryer &amp; Haspelmath, 2013) and other sources. Table </w:t>
      </w:r>
      <w:r>
        <w:rPr/>
        <w:fldChar w:fldCharType="begin"/>
      </w:r>
      <w:r>
        <w:instrText> REF BMtab_gender_neutral_languages \h </w:instrText>
      </w:r>
      <w:r>
        <w:fldChar w:fldCharType="separate"/>
      </w:r>
      <w:r>
        <w:t>1</w:t>
      </w:r>
      <w:r>
        <w:fldChar w:fldCharType="end"/>
      </w:r>
      <w:r>
        <w:rPr/>
        <w:t xml:space="preserve"> compiles all languages we chose to use, with additional columns informing whether they (1) exhibit a pronominal gender system and (2) are supported by Google Translate. Because pronominal gender systems defy the purposes of our technique, such languages have been discarded.</w:t>
      </w:r>
    </w:p>
    <w:p>
      <w:pPr>
        <w:pStyle w:val="Normal"/>
        <w:widowControl/>
        <w:spacing w:lineRule="auto" w:line="240"/>
        <w:ind w:left="0" w:right="0" w:firstLine="300"/>
        <w:jc w:val="both"/>
        <w:rPr/>
      </w:pPr>
      <w:r>
        <w:rPr/>
        <w:t xml:space="preserve">There is a prohibitively large class of nouns and adjectives that could in principle be substituted in the templates of Table </w:t>
      </w:r>
      <w:r>
        <w:rPr/>
        <w:fldChar w:fldCharType="begin"/>
      </w:r>
      <w:r>
        <w:instrText> REF BMtab_templates \h </w:instrText>
      </w:r>
      <w:r>
        <w:fldChar w:fldCharType="separate"/>
      </w:r>
      <w:r>
        <w:t>3</w:t>
      </w:r>
      <w:r>
        <w:fldChar w:fldCharType="end"/>
      </w:r>
      <w:r>
        <w:rPr/>
        <w:t xml:space="preserve">. To simplify our dataset, we have decided to obtain a comprehensive list of professional occupations, which, we believe, are an interesting window into the nature of gender bias. Here, we resorted to using the Bureau of Labor Statistics’ detailed occupations table </w:t>
      </w:r>
      <w:r>
        <w:rPr>
          <w:vanish/>
        </w:rPr>
        <w:t xml:space="preserve">"Here, we resorted to using the Bureau of Labor Statistics’ detailed occupations table " </w:t>
      </w:r>
      <w:r>
        <w:rPr/>
        <w:t xml:space="preserve">(Bureau of Labor Statistics, 2017), from the United States Department of Labor, for providing such a list. The values inside, however, had to be expanded since each line contained multiple occupations and sometimes very specific ones. Fortunately this table also provided a percentage of women participation in the jobs shown, for those that had more than 50 thousand workers. We filtered some of these because they were too generic ( “Computer occupations, all other”, and others) or because they had gender specific words for the profession (“host/hostess”, “waiter/waitress”). We then separated the curated jobs into broader categories (Artistic, Corporate, Theatre, etc.) as shown in Table </w:t>
      </w:r>
      <w:r>
        <w:rPr>
          <w:vanish/>
        </w:rPr>
        <w:t xml:space="preserve">" " </w:t>
      </w:r>
      <w:r>
        <w:rPr>
          <w:vanish/>
        </w:rPr>
        <w:fldChar w:fldCharType="begin"/>
      </w:r>
      <w:r>
        <w:instrText> REF BMtab_occupations \h </w:instrText>
      </w:r>
      <w:r>
        <w:fldChar w:fldCharType="separate"/>
      </w:r>
      <w:r>
        <w:t>2</w:t>
      </w:r>
      <w:r>
        <w:fldChar w:fldCharType="end"/>
      </w:r>
      <w:r>
        <w:rPr/>
        <w:t xml:space="preserve">. Finally, Table </w:t>
      </w:r>
      <w:r>
        <w:rPr>
          <w:vanish/>
        </w:rPr>
        <w:t xml:space="preserve">". Finally, Table " </w:t>
      </w:r>
      <w:r>
        <w:rPr>
          <w:vanish/>
        </w:rPr>
        <w:fldChar w:fldCharType="begin"/>
      </w:r>
      <w:r>
        <w:instrText> REF BMtab_occupations_examples \h </w:instrText>
      </w:r>
      <w:r>
        <w:fldChar w:fldCharType="separate"/>
      </w:r>
      <w:r>
        <w:t>4</w:t>
      </w:r>
      <w:r>
        <w:fldChar w:fldCharType="end"/>
      </w:r>
      <w:r>
        <w:rPr/>
        <w:t xml:space="preserve"> shows thirty examples of randomly selected occupations from our dataset. For the occupations that had less than 50 thousand workers, and thus no data about the participation of women, we assumed that its women participation was that of its upper category. Finally, we have selected a small list of 21 adjectives, presented in Table </w:t>
      </w:r>
      <w:r>
        <w:rPr>
          <w:vanish/>
        </w:rPr>
        <w:t xml:space="preserve">" shows thirty examples of randomly selected occupations from our dataset. For the occupations that had less than 50 thousand workers, and thus no data about the participation of women, we assumed that its women participation was that of its upper category. Finally, we have selected a small list of 21 adjectives, presented in Table " </w:t>
      </w:r>
      <w:r>
        <w:rPr>
          <w:vanish/>
        </w:rPr>
        <w:fldChar w:fldCharType="begin"/>
      </w:r>
      <w:r>
        <w:instrText> REF BMtab_adjectives \h </w:instrText>
      </w:r>
      <w:r>
        <w:fldChar w:fldCharType="separate"/>
      </w:r>
      <w:r>
        <w:t>5</w:t>
      </w:r>
      <w:r>
        <w:fldChar w:fldCharType="end"/>
      </w:r>
      <w:r>
        <w:rPr/>
        <w:t>.</w:t>
      </w:r>
    </w:p>
    <w:p>
      <w:pPr>
        <w:pStyle w:val="Table"/>
        <w:keepLines/>
        <w:widowControl/>
        <w:spacing w:lineRule="auto" w:line="240" w:before="240" w:after="0"/>
        <w:ind w:left="0" w:right="0" w:hanging="0"/>
        <w:jc w:val="center"/>
        <w:rPr/>
      </w:pPr>
      <w:r>
        <w:rPr/>
        <w:t xml:space="preserve"> </w:t>
      </w:r>
    </w:p>
    <w:p>
      <w:pPr>
        <w:pStyle w:val="Table"/>
        <w:keepLines/>
        <w:widowControl/>
        <w:spacing w:lineRule="auto" w:line="240" w:before="120" w:after="0"/>
        <w:ind w:left="0" w:right="0" w:hanging="0"/>
        <w:jc w:val="center"/>
        <w:rPr>
          <w:sz w:val="12"/>
        </w:rPr>
      </w:pPr>
      <w:r>
        <w:rPr>
          <w:sz w:val="12"/>
        </w:rPr>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3072"/>
        <w:gridCol w:w="1138"/>
        <w:gridCol w:w="1138"/>
        <w:gridCol w:w="776"/>
        <w:gridCol w:w="774"/>
      </w:tblGrid>
      <w:tr>
        <w:trPr/>
        <w:tc>
          <w:tcPr>
            <w:tcW w:w="3072"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Language Family</w:t>
            </w:r>
          </w:p>
        </w:tc>
        <w:tc>
          <w:tcPr>
            <w:tcW w:w="1138"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Language</w:t>
            </w:r>
          </w:p>
        </w:tc>
        <w:tc>
          <w:tcPr>
            <w:tcW w:w="1138"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Pronominal Gender System</w:t>
            </w:r>
          </w:p>
        </w:tc>
        <w:tc>
          <w:tcPr>
            <w:tcW w:w="776"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Supported</w:t>
            </w:r>
          </w:p>
        </w:tc>
        <w:tc>
          <w:tcPr>
            <w:tcW w:w="774"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Tested</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Austronesian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Malay</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Tagalog</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Finno-Ugric</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Estonian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Finnish</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Hungarian</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Indo-European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Armenian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Bengali</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English</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Persian</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Indo-Aryan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Maithili</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Nepali</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Oriya</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Japanese</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Korean</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O</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Turkish</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Yoruba</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Basque</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Swahili</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Chinese</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O</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Cantonese</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Pipil</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Quechuan</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restart"/>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xml:space="preserve"> </w:t>
            </w:r>
            <w:r>
              <w:rPr>
                <w:sz w:val="16"/>
                <w:szCs w:val="16"/>
              </w:rPr>
              <w:t>Constructed</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Esperanto</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Ido</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O</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Lingua Franca Nova</w:t>
            </w:r>
          </w:p>
        </w:tc>
        <w:tc>
          <w:tcPr>
            <w:tcW w:w="1138" w:type="dxa"/>
            <w:tcBorders>
              <w:left w:val="single" w:sz="6" w:space="0" w:color="000001"/>
              <w:right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r>
        <w:trPr/>
        <w:tc>
          <w:tcPr>
            <w:tcW w:w="3072" w:type="dxa"/>
            <w:vMerge w:val="continue"/>
            <w:tcBorders>
              <w:left w:val="single" w:sz="6" w:space="0" w:color="000001"/>
              <w:right w:val="single" w:sz="6" w:space="0" w:color="000001"/>
              <w:insideV w:val="single" w:sz="6" w:space="0" w:color="000001"/>
            </w:tcBorders>
            <w:shd w:fill="auto" w:val="clear"/>
            <w:tcMar>
              <w:left w:w="-7" w:type="dxa"/>
            </w:tcMar>
          </w:tcPr>
          <w:p>
            <w:pPr>
              <w:pStyle w:val="Normal"/>
              <w:rPr/>
            </w:pPr>
            <w:r>
              <w:rPr/>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left"/>
              <w:rPr>
                <w:sz w:val="16"/>
                <w:szCs w:val="16"/>
              </w:rPr>
            </w:pPr>
            <w:r>
              <w:rPr>
                <w:sz w:val="16"/>
                <w:szCs w:val="16"/>
              </w:rPr>
              <w:t xml:space="preserve"> </w:t>
            </w:r>
            <w:r>
              <w:rPr>
                <w:sz w:val="16"/>
                <w:szCs w:val="16"/>
              </w:rPr>
              <w:t>Interlingua</w:t>
            </w:r>
          </w:p>
        </w:tc>
        <w:tc>
          <w:tcPr>
            <w:tcW w:w="113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vAlign w:val="center"/>
          </w:tcPr>
          <w:p>
            <w:pPr>
              <w:pStyle w:val="Normal"/>
              <w:spacing w:before="0" w:after="0"/>
              <w:jc w:val="center"/>
              <w:rPr>
                <w:sz w:val="16"/>
                <w:szCs w:val="16"/>
              </w:rPr>
            </w:pPr>
            <w:r>
              <w:rPr>
                <w:sz w:val="16"/>
                <w:szCs w:val="16"/>
              </w:rPr>
              <w:t>×</w:t>
            </w:r>
          </w:p>
        </w:tc>
        <w:tc>
          <w:tcPr>
            <w:tcW w:w="77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7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r>
    </w:tbl>
    <w:p>
      <w:pPr>
        <w:pStyle w:val="Caption1"/>
        <w:keepLines/>
        <w:widowControl/>
        <w:spacing w:lineRule="auto" w:line="240" w:before="120" w:after="120"/>
        <w:ind w:left="0" w:right="0" w:hanging="0"/>
        <w:jc w:val="left"/>
        <w:rPr/>
      </w:pPr>
      <w:r>
        <w:rPr/>
        <w:t xml:space="preserve">Table </w:t>
      </w:r>
      <w:bookmarkStart w:id="1" w:name="BMtab_gender_neutral_languages"/>
      <w:r>
        <w:rPr/>
        <w:t>1</w:t>
      </w:r>
      <w:bookmarkEnd w:id="1"/>
      <w:r>
        <w:rPr/>
        <w:t>: Selected gender neutral languages obtained from WALS and other sources</w:t>
      </w:r>
      <w:r>
        <w:rPr>
          <w:vanish/>
        </w:rPr>
        <w:t xml:space="preserve">"from WALS and other sources " </w:t>
      </w:r>
      <w:r>
        <w:rPr/>
        <w:t>. Languages are grouped according to language families and classified according to whether they exhibit pronominal gender system (: yes, 53: no, O: it is optional). For the purposes of this work, we have decided to work only with languages lacking such a system and, as such, Persian and Esperanto have been discarded. Languages lacking support from Google Translate have been discarded.</w:t>
      </w:r>
      <w:r>
        <w:fldChar w:fldCharType="begin"/>
      </w:r>
      <w:r>
        <w:instrText> TC "1 Selected gender neutral languages obtained from WALS and other sources" \l 1 </w:instrText>
      </w:r>
      <w:r>
        <w:fldChar w:fldCharType="separate"/>
      </w:r>
      <w:r>
        <w:rPr/>
      </w:r>
      <w:r>
        <w:fldChar w:fldCharType="end"/>
      </w:r>
    </w:p>
    <w:p>
      <w:pPr>
        <w:pStyle w:val="Table"/>
        <w:keepLines/>
        <w:widowControl/>
        <w:spacing w:lineRule="auto" w:line="240" w:before="480" w:after="0"/>
        <w:ind w:left="0" w:right="0" w:hanging="0"/>
        <w:jc w:val="center"/>
        <w:rPr/>
      </w:pPr>
      <w:r>
        <w:rPr/>
        <w:t xml:space="preserve"> </w:t>
      </w:r>
      <w:r>
        <w:rPr>
          <w:sz w:val="12"/>
        </w:rPr>
        <w:t xml:space="preserve"> </w:t>
      </w:r>
    </w:p>
    <w:p>
      <w:pPr>
        <w:pStyle w:val="Table"/>
        <w:keepLines/>
        <w:widowControl/>
        <w:spacing w:lineRule="auto" w:line="240" w:before="120" w:after="0"/>
        <w:ind w:left="0" w:right="0" w:hanging="0"/>
        <w:jc w:val="center"/>
        <w:rPr>
          <w:sz w:val="12"/>
        </w:rPr>
      </w:pPr>
      <w:r>
        <w:rPr>
          <w:sz w:val="12"/>
        </w:rPr>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1990"/>
        <w:gridCol w:w="2181"/>
        <w:gridCol w:w="1141"/>
        <w:gridCol w:w="1586"/>
      </w:tblGrid>
      <w:tr>
        <w:trPr/>
        <w:tc>
          <w:tcPr>
            <w:tcW w:w="1990"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Category</w:t>
            </w:r>
          </w:p>
        </w:tc>
        <w:tc>
          <w:tcPr>
            <w:tcW w:w="2181"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Group</w:t>
            </w:r>
          </w:p>
        </w:tc>
        <w:tc>
          <w:tcPr>
            <w:tcW w:w="1141"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 Occupations</w:t>
            </w:r>
          </w:p>
        </w:tc>
        <w:tc>
          <w:tcPr>
            <w:tcW w:w="1586"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Female Participation</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Education, training, and library</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Education</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22</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73.0%</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Business and financial operations</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Corporate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46</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54.0%</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Office and administrative support</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87</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72.2%</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Healthcare support</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Healthcare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16</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87.1%</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Management</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Corporate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46</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39.8%</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Installation, maintenance, and repair</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91</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4.0%</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Healthcare practitioners and technical</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Healthcare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43</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75.0%</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Community and social service</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14</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66.1%</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Sales and related</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Corporate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28</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49.1%</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Production</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Production</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264</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28.9%</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Architecture and engineering</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STEM</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29</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16.2%</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Life, physical, and social science</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STEM</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34</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47.4%</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Transportation and material moving</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70</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17.3%</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Arts, design, entertainment, sports, and media</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Arts / Entertainment</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37</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46.9%</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Legal</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Legal</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52.8%</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Protective Service</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28</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22.3%</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Food preparation and serving related</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17</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53.8%</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Farming, fishing, and forestry</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Farming / Fishing / Forestry</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13</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23.4%</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Computer and mathematical</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STEM</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16</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25.5%</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Personal care and service</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33</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76.1%</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Construction and extraction</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Construction / Extraction</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68</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3.0%</w:t>
            </w:r>
          </w:p>
        </w:tc>
      </w:tr>
      <w:tr>
        <w:trPr/>
        <w:tc>
          <w:tcPr>
            <w:tcW w:w="1990"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Building and grounds cleaning and maintenance</w:t>
            </w:r>
          </w:p>
        </w:tc>
        <w:tc>
          <w:tcPr>
            <w:tcW w:w="2181"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Service</w:t>
            </w:r>
          </w:p>
        </w:tc>
        <w:tc>
          <w:tcPr>
            <w:tcW w:w="1141"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10</w:t>
            </w:r>
          </w:p>
        </w:tc>
        <w:tc>
          <w:tcPr>
            <w:tcW w:w="1586"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40.7%</w:t>
            </w:r>
          </w:p>
        </w:tc>
      </w:tr>
      <w:tr>
        <w:trPr/>
        <w:tc>
          <w:tcPr>
            <w:tcW w:w="1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16"/>
                <w:szCs w:val="16"/>
              </w:rPr>
            </w:pPr>
            <w:r>
              <w:rPr>
                <w:sz w:val="16"/>
                <w:szCs w:val="16"/>
              </w:rPr>
              <w:t xml:space="preserve"> </w:t>
            </w:r>
            <w:r>
              <w:rPr>
                <w:sz w:val="16"/>
                <w:szCs w:val="16"/>
              </w:rPr>
              <w:t>Total</w:t>
            </w:r>
          </w:p>
        </w:tc>
        <w:tc>
          <w:tcPr>
            <w:tcW w:w="218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w:t>
            </w:r>
          </w:p>
        </w:tc>
        <w:tc>
          <w:tcPr>
            <w:tcW w:w="11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1019</w:t>
            </w:r>
          </w:p>
        </w:tc>
        <w:tc>
          <w:tcPr>
            <w:tcW w:w="158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6"/>
                <w:szCs w:val="16"/>
              </w:rPr>
            </w:pPr>
            <w:r>
              <w:rPr>
                <w:sz w:val="16"/>
                <w:szCs w:val="16"/>
              </w:rPr>
              <w:t>41.3%</w:t>
            </w:r>
          </w:p>
        </w:tc>
      </w:tr>
    </w:tbl>
    <w:p>
      <w:pPr>
        <w:pStyle w:val="Caption1"/>
        <w:keepLines/>
        <w:widowControl/>
        <w:spacing w:lineRule="auto" w:line="240" w:before="120" w:after="120"/>
        <w:ind w:left="0" w:right="0" w:hanging="0"/>
        <w:jc w:val="left"/>
        <w:rPr/>
      </w:pPr>
      <w:r>
        <w:rPr>
          <w:rFonts w:ascii="Times new roman" w:hAnsi="Times new roman"/>
          <w:sz w:val="20"/>
          <w:szCs w:val="20"/>
        </w:rPr>
        <w:t xml:space="preserve">Table </w:t>
      </w:r>
      <w:bookmarkStart w:id="2" w:name="BMtab_occupations"/>
      <w:r>
        <w:rPr>
          <w:rFonts w:ascii="Times new roman" w:hAnsi="Times new roman"/>
          <w:sz w:val="20"/>
          <w:szCs w:val="20"/>
        </w:rPr>
        <w:t>2</w:t>
      </w:r>
      <w:bookmarkEnd w:id="2"/>
      <w:r>
        <w:rPr>
          <w:rFonts w:ascii="Times new roman" w:hAnsi="Times new roman"/>
          <w:sz w:val="20"/>
          <w:szCs w:val="20"/>
        </w:rPr>
        <w:t xml:space="preserve">: Selected occupations obtained from the U.S. Bureau of Labor Statistics </w:t>
      </w:r>
      <w:r>
        <w:rPr>
          <w:rFonts w:ascii="Times new roman" w:hAnsi="Times new roman"/>
          <w:vanish/>
          <w:sz w:val="20"/>
          <w:szCs w:val="20"/>
        </w:rPr>
        <w:t xml:space="preserve">"Selected occupations obtained from the U.S. Bureau of Labor Statistics " </w:t>
      </w:r>
      <w:hyperlink r:id="rId3">
        <w:r>
          <w:rPr>
            <w:rStyle w:val="InternetLink"/>
            <w:rFonts w:ascii="Times new roman" w:hAnsi="Times new roman"/>
            <w:sz w:val="20"/>
            <w:szCs w:val="20"/>
          </w:rPr>
          <w:t>https://www.bls.gov/cps/cpsaat11.htm</w:t>
        </w:r>
      </w:hyperlink>
      <w:r>
        <w:rPr>
          <w:rFonts w:ascii="Times new roman" w:hAnsi="Times new roman"/>
          <w:sz w:val="20"/>
          <w:szCs w:val="20"/>
        </w:rPr>
        <w:t xml:space="preserve">, grouped by category. We obtained a total of 1019 occupations from 22 distinct categories. We have further grouped them into broader groups (or </w:t>
      </w:r>
      <w:r>
        <w:rPr>
          <w:rFonts w:ascii="Times new roman" w:hAnsi="Times new roman"/>
          <w:i/>
          <w:sz w:val="20"/>
          <w:szCs w:val="20"/>
        </w:rPr>
        <w:t>super-categories</w:t>
      </w:r>
      <w:r>
        <w:rPr>
          <w:rFonts w:ascii="Times new roman" w:hAnsi="Times new roman"/>
          <w:sz w:val="20"/>
          <w:szCs w:val="20"/>
        </w:rPr>
        <w:t>) to ease analysis and visualization.</w:t>
      </w:r>
      <w:r>
        <w:rPr>
          <w:vanish/>
        </w:rPr>
        <w:t xml:space="preserve">", grouped by category. We obtained a total of 1019 occupations from 22 distinct categories. We have further grouped them into broader groups (or </w:t>
      </w:r>
      <w:r>
        <w:rPr>
          <w:i/>
          <w:vanish/>
        </w:rPr>
        <w:t>super-categories</w:t>
      </w:r>
      <w:r>
        <w:rPr>
          <w:vanish/>
        </w:rPr>
        <w:t xml:space="preserve">) to ease analysis and visualization. " </w:t>
      </w:r>
      <w:r>
        <w:fldChar w:fldCharType="begin"/>
      </w:r>
      <w:r>
        <w:instrText> TC "2 Selected occupations obtained from the U.S. Bureau of Labor Statistics " \l 1 </w:instrText>
      </w:r>
      <w:r>
        <w:fldChar w:fldCharType="separate"/>
      </w:r>
      <w:r>
        <w:rPr>
          <w:vanish/>
        </w:rPr>
      </w:r>
      <w:r>
        <w:fldChar w:fldCharType="end"/>
      </w:r>
    </w:p>
    <w:p>
      <w:pPr>
        <w:pStyle w:val="Table"/>
        <w:keepLines/>
        <w:widowControl/>
        <w:spacing w:lineRule="auto" w:line="240" w:before="480" w:after="0"/>
        <w:ind w:left="0" w:right="0" w:hanging="0"/>
        <w:jc w:val="center"/>
        <w:rPr/>
      </w:pPr>
      <w:r>
        <w:rPr/>
      </w:r>
    </w:p>
    <w:p>
      <w:pPr>
        <w:pStyle w:val="Centerpar"/>
        <w:widowControl/>
        <w:spacing w:lineRule="auto" w:line="240" w:before="120" w:after="120"/>
        <w:ind w:left="0" w:right="0" w:hanging="0"/>
        <w:jc w:val="center"/>
        <w:rPr>
          <w:sz w:val="18"/>
        </w:rPr>
      </w:pPr>
      <w:r>
        <w:rPr>
          <w:sz w:val="18"/>
        </w:rPr>
        <w:t xml:space="preserve"> </w:t>
      </w:r>
    </w:p>
    <w:tbl>
      <w:tblPr>
        <w:tblW w:w="6899"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1621"/>
        <w:gridCol w:w="5278"/>
      </w:tblGrid>
      <w:tr>
        <w:trPr/>
        <w:tc>
          <w:tcPr>
            <w:tcW w:w="1621"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Language</w:t>
            </w:r>
          </w:p>
        </w:tc>
        <w:tc>
          <w:tcPr>
            <w:tcW w:w="5278"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Sentence template</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Malay</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dia adalah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Estonian</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ta on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Finnish</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hän on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Hungarian</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ő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Armenian</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na </w:t>
            </w:r>
            <w:r>
              <w:rPr>
                <w:rFonts w:ascii="STIXGeneral" w:hAnsi="STIXGeneral"/>
                <w:sz w:val="18"/>
              </w:rPr>
              <w:t>〈</w:t>
            </w:r>
            <w:r>
              <w:rPr>
                <w:i/>
                <w:sz w:val="18"/>
              </w:rPr>
              <w:t>occupation</w:t>
            </w:r>
            <w:r>
              <w:rPr>
                <w:rFonts w:ascii="STIXGeneral" w:hAnsi="STIXGeneral"/>
                <w:sz w:val="18"/>
              </w:rPr>
              <w:t>〉</w:t>
            </w:r>
            <w:r>
              <w:rPr>
                <w:sz w:val="18"/>
              </w:rPr>
              <w:t xml:space="preserve"> e</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Japanese</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rFonts w:ascii="STIXGeneral" w:hAnsi="STIXGeneral"/>
                <w:sz w:val="18"/>
              </w:rPr>
              <w:t>〈</w:t>
            </w:r>
            <w:r>
              <w:rPr>
                <w:i/>
                <w:sz w:val="18"/>
              </w:rPr>
              <w:t>occupation</w:t>
            </w:r>
            <w:r>
              <w:rPr>
                <w:rFonts w:ascii="STIXGeneral" w:hAnsi="STIXGeneral"/>
                <w:sz w:val="18"/>
              </w:rPr>
              <w:t>〉</w:t>
            </w:r>
            <w:r>
              <w:rPr>
                <w:sz w:val="18"/>
              </w:rPr>
              <w:t xml:space="preserve"> </w:t>
            </w:r>
            <w:r>
              <w:rPr>
                <w:rFonts w:eastAsia="Liberation Serif"/>
                <w:sz w:val="18"/>
              </w:rPr>
              <w:t>です</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Centerpar"/>
              <w:widowControl/>
              <w:spacing w:lineRule="auto" w:line="240" w:before="120" w:after="120"/>
              <w:ind w:left="0" w:right="0" w:hanging="0"/>
              <w:jc w:val="center"/>
              <w:rPr>
                <w:sz w:val="18"/>
              </w:rPr>
            </w:pPr>
            <w:r>
              <w:rPr>
                <w:sz w:val="18"/>
              </w:rPr>
              <w:t>Turkish</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o bir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Yoruba</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o jẹ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Basque</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rFonts w:ascii="STIXGeneral" w:hAnsi="STIXGeneral"/>
                <w:sz w:val="18"/>
              </w:rPr>
              <w:t>〈</w:t>
            </w:r>
            <w:r>
              <w:rPr>
                <w:i/>
                <w:sz w:val="18"/>
              </w:rPr>
              <w:t>occupation</w:t>
            </w:r>
            <w:r>
              <w:rPr>
                <w:rFonts w:ascii="STIXGeneral" w:hAnsi="STIXGeneral"/>
                <w:sz w:val="18"/>
              </w:rPr>
              <w:t>〉</w:t>
            </w:r>
            <w:r>
              <w:rPr>
                <w:sz w:val="18"/>
              </w:rPr>
              <w:t xml:space="preserve"> da</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Swahili</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yeye ni </w:t>
            </w:r>
            <w:r>
              <w:rPr>
                <w:rFonts w:ascii="STIXGeneral" w:hAnsi="STIXGeneral"/>
                <w:sz w:val="18"/>
              </w:rPr>
              <w:t>〈</w:t>
            </w:r>
            <w:r>
              <w:rPr>
                <w:i/>
                <w:sz w:val="18"/>
              </w:rPr>
              <w:t>occupation</w:t>
            </w:r>
            <w:r>
              <w:rPr>
                <w:rFonts w:ascii="STIXGeneral" w:hAnsi="STIXGeneral"/>
                <w:sz w:val="18"/>
              </w:rPr>
              <w:t>〉</w:t>
            </w:r>
          </w:p>
        </w:tc>
      </w:tr>
      <w:tr>
        <w:trPr/>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Chinese</w:t>
            </w:r>
          </w:p>
        </w:tc>
        <w:tc>
          <w:tcPr>
            <w:tcW w:w="527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18"/>
              </w:rPr>
              <w:t xml:space="preserve">ta </w:t>
            </w:r>
            <w:r>
              <w:rPr>
                <w:rFonts w:ascii="STIXGeneral" w:hAnsi="STIXGeneral"/>
                <w:sz w:val="18"/>
              </w:rPr>
              <w:t>〈</w:t>
            </w:r>
            <w:r>
              <w:rPr>
                <w:i/>
                <w:sz w:val="18"/>
              </w:rPr>
              <w:t>occupation</w:t>
            </w:r>
            <w:r>
              <w:rPr>
                <w:rFonts w:ascii="STIXGeneral" w:hAnsi="STIXGeneral"/>
                <w:sz w:val="18"/>
              </w:rPr>
              <w:t>〉</w:t>
            </w:r>
          </w:p>
        </w:tc>
      </w:tr>
    </w:tbl>
    <w:p>
      <w:pPr>
        <w:pStyle w:val="Centerpar"/>
        <w:keepLines/>
        <w:widowControl/>
        <w:spacing w:lineRule="auto" w:line="240" w:before="120" w:after="120"/>
        <w:ind w:left="0" w:right="0" w:hanging="0"/>
        <w:jc w:val="left"/>
        <w:rPr/>
      </w:pPr>
      <w:r>
        <w:rPr>
          <w:sz w:val="18"/>
        </w:rPr>
        <w:t xml:space="preserve">  </w:t>
      </w:r>
      <w:r>
        <w:rPr>
          <w:sz w:val="18"/>
        </w:rPr>
        <w:t xml:space="preserve">Table </w:t>
      </w:r>
      <w:bookmarkStart w:id="3" w:name="BMtab_templates"/>
      <w:r>
        <w:rPr>
          <w:sz w:val="18"/>
        </w:rPr>
        <w:t>3</w:t>
      </w:r>
      <w:bookmarkEnd w:id="3"/>
      <w:r>
        <w:rPr>
          <w:sz w:val="18"/>
        </w:rPr>
        <w:t>: Templates used to infer gender biases in the translation to the English language.</w:t>
      </w:r>
      <w:r>
        <w:fldChar w:fldCharType="begin"/>
      </w:r>
      <w:r>
        <w:instrText> TC "3 Templates used to infer gender biases in the translation to the English language." \l 1 </w:instrText>
      </w:r>
      <w:r>
        <w:fldChar w:fldCharType="separate"/>
      </w:r>
      <w:r>
        <w:rPr>
          <w:sz w:val="18"/>
        </w:rPr>
      </w:r>
      <w:r>
        <w:fldChar w:fldCharType="end"/>
      </w:r>
    </w:p>
    <w:p>
      <w:pPr>
        <w:pStyle w:val="Table"/>
        <w:keepLines/>
        <w:widowControl/>
        <w:spacing w:lineRule="auto" w:line="240" w:before="480" w:after="0"/>
        <w:ind w:left="0" w:right="0" w:hanging="0"/>
        <w:jc w:val="center"/>
        <w:rPr/>
      </w:pPr>
      <w:r>
        <w:rPr/>
        <w:t xml:space="preserve"> </w:t>
      </w:r>
    </w:p>
    <w:p>
      <w:pPr>
        <w:pStyle w:val="Centerpar"/>
        <w:keepLines/>
        <w:widowControl/>
        <w:spacing w:lineRule="auto" w:line="240" w:before="120" w:after="120"/>
        <w:ind w:left="0" w:right="0" w:hanging="0"/>
        <w:jc w:val="center"/>
        <w:rPr>
          <w:sz w:val="18"/>
        </w:rPr>
      </w:pPr>
      <w:r>
        <w:rPr>
          <w:sz w:val="18"/>
        </w:rPr>
        <w:t xml:space="preserve"> </w:t>
      </w:r>
    </w:p>
    <w:tbl>
      <w:tblPr>
        <w:tblW w:w="6543"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Pr>
      <w:tblGrid>
        <w:gridCol w:w="2362"/>
        <w:gridCol w:w="2129"/>
        <w:gridCol w:w="2052"/>
      </w:tblGrid>
      <w:tr>
        <w:trPr/>
        <w:tc>
          <w:tcPr>
            <w:tcW w:w="23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Insurance sales agent</w:t>
            </w:r>
          </w:p>
        </w:tc>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Editor</w:t>
            </w:r>
          </w:p>
        </w:tc>
        <w:tc>
          <w:tcPr>
            <w:tcW w:w="2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Rancher</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Ticket taker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Pile-driver operator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Tool maker</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Jeweler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Judicial law clerk</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Auditing clerk</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Physician</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Embalmer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Door-to-door salesperson</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Packer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Bookkeeping clerk</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Community health worker</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Sales worker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Floor finisher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Social science technician</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Probation officer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Paper goods machine setter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Heating installer</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Animal breeder</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Instructor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Teacher assistant</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Statistical assistant</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Shipping clerk</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Trapper</w:t>
            </w:r>
          </w:p>
        </w:tc>
      </w:tr>
      <w:tr>
        <w:trPr/>
        <w:tc>
          <w:tcPr>
            <w:tcW w:w="23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Pharmacy aide</w:t>
            </w:r>
          </w:p>
        </w:tc>
        <w:tc>
          <w:tcPr>
            <w:tcW w:w="21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Sewing machine operator</w:t>
            </w:r>
          </w:p>
        </w:tc>
        <w:tc>
          <w:tcPr>
            <w:tcW w:w="20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Service unit operator</w:t>
            </w:r>
          </w:p>
        </w:tc>
      </w:tr>
    </w:tbl>
    <w:p>
      <w:pPr>
        <w:pStyle w:val="Centerpar"/>
        <w:keepLines/>
        <w:widowControl/>
        <w:spacing w:lineRule="auto" w:line="240" w:before="120" w:after="120"/>
        <w:ind w:left="0" w:right="0" w:hanging="0"/>
        <w:jc w:val="left"/>
        <w:rPr/>
      </w:pPr>
      <w:r>
        <w:rPr>
          <w:sz w:val="18"/>
        </w:rPr>
        <w:t xml:space="preserve">  </w:t>
      </w:r>
      <w:r>
        <w:rPr>
          <w:sz w:val="18"/>
        </w:rPr>
        <w:t xml:space="preserve">Table </w:t>
      </w:r>
      <w:bookmarkStart w:id="4" w:name="BMtab_occupations_examples"/>
      <w:r>
        <w:rPr>
          <w:sz w:val="18"/>
        </w:rPr>
        <w:t>4</w:t>
      </w:r>
      <w:bookmarkEnd w:id="4"/>
      <w:r>
        <w:rPr>
          <w:sz w:val="18"/>
        </w:rPr>
        <w:t>: A randomly selected example subset of thirty occupations obtained from our dataset with a total of 1019</w:t>
      </w:r>
      <w:r>
        <w:rPr>
          <w:vanish/>
          <w:sz w:val="18"/>
        </w:rPr>
        <w:t xml:space="preserve">"1019 " </w:t>
      </w:r>
      <w:r>
        <w:rPr>
          <w:sz w:val="18"/>
        </w:rPr>
        <w:t>different occupations.</w:t>
      </w:r>
      <w:r>
        <w:fldChar w:fldCharType="begin"/>
      </w:r>
      <w:r>
        <w:instrText> TC "4 A randomly selected example subset of thirty occupations obtained from our dataset with a total of 1019" \l 1 </w:instrText>
      </w:r>
      <w:r>
        <w:fldChar w:fldCharType="separate"/>
      </w:r>
      <w:r>
        <w:rPr>
          <w:sz w:val="18"/>
        </w:rPr>
      </w:r>
      <w:r>
        <w:fldChar w:fldCharType="end"/>
      </w:r>
    </w:p>
    <w:p>
      <w:pPr>
        <w:pStyle w:val="Table"/>
        <w:keepLines/>
        <w:widowControl/>
        <w:spacing w:lineRule="auto" w:line="240" w:before="480" w:after="0"/>
        <w:ind w:left="0" w:right="0" w:hanging="0"/>
        <w:jc w:val="center"/>
        <w:rPr/>
      </w:pPr>
      <w:r>
        <w:rPr/>
        <w:t xml:space="preserve"> </w:t>
      </w:r>
    </w:p>
    <w:p>
      <w:pPr>
        <w:pStyle w:val="Centerpar"/>
        <w:keepLines/>
        <w:widowControl/>
        <w:spacing w:lineRule="auto" w:line="240" w:before="120" w:after="120"/>
        <w:ind w:left="0" w:right="0" w:hanging="0"/>
        <w:jc w:val="center"/>
        <w:rPr>
          <w:sz w:val="18"/>
        </w:rPr>
      </w:pPr>
      <w:r>
        <w:rPr>
          <w:sz w:val="18"/>
        </w:rPr>
        <w:t xml:space="preserve"> </w:t>
      </w:r>
    </w:p>
    <w:tbl>
      <w:tblPr>
        <w:tblW w:w="6899"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Pr>
      <w:tblGrid>
        <w:gridCol w:w="3506"/>
        <w:gridCol w:w="1802"/>
        <w:gridCol w:w="1591"/>
      </w:tblGrid>
      <w:tr>
        <w:trPr/>
        <w:tc>
          <w:tcPr>
            <w:tcW w:w="35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Happy</w:t>
            </w:r>
          </w:p>
        </w:tc>
        <w:tc>
          <w:tcPr>
            <w:tcW w:w="1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Sad</w:t>
            </w:r>
          </w:p>
        </w:tc>
        <w:tc>
          <w:tcPr>
            <w:tcW w:w="15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Right</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Wrong</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Afraid</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Brave</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Smart</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Dumb</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Proud</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Ashamed</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Kind</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Cruel</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Envious</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Loving</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Hateful</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Modest</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Arrogant</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Guilty</w:t>
            </w:r>
          </w:p>
        </w:tc>
      </w:tr>
      <w:tr>
        <w:trPr/>
        <w:tc>
          <w:tcPr>
            <w:tcW w:w="350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Innocent</w:t>
            </w:r>
          </w:p>
        </w:tc>
        <w:tc>
          <w:tcPr>
            <w:tcW w:w="180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Helpless</w:t>
            </w:r>
          </w:p>
        </w:tc>
        <w:tc>
          <w:tcPr>
            <w:tcW w:w="15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Shy</w:t>
            </w:r>
          </w:p>
        </w:tc>
      </w:tr>
    </w:tbl>
    <w:p>
      <w:pPr>
        <w:pStyle w:val="Caption1"/>
        <w:keepLines/>
        <w:widowControl/>
        <w:spacing w:lineRule="auto" w:line="240" w:before="120" w:after="120"/>
        <w:ind w:left="0" w:right="0" w:hanging="0"/>
        <w:jc w:val="left"/>
        <w:rPr/>
      </w:pPr>
      <w:r>
        <w:rPr>
          <w:sz w:val="18"/>
        </w:rPr>
        <w:t xml:space="preserve">Table </w:t>
      </w:r>
      <w:bookmarkStart w:id="5" w:name="BMtab_adjectives"/>
      <w:r>
        <w:rPr>
          <w:sz w:val="18"/>
        </w:rPr>
        <w:t>5</w:t>
      </w:r>
      <w:bookmarkEnd w:id="5"/>
      <w:r>
        <w:rPr>
          <w:sz w:val="18"/>
        </w:rPr>
        <w:t>: Adjectives</w:t>
      </w:r>
      <w:r>
        <w:fldChar w:fldCharType="begin"/>
      </w:r>
      <w:r>
        <w:instrText> TC "5 Adjectives" \l 1 </w:instrText>
      </w:r>
      <w:r>
        <w:fldChar w:fldCharType="separate"/>
      </w:r>
      <w:r>
        <w:rPr>
          <w:sz w:val="18"/>
        </w:rPr>
      </w:r>
      <w:r>
        <w:fldChar w:fldCharType="end"/>
      </w:r>
    </w:p>
    <w:p>
      <w:pPr>
        <w:pStyle w:val="Heading2"/>
        <w:keepNext/>
        <w:spacing w:lineRule="auto" w:line="240" w:before="480" w:after="120"/>
        <w:ind w:left="0" w:right="0" w:hanging="0"/>
        <w:jc w:val="left"/>
        <w:rPr/>
      </w:pPr>
      <w:r>
        <w:rPr/>
        <w:t>5  Distribution of translated gender pronouns per occupation category</w:t>
      </w:r>
    </w:p>
    <w:p>
      <w:pPr>
        <w:pStyle w:val="Normal"/>
        <w:widowControl/>
        <w:spacing w:lineRule="auto" w:line="240" w:before="60" w:after="0"/>
        <w:ind w:left="0" w:right="0" w:hanging="0"/>
        <w:jc w:val="both"/>
        <w:rPr/>
      </w:pPr>
      <w:r>
        <w:rPr/>
        <w:t xml:space="preserve">A sensible way to group translation data is to coalesce occupations in the same category and collect statistics about how prominent male defaults are in each field. What we have found is that Google Translate does indeed translate sentences with male pronouns with greater probability than it does either female or gender-neutral pronouns. Furthermore, this bias is seemingly aggravated for fields suggested to be troubled by male stereotypes, such as life and physical sciences, architecture, engineering, computer science and mathematics </w:t>
      </w:r>
      <w:r>
        <w:rPr>
          <w:vanish/>
        </w:rPr>
        <w:t xml:space="preserve">" " </w:t>
      </w:r>
      <w:r>
        <w:rPr/>
        <w:t xml:space="preserve">(Moss-Racusin et al., 2015). Table </w:t>
      </w:r>
      <w:r>
        <w:rPr>
          <w:vanish/>
        </w:rPr>
        <w:t xml:space="preserve">" Table " </w:t>
      </w:r>
      <w:r>
        <w:rPr>
          <w:vanish/>
        </w:rPr>
        <w:fldChar w:fldCharType="begin"/>
      </w:r>
      <w:r>
        <w:instrText> REF BMtab_gender_by_category \h </w:instrText>
      </w:r>
      <w:r>
        <w:fldChar w:fldCharType="separate"/>
      </w:r>
      <w:r>
        <w:t>6</w:t>
      </w:r>
      <w:r>
        <w:fldChar w:fldCharType="end"/>
      </w:r>
      <w:r>
        <w:rPr/>
        <w:t xml:space="preserve"> summarizes these data, and Table </w:t>
      </w:r>
      <w:r>
        <w:rPr>
          <w:vanish/>
        </w:rPr>
        <w:t xml:space="preserve">" summarizes these data, and Table " </w:t>
      </w:r>
      <w:r>
        <w:rPr>
          <w:vanish/>
        </w:rPr>
        <w:fldChar w:fldCharType="begin"/>
      </w:r>
      <w:r>
        <w:instrText> REF BMtab_gender_by_category_grouped \h </w:instrText>
      </w:r>
      <w:r>
        <w:fldChar w:fldCharType="separate"/>
      </w:r>
      <w:r>
        <w:t>7</w:t>
      </w:r>
      <w:r>
        <w:fldChar w:fldCharType="end"/>
      </w:r>
      <w:r>
        <w:rPr/>
        <w:t xml:space="preserve"> summarizes it even further by coalescing occupation categories into broader groups to ease interpretation. For instance, STEM (Science, Technology, Engineering and Mathematics) fields are grouped into a single category, which helps us compare the large asymmetry between gender pronouns in these fields (80.322% of male defaults) to that of more evenly distributed fields such as healthcare (59.014%).</w:t>
      </w:r>
      <w:r>
        <w:rPr>
          <w:vanish/>
        </w:rPr>
        <w:t xml:space="preserve">" summarizes it even further by coalescing occupation categories into broader groups to ease interpretation. For instance, STEM (Science, Technology, Engineering and Mathematics) fields are grouped into a single category, which helps us compare the large asymmetry between gender pronouns in these fields (80.322% of male defaults) to that of more evenly distributed fields such as healthcare (59.014%). " </w:t>
      </w:r>
    </w:p>
    <w:p>
      <w:pPr>
        <w:pStyle w:val="Table"/>
        <w:keepLines/>
        <w:widowControl/>
        <w:spacing w:lineRule="auto" w:line="240" w:before="240" w:after="0"/>
        <w:ind w:left="0" w:right="0" w:hanging="0"/>
        <w:jc w:val="center"/>
        <w:rPr/>
      </w:pPr>
      <w:r>
        <w:rPr/>
        <w:t xml:space="preserve"> </w:t>
      </w:r>
    </w:p>
    <w:p>
      <w:pPr>
        <w:pStyle w:val="Centerpar"/>
        <w:keepLines/>
        <w:widowControl/>
        <w:spacing w:lineRule="auto" w:line="240" w:before="120" w:after="120"/>
        <w:ind w:left="0" w:right="0" w:hanging="0"/>
        <w:jc w:val="center"/>
        <w:rPr>
          <w:sz w:val="18"/>
        </w:rPr>
      </w:pPr>
      <w:r>
        <w:rPr>
          <w:sz w:val="18"/>
        </w:rPr>
        <w:t xml:space="preserve"> </w:t>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3726"/>
        <w:gridCol w:w="1083"/>
        <w:gridCol w:w="930"/>
        <w:gridCol w:w="1159"/>
      </w:tblGrid>
      <w:tr>
        <w:trPr/>
        <w:tc>
          <w:tcPr>
            <w:tcW w:w="3726"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Category</w:t>
            </w:r>
          </w:p>
        </w:tc>
        <w:tc>
          <w:tcPr>
            <w:tcW w:w="1083"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Female (%)</w:t>
            </w:r>
          </w:p>
        </w:tc>
        <w:tc>
          <w:tcPr>
            <w:tcW w:w="930"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Male (%)</w:t>
            </w:r>
          </w:p>
        </w:tc>
        <w:tc>
          <w:tcPr>
            <w:tcW w:w="1159"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Neutral (%)</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Education / Training / Library</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23.737</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58.081</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3.535</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Business / Financial</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6.039</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62.319</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8.937</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Office / Administrative</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9.962</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56.322</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9.451</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Healthcare support</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27.083</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50.000</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9.722</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Management</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11.594</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61.111</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4.831</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Installation / Maintenance / Repair</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3.297</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62.393</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14.164</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Healthcare practitioners / technical</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18.088</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61.499</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8.527</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Community and social service</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14.286</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60.317</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5.556</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Sales and related</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7.540</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64.683</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10.714</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Production</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15.32</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45.370</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15.825</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Architecture and engineering</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1.916</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75.862</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6.130</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Life, physical, and social sciences</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3.595</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80.065</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4.575</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Transportation / material moving</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7.778</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60.159</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14.286</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Arts / Entertainment</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7.808</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66.366</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5.405</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Legal</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9.524</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65.079</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6.349</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Protective service</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6.746</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71.032</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7.143</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Food preparation / serving</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14.379</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56.863</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12.418</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Farming, fishing, and forestry</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12.821</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53.846</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10.256</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Computer and mathematical</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3.472</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70.833</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5.556</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Personal care and service</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17.845</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52.862</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11.111</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Construction and extraction</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9.967</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54.739</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13.562</w:t>
            </w:r>
          </w:p>
        </w:tc>
      </w:tr>
      <w:tr>
        <w:trPr/>
        <w:tc>
          <w:tcPr>
            <w:tcW w:w="3726"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Cleaning / Maintenance</w:t>
            </w:r>
          </w:p>
        </w:tc>
        <w:tc>
          <w:tcPr>
            <w:tcW w:w="1083"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12.222</w:t>
            </w:r>
          </w:p>
        </w:tc>
        <w:tc>
          <w:tcPr>
            <w:tcW w:w="930"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57.778</w:t>
            </w:r>
          </w:p>
        </w:tc>
        <w:tc>
          <w:tcPr>
            <w:tcW w:w="1159"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10.000</w:t>
            </w:r>
          </w:p>
        </w:tc>
      </w:tr>
      <w:tr>
        <w:trPr/>
        <w:tc>
          <w:tcPr>
            <w:tcW w:w="37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Total</w:t>
            </w:r>
          </w:p>
        </w:tc>
        <w:tc>
          <w:tcPr>
            <w:tcW w:w="108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11.078</w:t>
            </w:r>
          </w:p>
        </w:tc>
        <w:tc>
          <w:tcPr>
            <w:tcW w:w="9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57.398</w:t>
            </w:r>
          </w:p>
        </w:tc>
        <w:tc>
          <w:tcPr>
            <w:tcW w:w="115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11.286</w:t>
            </w:r>
          </w:p>
        </w:tc>
      </w:tr>
    </w:tbl>
    <w:p>
      <w:pPr>
        <w:pStyle w:val="Centerpar"/>
        <w:keepLines/>
        <w:widowControl/>
        <w:spacing w:lineRule="auto" w:line="240" w:before="120" w:after="120"/>
        <w:ind w:left="0" w:right="0" w:hanging="0"/>
        <w:jc w:val="left"/>
        <w:rPr/>
      </w:pPr>
      <w:r>
        <w:rPr>
          <w:sz w:val="18"/>
        </w:rPr>
        <w:t xml:space="preserve">Table </w:t>
      </w:r>
      <w:bookmarkStart w:id="6" w:name="BMtab_gender_by_category"/>
      <w:r>
        <w:rPr>
          <w:sz w:val="18"/>
        </w:rPr>
        <w:t>6</w:t>
      </w:r>
      <w:bookmarkEnd w:id="6"/>
      <w:r>
        <w:rPr>
          <w:sz w:val="18"/>
        </w:rPr>
        <w:t xml:space="preserve">: Percentage of female, male and neutral gender pronouns obtained for each BLS occupation category, averaged over all occupations in said category and tested languages detailed in Table </w:t>
      </w:r>
      <w:r>
        <w:rPr>
          <w:vanish/>
          <w:sz w:val="18"/>
        </w:rPr>
        <w:t xml:space="preserve">"Percentage of female, male and neutral gender pronouns obtained for each BLS occupation category, averaged over all occupations in said category and tested languages detailed in Table " </w:t>
      </w:r>
      <w:r>
        <w:rPr>
          <w:vanish/>
          <w:sz w:val="18"/>
        </w:rPr>
        <w:fldChar w:fldCharType="begin"/>
      </w:r>
      <w:r>
        <w:instrText> REF BMtab_gender_neutral_languages \h </w:instrText>
      </w:r>
      <w:r>
        <w:fldChar w:fldCharType="separate"/>
      </w:r>
      <w:r>
        <w:t>1</w:t>
      </w:r>
      <w:r>
        <w:fldChar w:fldCharType="end"/>
      </w:r>
      <w:r>
        <w:rPr>
          <w:sz w:val="18"/>
        </w:rPr>
        <w:t>. Note that columns do not in general add up to 100%, as there is a fair amount of translated sentences for which we cannot obtain a gender pronoun.</w:t>
      </w:r>
      <w:r>
        <w:rPr>
          <w:vanish/>
          <w:sz w:val="18"/>
        </w:rPr>
        <w:t xml:space="preserve">". Note that columns do not in general add up to 100%, as there is a fair amount of translated sentences for which we cannot obtain a gender pronoun. " </w:t>
      </w:r>
      <w:r>
        <w:rPr>
          <w:vanish/>
          <w:sz w:val="18"/>
        </w:rPr>
        <w:fldChar w:fldCharType="begin"/>
      </w:r>
      <w:r>
        <w:instrText> REF BMtab_gender_neutral_languages \h </w:instrText>
      </w:r>
      <w:r>
        <w:fldChar w:fldCharType="separate"/>
      </w:r>
      <w:r>
        <w:t>1</w:t>
      </w:r>
      <w:r>
        <w:fldChar w:fldCharType="end"/>
      </w:r>
      <w:r>
        <w:fldChar w:fldCharType="begin"/>
      </w:r>
      <w:r>
        <w:instrText> TC "6 Percentage of female, male and neutral gender pronouns obtained for each BLS occupation category, averaged over all occupations in said category and tested languages detailed in Table " \l 1 </w:instrText>
      </w:r>
      <w:r>
        <w:fldChar w:fldCharType="separate"/>
      </w:r>
      <w:r>
        <w:rPr>
          <w:vanish/>
          <w:sz w:val="18"/>
        </w:rPr>
      </w:r>
      <w:r>
        <w:fldChar w:fldCharType="end"/>
      </w:r>
    </w:p>
    <w:p>
      <w:pPr>
        <w:pStyle w:val="Table"/>
        <w:keepLines/>
        <w:widowControl/>
        <w:spacing w:lineRule="auto" w:line="240" w:before="480" w:after="0"/>
        <w:ind w:left="0" w:right="0" w:hanging="0"/>
        <w:jc w:val="center"/>
        <w:rPr/>
      </w:pPr>
      <w:r>
        <w:rPr/>
        <w:t xml:space="preserve"> </w:t>
      </w:r>
    </w:p>
    <w:p>
      <w:pPr>
        <w:pStyle w:val="Centerpar"/>
        <w:keepLines/>
        <w:widowControl/>
        <w:spacing w:lineRule="auto" w:line="240" w:before="120" w:after="120"/>
        <w:ind w:left="0" w:right="0" w:hanging="0"/>
        <w:jc w:val="center"/>
        <w:rPr>
          <w:sz w:val="18"/>
        </w:rPr>
      </w:pPr>
      <w:r>
        <w:rPr>
          <w:sz w:val="18"/>
        </w:rPr>
        <w:t xml:space="preserve"> </w:t>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3262"/>
        <w:gridCol w:w="1241"/>
        <w:gridCol w:w="1065"/>
        <w:gridCol w:w="1330"/>
      </w:tblGrid>
      <w:tr>
        <w:trPr/>
        <w:tc>
          <w:tcPr>
            <w:tcW w:w="3262"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Category</w:t>
            </w:r>
          </w:p>
        </w:tc>
        <w:tc>
          <w:tcPr>
            <w:tcW w:w="1241"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Female (%)</w:t>
            </w:r>
          </w:p>
        </w:tc>
        <w:tc>
          <w:tcPr>
            <w:tcW w:w="1065"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Male (%)</w:t>
            </w:r>
          </w:p>
        </w:tc>
        <w:tc>
          <w:tcPr>
            <w:tcW w:w="1330"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Neutral (%)</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Education</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23.737</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58.081</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3.535</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Corporate</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8.519</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62.407</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7.778</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Service</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8.730</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59.746</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11.619</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Healthcare</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20.527</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58.380</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8.851</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Production</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15.32</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45.370</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15.825</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STEM</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2.954</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76.653</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5.345</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Arts / Entertainment</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7.808</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66.366</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5.405</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Legal</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9.524</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65.079</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6.349</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Farming / Fishing / Forestry</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12.821</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53.846</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10.256</w:t>
            </w:r>
          </w:p>
        </w:tc>
      </w:tr>
      <w:tr>
        <w:trPr/>
        <w:tc>
          <w:tcPr>
            <w:tcW w:w="3262"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Construction / Extraction</w:t>
            </w:r>
          </w:p>
        </w:tc>
        <w:tc>
          <w:tcPr>
            <w:tcW w:w="1241"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9.967</w:t>
            </w:r>
          </w:p>
        </w:tc>
        <w:tc>
          <w:tcPr>
            <w:tcW w:w="1065"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54.739</w:t>
            </w:r>
          </w:p>
        </w:tc>
        <w:tc>
          <w:tcPr>
            <w:tcW w:w="1330"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13.562</w:t>
            </w:r>
          </w:p>
        </w:tc>
      </w:tr>
      <w:tr>
        <w:trPr/>
        <w:tc>
          <w:tcPr>
            <w:tcW w:w="326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Total</w:t>
            </w:r>
          </w:p>
        </w:tc>
        <w:tc>
          <w:tcPr>
            <w:tcW w:w="124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11.078</w:t>
            </w:r>
          </w:p>
        </w:tc>
        <w:tc>
          <w:tcPr>
            <w:tcW w:w="1065"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57.398</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11.286</w:t>
            </w:r>
          </w:p>
        </w:tc>
      </w:tr>
    </w:tbl>
    <w:p>
      <w:pPr>
        <w:pStyle w:val="Centerpar"/>
        <w:keepLines/>
        <w:widowControl/>
        <w:spacing w:lineRule="auto" w:line="240" w:before="120" w:after="120"/>
        <w:ind w:left="0" w:right="0" w:hanging="0"/>
        <w:jc w:val="left"/>
        <w:rPr/>
      </w:pPr>
      <w:r>
        <w:rPr>
          <w:sz w:val="18"/>
        </w:rPr>
        <w:t xml:space="preserve">Table </w:t>
      </w:r>
      <w:bookmarkStart w:id="7" w:name="BMtab_gender_by_category_grouped"/>
      <w:r>
        <w:rPr>
          <w:sz w:val="18"/>
        </w:rPr>
        <w:t>7</w:t>
      </w:r>
      <w:bookmarkEnd w:id="7"/>
      <w:r>
        <w:rPr>
          <w:sz w:val="18"/>
        </w:rPr>
        <w:t xml:space="preserve">: Percentage of female, male and neutral gender pronouns obtained for each of the merged occupation category, averaged over all occupations in said category and tested languages detailed in Table </w:t>
      </w:r>
      <w:r>
        <w:rPr>
          <w:vanish/>
          <w:sz w:val="18"/>
        </w:rPr>
        <w:t xml:space="preserve">"Percentage of female, male and neutral gender pronouns obtained for each of the merged occupation category, averaged over all occupations in said category and tested languages detailed in Table " </w:t>
      </w:r>
      <w:r>
        <w:rPr>
          <w:vanish/>
          <w:sz w:val="18"/>
        </w:rPr>
        <w:fldChar w:fldCharType="begin"/>
      </w:r>
      <w:r>
        <w:instrText> REF BMtab_gender_neutral_languages \h </w:instrText>
      </w:r>
      <w:r>
        <w:fldChar w:fldCharType="separate"/>
      </w:r>
      <w:r>
        <w:t>1</w:t>
      </w:r>
      <w:r>
        <w:fldChar w:fldCharType="end"/>
      </w:r>
      <w:r>
        <w:rPr>
          <w:sz w:val="18"/>
        </w:rPr>
        <w:t>. Note that columns do not in general add up to 100%, as there is a fair amount of translated sentences for which we cannot obtain a gender pronoun.</w:t>
      </w:r>
      <w:r>
        <w:rPr>
          <w:vanish/>
          <w:sz w:val="18"/>
        </w:rPr>
        <w:t xml:space="preserve">". Note that columns do not in general add up to 100%, as there is a fair amount of translated sentences for which we cannot obtain a gender pronoun. " </w:t>
      </w:r>
      <w:r>
        <w:rPr>
          <w:vanish/>
          <w:sz w:val="18"/>
        </w:rPr>
        <w:fldChar w:fldCharType="begin"/>
      </w:r>
      <w:r>
        <w:instrText> REF BMtab_gender_neutral_languages \h </w:instrText>
      </w:r>
      <w:r>
        <w:fldChar w:fldCharType="separate"/>
      </w:r>
      <w:r>
        <w:t>1</w:t>
      </w:r>
      <w:r>
        <w:fldChar w:fldCharType="end"/>
      </w:r>
      <w:r>
        <w:fldChar w:fldCharType="begin"/>
      </w:r>
      <w:r>
        <w:instrText> TC "7 Percentage of female, male and neutral gender pronouns obtained for each of the merged occupation category, averaged over all occupations in said category and tested languages detailed in Table " \l 1 </w:instrText>
      </w:r>
      <w:r>
        <w:fldChar w:fldCharType="separate"/>
      </w:r>
      <w:r>
        <w:rPr>
          <w:vanish/>
          <w:sz w:val="18"/>
        </w:rPr>
      </w:r>
      <w:r>
        <w:fldChar w:fldCharType="end"/>
      </w:r>
    </w:p>
    <w:p>
      <w:pPr>
        <w:pStyle w:val="Normal"/>
        <w:widowControl/>
        <w:spacing w:lineRule="auto" w:line="240" w:before="240" w:after="0"/>
        <w:ind w:left="0" w:right="0" w:firstLine="300"/>
        <w:jc w:val="both"/>
        <w:rPr/>
      </w:pPr>
      <w:r>
        <w:rPr/>
        <w:t xml:space="preserve">Plotting histograms for the number of gender pronouns per occupation category sheds further light on how female, male and gender-neutral pronouns are differently distributed. The histogram in Figure </w:t>
      </w:r>
      <w:r>
        <w:rPr/>
        <w:t xml:space="preserve">2 </w:t>
      </w:r>
      <w:r>
        <w:rPr/>
        <w:t xml:space="preserve">(and its coalesced variant in Figure </w:t>
      </w:r>
      <w:r>
        <w:rPr/>
        <w:t>3</w:t>
      </w:r>
      <w:r>
        <w:rPr/>
        <w:t xml:space="preserve">) suggests that the number of female pronouns is inversely distributed – which is mirrored in the data for gender-neutral pronouns in Figures </w:t>
      </w:r>
      <w:r>
        <w:rPr>
          <w:vanish/>
        </w:rPr>
        <w:t xml:space="preserve">") suggests that the number of female pronouns is inversely distributed – which is mirrored in the data for gender-neutral pronouns in Figures " </w:t>
      </w:r>
      <w:r>
        <w:rPr>
          <w:vanish/>
        </w:rPr>
        <w:fldChar w:fldCharType="begin"/>
      </w:r>
      <w:r>
        <w:instrText> REF BMfig_histogram_neutral \h </w:instrText>
      </w:r>
      <w:r>
        <w:fldChar w:fldCharType="separate"/>
      </w:r>
      <w:r>
        <w:t>6</w:t>
      </w:r>
      <w:r>
        <w:fldChar w:fldCharType="end"/>
      </w:r>
      <w:r>
        <w:rPr/>
        <w:t xml:space="preserve"> and </w:t>
      </w:r>
      <w:r>
        <w:rPr>
          <w:vanish/>
        </w:rPr>
        <w:t xml:space="preserve">" and " </w:t>
      </w:r>
      <w:r>
        <w:rPr>
          <w:vanish/>
        </w:rPr>
        <w:fldChar w:fldCharType="begin"/>
      </w:r>
      <w:r>
        <w:instrText> REF BMfig_histogram_neutral_grouped \h </w:instrText>
      </w:r>
      <w:r>
        <w:fldChar w:fldCharType="separate"/>
      </w:r>
      <w:r>
        <w:t>7</w:t>
      </w:r>
      <w:r>
        <w:fldChar w:fldCharType="end"/>
      </w:r>
      <w:r>
        <w:rPr/>
        <w:t xml:space="preserve"> –, while the same data for male pronouns (shown in Figures </w:t>
      </w:r>
      <w:r>
        <w:rPr/>
        <w:t>4, 5</w:t>
      </w:r>
      <w:r>
        <w:rPr/>
        <w:t xml:space="preserve">) suggests a skew normal distribution. Furthermore we can see both on Figures </w:t>
      </w:r>
      <w:r>
        <w:rPr/>
        <w:t xml:space="preserve">3 </w:t>
      </w:r>
      <w:r>
        <w:rPr/>
        <w:t xml:space="preserve">and </w:t>
      </w:r>
      <w:r>
        <w:rPr/>
        <w:t xml:space="preserve">5 </w:t>
      </w:r>
      <w:r>
        <w:rPr/>
        <w:t xml:space="preserve">how STEM fields (labeled in red) exhibit predominantly male defaults – amounting predominantly near </w:t>
      </w:r>
      <w:r>
        <w:rPr>
          <w:i/>
        </w:rPr>
        <w:t>X</w:t>
      </w:r>
      <w:r>
        <w:rPr/>
        <w:t>=0 in the female histogram although much to the right in the male histogram.</w:t>
      </w:r>
      <w:r>
        <w:rPr>
          <w:vanish/>
        </w:rPr>
        <w:t xml:space="preserve">" how STEM fields (labeled in red) exhibit predominantly male defaults – amounting predominantly near </w:t>
      </w:r>
      <w:r>
        <w:rPr>
          <w:i/>
          <w:vanish/>
        </w:rPr>
        <w:t>X</w:t>
      </w:r>
      <w:r>
        <w:rPr>
          <w:vanish/>
        </w:rPr>
        <w:t xml:space="preserve">=0 in the female histogram although much to the right in the male histogram. " </w:t>
      </w:r>
    </w:p>
    <w:p>
      <w:pPr>
        <w:pStyle w:val="Normal"/>
        <w:widowControl/>
        <w:spacing w:lineRule="auto" w:line="240"/>
        <w:ind w:left="0" w:right="0" w:firstLine="300"/>
        <w:jc w:val="both"/>
        <w:rPr/>
      </w:pPr>
      <w:r>
        <w:rPr/>
        <w:t xml:space="preserve">These values contrast with LBS’ report of gender participation, which will be discussed in more detail in Section </w:t>
      </w:r>
      <w:r>
        <w:rPr/>
        <w:t>8</w:t>
      </w:r>
      <w:r>
        <w:rPr/>
        <w:t>.</w:t>
      </w:r>
    </w:p>
    <w:p>
      <w:pPr>
        <w:pStyle w:val="Figure"/>
        <w:keepLines/>
        <w:widowControl/>
        <w:spacing w:lineRule="auto" w:line="240" w:before="240" w:after="0"/>
        <w:ind w:left="0" w:right="0" w:firstLine="300"/>
        <w:jc w:val="center"/>
        <w:rPr/>
      </w:pPr>
      <w:r>
        <w:rPr/>
        <w:t xml:space="preserve"> </w:t>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81500" cy="32823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81500" cy="3282315"/>
                    </a:xfrm>
                    <a:prstGeom prst="rect">
                      <a:avLst/>
                    </a:prstGeom>
                  </pic:spPr>
                </pic:pic>
              </a:graphicData>
            </a:graphic>
          </wp:anchor>
        </w:drawing>
      </w:r>
      <w:r>
        <w:rPr/>
        <w:t xml:space="preserve">Figure </w:t>
      </w:r>
      <w:bookmarkStart w:id="8" w:name="BMfig_histogram_female"/>
      <w:r>
        <w:rPr/>
        <w:t>2</w:t>
      </w:r>
      <w:bookmarkEnd w:id="8"/>
      <w:r>
        <w:rPr/>
        <w:t xml:space="preserve">: The data for the total number </w:t>
      </w:r>
      <w:r>
        <w:rPr>
          <w:i/>
        </w:rPr>
        <w:t>X</w:t>
      </w:r>
      <w:r>
        <w:rPr/>
        <w:t xml:space="preserve"> of female pronouns per occupation category suggests an inverse distribution. STEM fields such as life, social, computer and physical sciences, architecture, engineering and mathematics are nearly exclusively concentrated at </w:t>
      </w:r>
      <w:r>
        <w:rPr>
          <w:i/>
        </w:rPr>
        <w:t>X</w:t>
      </w:r>
      <w:r>
        <w:rPr/>
        <w:t xml:space="preserve">=0, while more evenly distributed fields such as production and healthcare (see Table </w:t>
      </w:r>
      <w:r>
        <w:rPr/>
        <w:t>6</w:t>
      </w:r>
      <w:r>
        <w:rPr/>
        <w:t>) extend to higher values.</w:t>
      </w:r>
      <w:r>
        <w:rPr>
          <w:vanish/>
        </w:rPr>
        <w:t xml:space="preserve">") extend to higher values. " </w:t>
      </w:r>
      <w:r>
        <w:rPr>
          <w:vanish/>
        </w:rPr>
        <w:fldChar w:fldCharType="begin"/>
      </w:r>
      <w:r>
        <w:instrText> REF BMtab_gender_by_category \h </w:instrText>
      </w:r>
      <w:r>
        <w:fldChar w:fldCharType="separate"/>
      </w:r>
      <w:r>
        <w:t>6</w:t>
      </w:r>
      <w:r>
        <w:fldChar w:fldCharType="end"/>
      </w:r>
      <w:r>
        <w:fldChar w:fldCharType="begin"/>
      </w:r>
      <w:r>
        <w:instrText> TC "2 The data for the total number X of female pronouns per occupation category suggests an inverse distribution. STEM fields such as life, social, computer and physical sciences, architecture, engineering and mathematics are nearly exclusively concentrated at X=0, while more evenly distributed fields such as production and healthcare (see Table " \l 1 </w:instrText>
      </w:r>
      <w:r>
        <w:fldChar w:fldCharType="separate"/>
      </w:r>
      <w:r>
        <w:rPr>
          <w:vanish/>
        </w:rPr>
      </w:r>
      <w:r>
        <w:fldChar w:fldCharType="end"/>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81500" cy="32823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381500" cy="3282315"/>
                    </a:xfrm>
                    <a:prstGeom prst="rect">
                      <a:avLst/>
                    </a:prstGeom>
                  </pic:spPr>
                </pic:pic>
              </a:graphicData>
            </a:graphic>
          </wp:anchor>
        </w:drawing>
      </w:r>
      <w:r>
        <w:rPr/>
        <w:t xml:space="preserve">Figure </w:t>
      </w:r>
      <w:bookmarkStart w:id="9" w:name="BMfig_histogram_female_grouped"/>
      <w:r>
        <w:rPr/>
        <w:t>3</w:t>
      </w:r>
      <w:bookmarkEnd w:id="9"/>
      <w:r>
        <w:rPr/>
        <w:t xml:space="preserve">: Coalescing the data from Table </w:t>
      </w:r>
      <w:r>
        <w:rPr/>
        <w:t xml:space="preserve">6 </w:t>
      </w:r>
      <w:r>
        <w:rPr/>
        <w:t xml:space="preserve">by grouping categories into broader groups helps us see how translated gender pronouns are distributed for some fields of interest such as STEM, Education, Arts / Entertainment, etc. In this context it becomes even clearer that STEM fields concentrate at </w:t>
      </w:r>
      <w:r>
        <w:rPr>
          <w:i/>
        </w:rPr>
        <w:t>X</w:t>
      </w:r>
      <w:r>
        <w:rPr/>
        <w:t xml:space="preserve">=0, as discussed in Figure </w:t>
      </w:r>
      <w:r>
        <w:rPr/>
        <w:t>2</w:t>
      </w:r>
      <w:r>
        <w:rPr/>
        <w:t>.</w:t>
      </w:r>
      <w:r>
        <w:rPr>
          <w:vanish/>
        </w:rPr>
        <w:t xml:space="preserve">". " </w:t>
      </w:r>
      <w:r>
        <w:rPr>
          <w:vanish/>
        </w:rPr>
        <w:fldChar w:fldCharType="begin"/>
      </w:r>
      <w:r>
        <w:instrText> REF BMtab_gender_by_category \h </w:instrText>
      </w:r>
      <w:r>
        <w:fldChar w:fldCharType="separate"/>
      </w:r>
      <w:r>
        <w:t>6</w:t>
      </w:r>
      <w:r>
        <w:fldChar w:fldCharType="end"/>
      </w:r>
      <w:r>
        <w:rPr>
          <w:vanish/>
        </w:rPr>
        <w:fldChar w:fldCharType="begin"/>
      </w:r>
      <w:r>
        <w:instrText> REF BMfig_histogram_female \h </w:instrText>
      </w:r>
      <w:r>
        <w:fldChar w:fldCharType="separate"/>
      </w:r>
      <w:r>
        <w:t>2</w:t>
      </w:r>
      <w:r>
        <w:fldChar w:fldCharType="end"/>
      </w:r>
      <w:r>
        <w:fldChar w:fldCharType="begin"/>
      </w:r>
      <w:r>
        <w:instrText> TC "3 Coalescing the data from Table " \l 1 </w:instrText>
      </w:r>
      <w:r>
        <w:fldChar w:fldCharType="separate"/>
      </w:r>
      <w:r>
        <w:rPr>
          <w:vanish/>
        </w:rPr>
      </w:r>
      <w:r>
        <w:fldChar w:fldCharType="end"/>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81500" cy="32823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381500" cy="3282315"/>
                    </a:xfrm>
                    <a:prstGeom prst="rect">
                      <a:avLst/>
                    </a:prstGeom>
                  </pic:spPr>
                </pic:pic>
              </a:graphicData>
            </a:graphic>
          </wp:anchor>
        </w:drawing>
      </w:r>
      <w:r>
        <w:rPr/>
        <w:t xml:space="preserve">Figure </w:t>
      </w:r>
      <w:bookmarkStart w:id="10" w:name="BMfig_histogram_male"/>
      <w:r>
        <w:rPr/>
        <w:t>4</w:t>
      </w:r>
      <w:bookmarkEnd w:id="10"/>
      <w:r>
        <w:rPr/>
        <w:t xml:space="preserve">: In contrast to female pronouns, male pronouns are seemingly skew normally distributed, with a peak at </w:t>
      </w:r>
      <w:r>
        <w:rPr>
          <w:i/>
        </w:rPr>
        <w:t>X</w:t>
      </w:r>
      <w:r>
        <w:rPr/>
        <w:t>=6. One can see that STEM fields concentrate mainly to the right (</w:t>
      </w:r>
      <w:r>
        <w:rPr>
          <w:i/>
        </w:rPr>
        <w:t>X</w:t>
      </w:r>
      <w:r>
        <w:rPr/>
        <w:t>≥6).</w:t>
      </w:r>
      <w:r>
        <w:rPr>
          <w:vanish/>
        </w:rPr>
        <w:t xml:space="preserve">"In contrast to female pronouns, male pronouns are seemingly skew normally distributed, with a peak at </w:t>
      </w:r>
      <w:r>
        <w:rPr>
          <w:i/>
          <w:vanish/>
        </w:rPr>
        <w:t>X</w:t>
      </w:r>
      <w:r>
        <w:rPr>
          <w:vanish/>
        </w:rPr>
        <w:t>=6. One can see that STEM fields concentrate mainly to the right (</w:t>
      </w:r>
      <w:r>
        <w:rPr>
          <w:i/>
          <w:vanish/>
        </w:rPr>
        <w:t>X</w:t>
      </w:r>
      <w:r>
        <w:rPr>
          <w:vanish/>
        </w:rPr>
        <w:t xml:space="preserve">≥6). " </w:t>
      </w:r>
      <w:r>
        <w:fldChar w:fldCharType="begin"/>
      </w:r>
      <w:r>
        <w:instrText> TC "4 In contrast to female pronouns, male pronouns are seemingly skew normally distributed, with a peak at X=6. One can see that STEM fields concentrate mainly to the right (X≥6)." \l 1 </w:instrText>
      </w:r>
      <w:r>
        <w:fldChar w:fldCharType="separate"/>
      </w:r>
      <w:r>
        <w:rPr>
          <w:vanish/>
        </w:rPr>
      </w:r>
      <w:r>
        <w:fldChar w:fldCharType="end"/>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81500" cy="32823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381500" cy="3282315"/>
                    </a:xfrm>
                    <a:prstGeom prst="rect">
                      <a:avLst/>
                    </a:prstGeom>
                  </pic:spPr>
                </pic:pic>
              </a:graphicData>
            </a:graphic>
          </wp:anchor>
        </w:drawing>
      </w:r>
      <w:r>
        <w:rPr/>
        <w:t xml:space="preserve">Figure </w:t>
      </w:r>
      <w:bookmarkStart w:id="11" w:name="BMfig_histogram_male_grouped"/>
      <w:r>
        <w:rPr/>
        <w:t>5</w:t>
      </w:r>
      <w:bookmarkEnd w:id="11"/>
      <w:r>
        <w:rPr/>
        <w:t xml:space="preserve">: Coalescing the data from </w:t>
      </w:r>
      <w:r>
        <w:rPr/>
        <w:t>T</w:t>
      </w:r>
      <w:r>
        <w:rPr/>
        <w:t xml:space="preserve">able </w:t>
      </w:r>
      <w:r>
        <w:rPr/>
        <w:t xml:space="preserve">6 </w:t>
      </w:r>
      <w:r>
        <w:rPr/>
        <w:t>by grouping categories into broader groups helps us see how translated gender pronouns are distributed for some fields of interest such as STEM, Education, Arts / Entertainment, etc. In this context it becomes clearer that STEM fields concentrate mainly to the right (</w:t>
      </w:r>
      <w:r>
        <w:rPr>
          <w:i/>
        </w:rPr>
        <w:t>X</w:t>
      </w:r>
      <w:r>
        <w:rPr/>
        <w:t xml:space="preserve">≥6), in contrast to what we observe for female pronouns (see Figure </w:t>
      </w:r>
      <w:r>
        <w:rPr/>
        <w:t>3</w:t>
      </w:r>
      <w:r>
        <w:rPr/>
        <w:t>).</w:t>
      </w:r>
      <w:r>
        <w:rPr>
          <w:vanish/>
        </w:rPr>
        <w:t xml:space="preserve">"). " </w:t>
      </w:r>
      <w:r>
        <w:rPr>
          <w:vanish/>
        </w:rPr>
        <w:fldChar w:fldCharType="begin"/>
      </w:r>
      <w:r>
        <w:instrText> REF BMtab_gender_by_category \h </w:instrText>
      </w:r>
      <w:r>
        <w:fldChar w:fldCharType="separate"/>
      </w:r>
      <w:r>
        <w:t>6</w:t>
      </w:r>
      <w:r>
        <w:fldChar w:fldCharType="end"/>
      </w:r>
      <w:r>
        <w:rPr>
          <w:vanish/>
        </w:rPr>
        <w:fldChar w:fldCharType="begin"/>
      </w:r>
      <w:r>
        <w:instrText> REF BMfig_histogram_female_grouped \h </w:instrText>
      </w:r>
      <w:r>
        <w:fldChar w:fldCharType="separate"/>
      </w:r>
      <w:r>
        <w:t>3</w:t>
      </w:r>
      <w:r>
        <w:fldChar w:fldCharType="end"/>
      </w:r>
      <w:r>
        <w:fldChar w:fldCharType="begin"/>
      </w:r>
      <w:r>
        <w:instrText> TC "5 Coalescing the data from table " \l 1 </w:instrText>
      </w:r>
      <w:r>
        <w:fldChar w:fldCharType="separate"/>
      </w:r>
      <w:r>
        <w:rPr>
          <w:vanish/>
        </w:rPr>
      </w:r>
      <w:r>
        <w:fldChar w:fldCharType="end"/>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81500" cy="32823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381500" cy="3282315"/>
                    </a:xfrm>
                    <a:prstGeom prst="rect">
                      <a:avLst/>
                    </a:prstGeom>
                  </pic:spPr>
                </pic:pic>
              </a:graphicData>
            </a:graphic>
          </wp:anchor>
        </w:drawing>
      </w:r>
      <w:r>
        <w:rPr/>
        <w:t xml:space="preserve">Figure </w:t>
      </w:r>
      <w:bookmarkStart w:id="12" w:name="BMfig_histogram_neutral"/>
      <w:r>
        <w:rPr/>
        <w:t>6</w:t>
      </w:r>
      <w:bookmarkEnd w:id="12"/>
      <w:r>
        <w:rPr/>
        <w:t xml:space="preserve">: The scarcity of gender-neutral pronouns is manifest in their histogram, showing how they exceed the rarity even of female pronouns (see Figure </w:t>
      </w:r>
      <w:r>
        <w:rPr/>
        <w:t>2</w:t>
      </w:r>
      <w:r>
        <w:rPr/>
        <w:t xml:space="preserve">). Once again, STEM fields are predominantly concentrated on </w:t>
      </w:r>
      <w:r>
        <w:rPr>
          <w:i/>
        </w:rPr>
        <w:t>X</w:t>
      </w:r>
      <w:r>
        <w:rPr/>
        <w:t>=0.</w:t>
      </w:r>
      <w:r>
        <w:rPr>
          <w:vanish/>
        </w:rPr>
        <w:t xml:space="preserve">"). Once again, STEM fields are predominantly concentrated on </w:t>
      </w:r>
      <w:r>
        <w:rPr>
          <w:i/>
          <w:vanish/>
        </w:rPr>
        <w:t>X</w:t>
      </w:r>
      <w:r>
        <w:rPr>
          <w:vanish/>
        </w:rPr>
        <w:t xml:space="preserve">=0. " </w:t>
      </w:r>
      <w:r>
        <w:rPr>
          <w:vanish/>
        </w:rPr>
        <w:fldChar w:fldCharType="begin"/>
      </w:r>
      <w:r>
        <w:instrText> REF BMfig_histogram_female \h </w:instrText>
      </w:r>
      <w:r>
        <w:fldChar w:fldCharType="separate"/>
      </w:r>
      <w:r>
        <w:t>2</w:t>
      </w:r>
      <w:r>
        <w:fldChar w:fldCharType="end"/>
      </w:r>
      <w:r>
        <w:fldChar w:fldCharType="begin"/>
      </w:r>
      <w:r>
        <w:instrText> TC "6 The scarcity of gender-neutral pronouns is manifest in their histogram, showing how they exceed the rarity even of female pronouns (see Figure " \l 1 </w:instrText>
      </w:r>
      <w:r>
        <w:fldChar w:fldCharType="separate"/>
      </w:r>
      <w:r>
        <w:rPr>
          <w:vanish/>
        </w:rPr>
      </w:r>
      <w:r>
        <w:fldChar w:fldCharType="end"/>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81500" cy="32823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381500" cy="3282315"/>
                    </a:xfrm>
                    <a:prstGeom prst="rect">
                      <a:avLst/>
                    </a:prstGeom>
                  </pic:spPr>
                </pic:pic>
              </a:graphicData>
            </a:graphic>
          </wp:anchor>
        </w:drawing>
      </w:r>
      <w:r>
        <w:rPr/>
        <w:t xml:space="preserve">Figure </w:t>
      </w:r>
      <w:bookmarkStart w:id="13" w:name="BMfig_histogram_neutral_grouped"/>
      <w:r>
        <w:rPr/>
        <w:t>7</w:t>
      </w:r>
      <w:bookmarkEnd w:id="13"/>
      <w:r>
        <w:rPr/>
        <w:t xml:space="preserve">: Coalescing the data from Table </w:t>
      </w:r>
      <w:r>
        <w:rPr/>
        <w:t xml:space="preserve">6 </w:t>
      </w:r>
      <w:r>
        <w:rPr/>
        <w:t xml:space="preserve">by grouping categories into broader groups helps us see how translated gender pronouns are distributed for some fields of interest such as STEM, Education, Arts / Entertainment, etc. Once again, STEM fields are predominantly concentrated at </w:t>
      </w:r>
      <w:r>
        <w:rPr>
          <w:i/>
        </w:rPr>
        <w:t>X</w:t>
      </w:r>
      <w:r>
        <w:rPr/>
        <w:t>=0.</w:t>
      </w:r>
      <w:r>
        <w:rPr>
          <w:vanish/>
        </w:rPr>
        <w:t xml:space="preserve">" by grouping categories into broader groups helps us see how translated gender pronouns are distributed for some fields of interest such as STEM, Education, Arts / Entertainment, etc. Once again, STEM fields are predominantly concentrated at </w:t>
      </w:r>
      <w:r>
        <w:rPr>
          <w:i/>
          <w:vanish/>
        </w:rPr>
        <w:t>X</w:t>
      </w:r>
      <w:r>
        <w:rPr>
          <w:vanish/>
        </w:rPr>
        <w:t xml:space="preserve">=0. " </w:t>
      </w:r>
      <w:r>
        <w:rPr>
          <w:vanish/>
        </w:rPr>
        <w:fldChar w:fldCharType="begin"/>
      </w:r>
      <w:r>
        <w:instrText> REF BMtab_gender_by_category \h </w:instrText>
      </w:r>
      <w:r>
        <w:fldChar w:fldCharType="separate"/>
      </w:r>
      <w:r>
        <w:t>6</w:t>
      </w:r>
      <w:r>
        <w:fldChar w:fldCharType="end"/>
      </w:r>
      <w:r>
        <w:fldChar w:fldCharType="begin"/>
      </w:r>
      <w:r>
        <w:instrText> TC "7 Coalescing the data from Table " \l 1 </w:instrText>
      </w:r>
      <w:r>
        <w:fldChar w:fldCharType="separate"/>
      </w:r>
      <w:r>
        <w:rPr>
          <w:vanish/>
        </w:rPr>
      </w:r>
      <w:r>
        <w:fldChar w:fldCharType="end"/>
      </w:r>
    </w:p>
    <w:p>
      <w:pPr>
        <w:pStyle w:val="Normal"/>
        <w:widowControl/>
        <w:spacing w:lineRule="auto" w:line="240" w:before="240" w:after="0"/>
        <w:ind w:left="0" w:right="0" w:firstLine="300"/>
        <w:jc w:val="both"/>
        <w:rPr/>
      </w:pPr>
      <w:r>
        <w:rPr/>
        <w:t xml:space="preserve">The bar plots in Figure </w:t>
      </w:r>
      <w:r>
        <w:rPr/>
        <w:t xml:space="preserve">8 </w:t>
      </w:r>
      <w:r>
        <w:rPr/>
        <w:t>help us visualize how much of the distribution of each occupation category is composed of female, male and gender-neutral pronouns. In this context, STEM fields, which show a predominance of male defaults, are contrasted with healthcare and educations, which show a larger proportion of female pronouns.</w:t>
      </w:r>
      <w:r>
        <w:rPr>
          <w:vanish/>
        </w:rPr>
        <w:t xml:space="preserve">" help us visualize how much of the distribution of each occupation category is composed of female, male and gender-neutral pronouns. In this context, STEM fields, which show a predominance of male defaults, are contrasted with healthcare and educations, which show a larger proportion of female pronouns. " </w:t>
      </w:r>
      <w:r>
        <w:rPr/>
        <w:t xml:space="preserve"> </w:t>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381500" cy="32823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381500" cy="3282315"/>
                    </a:xfrm>
                    <a:prstGeom prst="rect">
                      <a:avLst/>
                    </a:prstGeom>
                  </pic:spPr>
                </pic:pic>
              </a:graphicData>
            </a:graphic>
          </wp:anchor>
        </w:drawing>
      </w:r>
      <w:r>
        <w:rPr/>
        <w:t xml:space="preserve">Figure </w:t>
      </w:r>
      <w:bookmarkStart w:id="14" w:name="BMfig_gender_by_category"/>
      <w:r>
        <w:rPr/>
        <w:t>8</w:t>
      </w:r>
      <w:bookmarkEnd w:id="14"/>
      <w:r>
        <w:rPr/>
        <w:t xml:space="preserve">: Bar plots show how much of the distribution of translated gender pronouns for each occupation category (grouped as in Table </w:t>
      </w:r>
      <w:r>
        <w:rPr/>
        <w:t>7</w:t>
      </w:r>
      <w:r>
        <w:rPr/>
        <w:t>) is composed of female, male and neutral terms. STEM fields exhibit a predominance of male defaults and contrast with healthcare and education, with a larger proportion of female and neutral pronouns. Note that in general the bars do not add up to 100%, as there is a fair amount of translated sentences for which we cannot obtain a gender pronoun.</w:t>
      </w:r>
      <w:r>
        <w:rPr>
          <w:vanish/>
        </w:rPr>
        <w:t xml:space="preserve">") is composed of female, male and neutral terms. STEM fields exhibit a predominance of male defaults and contrast with healthcare and education, with a larger proportion of female and neutral pronouns. Note that in general the bars do not add up to 100%, as there is a fair amount of translated sentences for which we cannot obtain a gender pronoun. " </w:t>
      </w:r>
      <w:r>
        <w:rPr>
          <w:vanish/>
        </w:rPr>
        <w:fldChar w:fldCharType="begin"/>
      </w:r>
      <w:r>
        <w:instrText> REF BMtab_gender_by_category_grouped \h </w:instrText>
      </w:r>
      <w:r>
        <w:fldChar w:fldCharType="separate"/>
      </w:r>
      <w:r>
        <w:t>7</w:t>
      </w:r>
      <w:r>
        <w:fldChar w:fldCharType="end"/>
      </w:r>
      <w:r>
        <w:fldChar w:fldCharType="begin"/>
      </w:r>
      <w:r>
        <w:instrText> TC "8 Bar plots show how much of the distribution of translated gender pronouns for each occupation category (grouped as in Table " \l 1 </w:instrText>
      </w:r>
      <w:r>
        <w:fldChar w:fldCharType="separate"/>
      </w:r>
      <w:r>
        <w:rPr>
          <w:vanish/>
        </w:rPr>
      </w:r>
      <w:r>
        <w:fldChar w:fldCharType="end"/>
      </w:r>
    </w:p>
    <w:p>
      <w:pPr>
        <w:pStyle w:val="Heading2"/>
        <w:keepNext/>
        <w:spacing w:lineRule="auto" w:line="240" w:before="480" w:after="120"/>
        <w:ind w:left="0" w:right="0" w:hanging="0"/>
        <w:jc w:val="left"/>
        <w:rPr/>
      </w:pPr>
      <w:r>
        <w:rPr/>
        <w:t>6  Distribution of translated gender pronouns per language</w:t>
      </w:r>
    </w:p>
    <w:p>
      <w:pPr>
        <w:pStyle w:val="Normal"/>
        <w:widowControl/>
        <w:spacing w:lineRule="auto" w:line="240" w:before="60" w:after="0"/>
        <w:ind w:left="0" w:right="0" w:hanging="0"/>
        <w:jc w:val="both"/>
        <w:rPr/>
      </w:pPr>
      <w:r>
        <w:rPr/>
        <w:t xml:space="preserve">We have taken the care of experimenting with a fair amount of different gender neutral languages. Because of that, another sensible way of coalescing our data is by language groups, as shown in Table </w:t>
      </w:r>
      <w:r>
        <w:rPr/>
        <w:t>8</w:t>
      </w:r>
      <w:r>
        <w:rPr/>
        <w:t xml:space="preserve">. This can help us visualize the effect of different cultures in the genesis – or lack thereof – of gender bias. Nevertheless, the barplots in Figure </w:t>
      </w:r>
      <w:r>
        <w:rPr/>
        <w:t xml:space="preserve">9 </w:t>
      </w:r>
      <w:r>
        <w:rPr/>
        <w:t>are perhaps most useful to identifying the difficulty of extracting a gender pronoun when translating from certain languages. Japanese and Basque are good examples of this difficulty, although the quality of Turkish, Chinese and Yoruba translations are also compromised.</w:t>
      </w:r>
      <w:r>
        <w:rPr>
          <w:vanish/>
        </w:rPr>
        <w:t xml:space="preserve">" are perhaps most useful to identifying the difficulty of extracting a gender pronoun when translating from certain languages. Japanese and Basque are good examples of this difficulty, although the quality of Turkish, Chinese and Yoruba translations are also compromised. " </w:t>
      </w:r>
    </w:p>
    <w:p>
      <w:pPr>
        <w:pStyle w:val="Table"/>
        <w:keepLines/>
        <w:widowControl/>
        <w:spacing w:lineRule="auto" w:line="240" w:before="240" w:after="0"/>
        <w:ind w:left="0" w:right="0" w:hanging="0"/>
        <w:jc w:val="center"/>
        <w:rPr/>
      </w:pPr>
      <w:r>
        <w:rPr/>
        <w:t xml:space="preserve"> </w:t>
      </w:r>
      <w:r>
        <w:rPr>
          <w:sz w:val="18"/>
        </w:rPr>
        <w:t xml:space="preserve"> </w:t>
      </w:r>
    </w:p>
    <w:p>
      <w:pPr>
        <w:pStyle w:val="Table"/>
        <w:keepLines/>
        <w:widowControl/>
        <w:spacing w:lineRule="auto" w:line="240" w:before="120" w:after="0"/>
        <w:ind w:left="0" w:right="0" w:hanging="0"/>
        <w:jc w:val="center"/>
        <w:rPr>
          <w:sz w:val="18"/>
        </w:rPr>
      </w:pPr>
      <w:r>
        <w:rPr>
          <w:sz w:val="18"/>
        </w:rPr>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2412"/>
        <w:gridCol w:w="1532"/>
        <w:gridCol w:w="1311"/>
        <w:gridCol w:w="1643"/>
      </w:tblGrid>
      <w:tr>
        <w:trPr/>
        <w:tc>
          <w:tcPr>
            <w:tcW w:w="2412"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Language</w:t>
            </w:r>
          </w:p>
        </w:tc>
        <w:tc>
          <w:tcPr>
            <w:tcW w:w="1532"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Female (%)</w:t>
            </w:r>
          </w:p>
        </w:tc>
        <w:tc>
          <w:tcPr>
            <w:tcW w:w="1311"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Male (%)</w:t>
            </w:r>
          </w:p>
        </w:tc>
        <w:tc>
          <w:tcPr>
            <w:tcW w:w="1643"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Neutral (%)</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Malay</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4.122</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95.780</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0.000</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Estonian</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18.351</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80.962</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0.491</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Finnish</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33.562</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66.143</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0.000</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Hungarian</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36.016</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63.297</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0.393</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Armenian</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9.814</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81.256</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0.589</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Japanese</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0.196</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26.791</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1.079</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Turkish</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2.355</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63.199</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18.449</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Yoruba</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1.178</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48.577</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36.997</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Basque</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0.393</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12.365</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34.838</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Swahili</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14.328</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85.574</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0.000</w:t>
            </w:r>
          </w:p>
        </w:tc>
      </w:tr>
      <w:tr>
        <w:trPr/>
        <w:tc>
          <w:tcPr>
            <w:tcW w:w="24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Chinese</w:t>
            </w:r>
          </w:p>
        </w:tc>
        <w:tc>
          <w:tcPr>
            <w:tcW w:w="153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1.865</w:t>
            </w:r>
          </w:p>
        </w:tc>
        <w:tc>
          <w:tcPr>
            <w:tcW w:w="13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69.382</w:t>
            </w:r>
          </w:p>
        </w:tc>
        <w:tc>
          <w:tcPr>
            <w:tcW w:w="16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9.225</w:t>
            </w:r>
          </w:p>
        </w:tc>
      </w:tr>
    </w:tbl>
    <w:p>
      <w:pPr>
        <w:pStyle w:val="Caption1"/>
        <w:keepLines/>
        <w:widowControl/>
        <w:spacing w:lineRule="auto" w:line="240" w:before="120" w:after="120"/>
        <w:ind w:left="0" w:right="0" w:hanging="0"/>
        <w:jc w:val="left"/>
        <w:rPr/>
      </w:pPr>
      <w:r>
        <w:rPr>
          <w:sz w:val="18"/>
        </w:rPr>
        <w:t xml:space="preserve">Table </w:t>
      </w:r>
      <w:bookmarkStart w:id="15" w:name="BMtab_gender_by_language"/>
      <w:r>
        <w:rPr>
          <w:sz w:val="18"/>
        </w:rPr>
        <w:t>8</w:t>
      </w:r>
      <w:bookmarkEnd w:id="15"/>
      <w:r>
        <w:rPr>
          <w:sz w:val="18"/>
        </w:rPr>
        <w:t>: Percentage</w:t>
      </w:r>
      <w:r>
        <w:rPr>
          <w:vanish/>
          <w:sz w:val="18"/>
        </w:rPr>
        <w:t xml:space="preserve">"Percentage " </w:t>
      </w:r>
      <w:r>
        <w:rPr>
          <w:sz w:val="18"/>
        </w:rPr>
        <w:t xml:space="preserve">of female, male and neutral gender pronouns obtained for each language, averaged over all occupations detailed in Table </w:t>
      </w:r>
      <w:r>
        <w:rPr>
          <w:sz w:val="18"/>
        </w:rPr>
        <w:t>1</w:t>
      </w:r>
      <w:r>
        <w:rPr>
          <w:sz w:val="18"/>
        </w:rPr>
        <w:t>. Note that columns do not in general add up to 100%, as there is a fair amount of translated sentences for which we cannot obtain a gender pronoun.</w:t>
      </w:r>
      <w:r>
        <w:rPr>
          <w:vanish/>
          <w:sz w:val="18"/>
        </w:rPr>
        <w:t xml:space="preserve">". Note that columns do not in general add up to 100%, as there is a fair amount of translated sentences for which we cannot obtain a gender pronoun. " </w:t>
      </w:r>
      <w:r>
        <w:rPr>
          <w:vanish/>
          <w:sz w:val="18"/>
        </w:rPr>
        <w:fldChar w:fldCharType="begin"/>
      </w:r>
      <w:r>
        <w:instrText> REF BMtab_gender_neutral_languages \h </w:instrText>
      </w:r>
      <w:r>
        <w:fldChar w:fldCharType="separate"/>
      </w:r>
      <w:r>
        <w:t>1</w:t>
      </w:r>
      <w:r>
        <w:fldChar w:fldCharType="end"/>
      </w:r>
      <w:r>
        <w:fldChar w:fldCharType="begin"/>
      </w:r>
      <w:r>
        <w:instrText> TC "8 Percentage" \l 1 </w:instrText>
      </w:r>
      <w:r>
        <w:fldChar w:fldCharType="separate"/>
      </w:r>
      <w:r>
        <w:rPr>
          <w:vanish/>
          <w:sz w:val="18"/>
        </w:rPr>
      </w:r>
      <w:r>
        <w:fldChar w:fldCharType="end"/>
      </w:r>
    </w:p>
    <w:p>
      <w:pPr>
        <w:pStyle w:val="Figure"/>
        <w:keepLines/>
        <w:widowControl/>
        <w:spacing w:lineRule="auto" w:line="240" w:before="480" w:after="0"/>
        <w:ind w:left="0" w:right="0" w:firstLine="300"/>
        <w:jc w:val="center"/>
        <w:rPr/>
      </w:pPr>
      <w:r>
        <w:rPr/>
        <w:t xml:space="preserve"> </w:t>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381500" cy="32823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381500" cy="3282315"/>
                    </a:xfrm>
                    <a:prstGeom prst="rect">
                      <a:avLst/>
                    </a:prstGeom>
                  </pic:spPr>
                </pic:pic>
              </a:graphicData>
            </a:graphic>
          </wp:anchor>
        </w:drawing>
      </w:r>
      <w:r>
        <w:rPr/>
        <w:t xml:space="preserve">Figure </w:t>
      </w:r>
      <w:bookmarkStart w:id="16" w:name="BMfig_gender_by_language"/>
      <w:r>
        <w:rPr/>
        <w:t>9</w:t>
      </w:r>
      <w:bookmarkEnd w:id="16"/>
      <w:r>
        <w:rPr/>
        <w:t>: The distribution of pronominal genders per language also suggests a tendency towards male defaults, with female pronouns reaching as low as 0.196% and 1.865% for Japanese and Chinese respectively. Once again not all bars add up to 100% as Google Translate occasionally fails to translate sentences, particularly in Japanese and Basque. Among all tested languages, Basque was the only one to yield more gender neutral than male pronouns, with Yoruba and Turkish following after in this order.</w:t>
      </w:r>
      <w:r>
        <w:rPr>
          <w:vanish/>
        </w:rPr>
        <w:t xml:space="preserve">"The distribution of pronominal genders per language also suggests a tendency towards male defaults, with female pronouns reaching as low as 0.196% and 1.865% for Japanese and Chinese respectively. Once again not all bars add up to 100% as Google Translate occasionally fails to translate sentences, particularly in Japanese and Basque. Among all tested languages, Basque was the only one to yield more gender neutral than male pronouns, with Yoruba and Turkish following after in this order. " </w:t>
      </w:r>
      <w:r>
        <w:fldChar w:fldCharType="begin"/>
      </w:r>
      <w:r>
        <w:instrText> TC "9 The distribution of pronominal genders per language also suggests a tendency towards male defaults, with female pronouns reaching as low as 0.196% and 1.865% for Japanese and Chinese respectively. Once again not all bars add up to 100% as Google Translate occasionally fails to translate sentences, particularly in Japanese and Basque. Among all tested languages, Basque was the only one to yield more gender neutral than male pronouns, with Yoruba and Turkish following after in this order." \l 1 </w:instrText>
      </w:r>
      <w:r>
        <w:fldChar w:fldCharType="separate"/>
      </w:r>
      <w:r>
        <w:rPr>
          <w:vanish/>
        </w:rPr>
      </w:r>
      <w:r>
        <w:fldChar w:fldCharType="end"/>
      </w:r>
    </w:p>
    <w:p>
      <w:pPr>
        <w:pStyle w:val="Heading2"/>
        <w:keepNext/>
        <w:spacing w:lineRule="auto" w:line="240" w:before="480" w:after="120"/>
        <w:ind w:left="0" w:right="0" w:hanging="0"/>
        <w:jc w:val="left"/>
        <w:rPr/>
      </w:pPr>
      <w:r>
        <w:rPr/>
        <w:t>7  Distribution of translated gender pronouns for varied adjectives</w:t>
      </w:r>
    </w:p>
    <w:p>
      <w:pPr>
        <w:pStyle w:val="Normal"/>
        <w:widowControl/>
        <w:spacing w:lineRule="auto" w:line="240" w:before="60" w:after="0"/>
        <w:ind w:left="0" w:right="0" w:hanging="0"/>
        <w:jc w:val="both"/>
        <w:rPr/>
      </w:pPr>
      <w:r>
        <w:rPr/>
        <w:t>Apart from occupations, which we have exhaustively examined by collecting labor data from the U.S. Bureau of Labor Statistics, we have also selected a small and for all purposes not representative subset of adjectives, in an attempt to provide preliminary evidence that the phenomenon of gender bias may extend beyond the professional context examined in this paper.</w:t>
      </w:r>
      <w:r>
        <w:rPr>
          <w:vanish/>
        </w:rPr>
        <w:t xml:space="preserve">"Apart from occupations, which we have exhaustively examined by collecting labor data from the U.S. Bureau of Labor Statistics, we have also selected a small and for all purposes not representative subset of adjectives, in an attempt to provide preliminary evidence that the phenomenon of gender bias may extend beyond the professional context examined in this paper. " </w:t>
      </w:r>
    </w:p>
    <w:p>
      <w:pPr>
        <w:pStyle w:val="Normal"/>
        <w:widowControl/>
        <w:spacing w:lineRule="auto" w:line="240"/>
        <w:ind w:left="0" w:right="0" w:firstLine="300"/>
        <w:jc w:val="both"/>
        <w:rPr/>
      </w:pPr>
      <w:r>
        <w:rPr/>
        <w:t xml:space="preserve">Once again the data points towards male defaults, but some variation can be observed throughout different adjectives. Sentences containing the words </w:t>
      </w:r>
      <w:r>
        <w:rPr>
          <w:i/>
        </w:rPr>
        <w:t>Shy</w:t>
      </w:r>
      <w:r>
        <w:rPr/>
        <w:t xml:space="preserve">, </w:t>
      </w:r>
      <w:r>
        <w:rPr>
          <w:i/>
        </w:rPr>
        <w:t>Attractive</w:t>
      </w:r>
      <w:r>
        <w:rPr/>
        <w:t xml:space="preserve">, </w:t>
      </w:r>
      <w:r>
        <w:rPr>
          <w:i/>
        </w:rPr>
        <w:t>Happy</w:t>
      </w:r>
      <w:r>
        <w:rPr/>
        <w:t xml:space="preserve">, </w:t>
      </w:r>
      <w:r>
        <w:rPr>
          <w:i/>
        </w:rPr>
        <w:t>Kind</w:t>
      </w:r>
      <w:r>
        <w:rPr/>
        <w:t xml:space="preserve"> and </w:t>
      </w:r>
      <w:r>
        <w:rPr>
          <w:i/>
        </w:rPr>
        <w:t>Ashamed</w:t>
      </w:r>
      <w:r>
        <w:rPr/>
        <w:t xml:space="preserve"> are predominantly female translated (</w:t>
      </w:r>
      <w:r>
        <w:rPr>
          <w:i/>
        </w:rPr>
        <w:t>Attractive</w:t>
      </w:r>
      <w:r>
        <w:rPr/>
        <w:t xml:space="preserve"> is translated as female and gender-neutral in equal parts), while </w:t>
      </w:r>
      <w:r>
        <w:rPr>
          <w:i/>
        </w:rPr>
        <w:t>Arrogant</w:t>
      </w:r>
      <w:r>
        <w:rPr/>
        <w:t xml:space="preserve">, </w:t>
      </w:r>
      <w:r>
        <w:rPr>
          <w:i/>
        </w:rPr>
        <w:t>Cruel</w:t>
      </w:r>
      <w:r>
        <w:rPr/>
        <w:t xml:space="preserve"> and </w:t>
      </w:r>
      <w:r>
        <w:rPr>
          <w:i/>
        </w:rPr>
        <w:t>Guilty</w:t>
      </w:r>
      <w:r>
        <w:rPr/>
        <w:t xml:space="preserve"> are disproportionately translated with male pronouns (</w:t>
      </w:r>
      <w:r>
        <w:rPr>
          <w:i/>
        </w:rPr>
        <w:t>Guilty</w:t>
      </w:r>
      <w:r>
        <w:rPr/>
        <w:t xml:space="preserve"> is in fact never translated with female or neutral pronouns).</w:t>
      </w:r>
      <w:r>
        <w:rPr>
          <w:vanish/>
        </w:rPr>
        <w:t xml:space="preserve">" " </w:t>
      </w:r>
      <w:r>
        <w:rPr/>
        <w:t xml:space="preserve"> </w:t>
      </w:r>
      <w:r>
        <w:rPr>
          <w:sz w:val="18"/>
        </w:rPr>
        <w:t xml:space="preserve"> </w:t>
      </w:r>
    </w:p>
    <w:p>
      <w:pPr>
        <w:pStyle w:val="Table"/>
        <w:keepLines/>
        <w:widowControl/>
        <w:spacing w:lineRule="auto" w:line="240" w:before="120" w:after="0"/>
        <w:ind w:left="0" w:right="0" w:hanging="0"/>
        <w:jc w:val="center"/>
        <w:rPr>
          <w:sz w:val="18"/>
        </w:rPr>
      </w:pPr>
      <w:r>
        <w:rPr>
          <w:sz w:val="18"/>
        </w:rPr>
      </w:r>
    </w:p>
    <w:tbl>
      <w:tblPr>
        <w:tblW w:w="6898" w:type="dxa"/>
        <w:jc w:val="left"/>
        <w:tblInd w:w="0" w:type="dxa"/>
        <w:tblBorders>
          <w:top w:val="sing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3153"/>
        <w:gridCol w:w="972"/>
        <w:gridCol w:w="827"/>
        <w:gridCol w:w="1118"/>
        <w:gridCol w:w="828"/>
      </w:tblGrid>
      <w:tr>
        <w:trPr/>
        <w:tc>
          <w:tcPr>
            <w:tcW w:w="3153"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Adjective</w:t>
            </w:r>
          </w:p>
        </w:tc>
        <w:tc>
          <w:tcPr>
            <w:tcW w:w="972"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Female</w:t>
            </w:r>
          </w:p>
        </w:tc>
        <w:tc>
          <w:tcPr>
            <w:tcW w:w="827"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Male</w:t>
            </w:r>
          </w:p>
        </w:tc>
        <w:tc>
          <w:tcPr>
            <w:tcW w:w="1118"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Neutral</w:t>
            </w:r>
          </w:p>
        </w:tc>
        <w:tc>
          <w:tcPr>
            <w:tcW w:w="828"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Total</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Happy</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Wrong</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Smart</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Ashamed</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Envious</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Modest</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Innocent</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Sad</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Afraid</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Dumb</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Kind</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Loving</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Arrogant</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Helpless</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Right</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Brave</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6</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Proud</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Cruel</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7</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Hateful</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Guilty</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8</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0</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Shy</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5</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2</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Attractive</w:t>
            </w:r>
          </w:p>
        </w:tc>
        <w:tc>
          <w:tcPr>
            <w:tcW w:w="972"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827"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1</w:t>
            </w:r>
          </w:p>
        </w:tc>
        <w:tc>
          <w:tcPr>
            <w:tcW w:w="1118"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4</w:t>
            </w:r>
          </w:p>
        </w:tc>
        <w:tc>
          <w:tcPr>
            <w:tcW w:w="828"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center"/>
              <w:rPr>
                <w:sz w:val="18"/>
              </w:rPr>
            </w:pPr>
            <w:r>
              <w:rPr>
                <w:sz w:val="18"/>
              </w:rPr>
              <w:t>11</w:t>
            </w:r>
          </w:p>
        </w:tc>
      </w:tr>
      <w:tr>
        <w:trPr/>
        <w:tc>
          <w:tcPr>
            <w:tcW w:w="315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 xml:space="preserve"> </w:t>
            </w:r>
            <w:r>
              <w:rPr>
                <w:sz w:val="18"/>
              </w:rPr>
              <w:t>Total</w:t>
            </w:r>
          </w:p>
        </w:tc>
        <w:tc>
          <w:tcPr>
            <w:tcW w:w="97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38</w:t>
            </w:r>
          </w:p>
        </w:tc>
        <w:tc>
          <w:tcPr>
            <w:tcW w:w="82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112</w:t>
            </w:r>
          </w:p>
        </w:tc>
        <w:tc>
          <w:tcPr>
            <w:tcW w:w="11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41</w:t>
            </w:r>
          </w:p>
        </w:tc>
        <w:tc>
          <w:tcPr>
            <w:tcW w:w="82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sz w:val="18"/>
              </w:rPr>
            </w:pPr>
            <w:r>
              <w:rPr>
                <w:sz w:val="18"/>
              </w:rPr>
              <w:t>-</w:t>
            </w:r>
          </w:p>
        </w:tc>
      </w:tr>
    </w:tbl>
    <w:p>
      <w:pPr>
        <w:pStyle w:val="Caption1"/>
        <w:keepLines/>
        <w:widowControl/>
        <w:spacing w:lineRule="auto" w:line="240" w:before="120" w:after="120"/>
        <w:ind w:left="0" w:right="0" w:hanging="0"/>
        <w:jc w:val="left"/>
        <w:rPr/>
      </w:pPr>
      <w:r>
        <w:rPr>
          <w:sz w:val="18"/>
        </w:rPr>
        <w:t xml:space="preserve">Table </w:t>
      </w:r>
      <w:bookmarkStart w:id="17" w:name="BMtab_gender_by_adjective"/>
      <w:r>
        <w:rPr>
          <w:sz w:val="18"/>
        </w:rPr>
        <w:t>9</w:t>
      </w:r>
      <w:bookmarkEnd w:id="17"/>
      <w:r>
        <w:rPr>
          <w:sz w:val="18"/>
        </w:rPr>
        <w:t>: Number of female, male and neutral pronominal genders in the translated sentences for each selected adjective.</w:t>
      </w:r>
      <w:r>
        <w:fldChar w:fldCharType="begin"/>
      </w:r>
      <w:r>
        <w:instrText> TC "9 Number of female, male and neutral pronominal genders in the translated sentences for each selected adjective." \l 1 </w:instrText>
      </w:r>
      <w:r>
        <w:fldChar w:fldCharType="separate"/>
      </w:r>
      <w:r>
        <w:rPr>
          <w:sz w:val="18"/>
        </w:rPr>
      </w:r>
      <w:r>
        <w:fldChar w:fldCharType="end"/>
      </w:r>
      <w:r>
        <w:rPr/>
        <w:t xml:space="preserve"> </w:t>
      </w:r>
    </w:p>
    <w:p>
      <w:pPr>
        <w:pStyle w:val="Caption1"/>
        <w:keepLines/>
        <w:widowControl/>
        <w:spacing w:lineRule="auto" w:line="240" w:before="120" w:after="120"/>
        <w:ind w:left="0" w:right="0" w:hanging="0"/>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381500" cy="32823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81500" cy="3282315"/>
                    </a:xfrm>
                    <a:prstGeom prst="rect">
                      <a:avLst/>
                    </a:prstGeom>
                  </pic:spPr>
                </pic:pic>
              </a:graphicData>
            </a:graphic>
          </wp:anchor>
        </w:drawing>
      </w:r>
      <w:r>
        <w:rPr/>
        <w:t xml:space="preserve">Figure </w:t>
      </w:r>
      <w:bookmarkStart w:id="18" w:name="BMfig_barplot_adjectives"/>
      <w:r>
        <w:rPr/>
        <w:t>10</w:t>
      </w:r>
      <w:bookmarkEnd w:id="18"/>
      <w:r>
        <w:rPr/>
        <w:t xml:space="preserve">: The distribution of pronominal genders for each word in Table </w:t>
      </w:r>
      <w:r>
        <w:rPr/>
        <w:fldChar w:fldCharType="begin"/>
      </w:r>
      <w:r>
        <w:instrText> REF BMtab_adjectives \h </w:instrText>
      </w:r>
      <w:r>
        <w:fldChar w:fldCharType="separate"/>
      </w:r>
      <w:r>
        <w:t>5</w:t>
      </w:r>
      <w:r>
        <w:fldChar w:fldCharType="end"/>
      </w:r>
      <w:r>
        <w:rPr/>
        <w:t xml:space="preserve"> shows how stereotypical gender roles can play a part on the automatic translation of simple adjectives. One can see that adjectives such as </w:t>
      </w:r>
      <w:r>
        <w:rPr>
          <w:i/>
        </w:rPr>
        <w:t>shy</w:t>
      </w:r>
      <w:r>
        <w:rPr/>
        <w:t xml:space="preserve"> and </w:t>
      </w:r>
      <w:r>
        <w:rPr>
          <w:i/>
        </w:rPr>
        <w:t>attractive</w:t>
      </w:r>
      <w:r>
        <w:rPr/>
        <w:t xml:space="preserve"> are predominantly translated with female pronouns, while words like </w:t>
      </w:r>
      <w:r>
        <w:rPr>
          <w:i/>
        </w:rPr>
        <w:t>guilty</w:t>
      </w:r>
      <w:r>
        <w:rPr/>
        <w:t xml:space="preserve">, </w:t>
      </w:r>
      <w:r>
        <w:rPr>
          <w:i/>
        </w:rPr>
        <w:t>innocent</w:t>
      </w:r>
      <w:r>
        <w:rPr/>
        <w:t xml:space="preserve">, </w:t>
      </w:r>
      <w:r>
        <w:rPr>
          <w:i/>
        </w:rPr>
        <w:t>wrong</w:t>
      </w:r>
      <w:r>
        <w:rPr/>
        <w:t xml:space="preserve">, </w:t>
      </w:r>
      <w:r>
        <w:rPr>
          <w:i/>
        </w:rPr>
        <w:t>right</w:t>
      </w:r>
      <w:r>
        <w:rPr/>
        <w:t xml:space="preserve">, </w:t>
      </w:r>
      <w:r>
        <w:rPr>
          <w:i/>
        </w:rPr>
        <w:t>arrogant</w:t>
      </w:r>
      <w:r>
        <w:rPr/>
        <w:t xml:space="preserve"> are almost exclusively translated with male pronouns. Objective statements have a tendency towards male defaults, while statements concerning emotional states (</w:t>
      </w:r>
      <w:r>
        <w:rPr>
          <w:i/>
        </w:rPr>
        <w:t>shy</w:t>
      </w:r>
      <w:r>
        <w:rPr/>
        <w:t xml:space="preserve">, </w:t>
      </w:r>
      <w:r>
        <w:rPr>
          <w:i/>
        </w:rPr>
        <w:t>happy</w:t>
      </w:r>
      <w:r>
        <w:rPr/>
        <w:t xml:space="preserve">, </w:t>
      </w:r>
      <w:r>
        <w:rPr>
          <w:i/>
        </w:rPr>
        <w:t>kind</w:t>
      </w:r>
      <w:r>
        <w:rPr/>
        <w:t xml:space="preserve">, </w:t>
      </w:r>
      <w:r>
        <w:rPr>
          <w:i/>
        </w:rPr>
        <w:t>ashamed</w:t>
      </w:r>
      <w:r>
        <w:rPr/>
        <w:t>) amass at the other extreme of the sex ratio spectrum.</w:t>
      </w:r>
      <w:r>
        <w:fldChar w:fldCharType="begin"/>
      </w:r>
      <w:r>
        <w:instrText> TC "10 The distribution of pronominal genders for each word in Table  shows how stereotypical gender roles can play a part on the automatic translation of simple adjectives. One can see that adjectives such as shy and attractive are predominantly translated with female pronouns, while words like guilty, innocent, wrong, right, arrogant are almost exclusively translated with male pronouns. Objective statements have a tendency towards male defaults, while statements concerning emotional states (shy, happy, kind, ashamed) amass at the other extreme of the sex ratio spectrum." \l 1 </w:instrText>
      </w:r>
      <w:r>
        <w:fldChar w:fldCharType="separate"/>
      </w:r>
      <w:r>
        <w:rPr/>
      </w:r>
      <w:r>
        <w:fldChar w:fldCharType="end"/>
      </w:r>
    </w:p>
    <w:p>
      <w:pPr>
        <w:pStyle w:val="Heading2"/>
        <w:keepNext/>
        <w:spacing w:lineRule="auto" w:line="240" w:before="480" w:after="120"/>
        <w:ind w:left="0" w:right="0" w:hanging="0"/>
        <w:jc w:val="left"/>
        <w:rPr/>
      </w:pPr>
      <w:bookmarkStart w:id="19" w:name="BMsec_comparison_women_participation"/>
      <w:r>
        <w:rPr/>
        <w:t>8</w:t>
      </w:r>
      <w:bookmarkEnd w:id="19"/>
      <w:r>
        <w:rPr/>
        <w:t xml:space="preserve">  Comparison with women participation data across job positions</w:t>
      </w:r>
    </w:p>
    <w:p>
      <w:pPr>
        <w:pStyle w:val="Normal"/>
        <w:widowControl/>
        <w:spacing w:lineRule="auto" w:line="240" w:before="60" w:after="0"/>
        <w:ind w:left="0" w:right="0" w:hanging="0"/>
        <w:jc w:val="both"/>
        <w:rPr/>
      </w:pPr>
      <w:r>
        <w:rPr/>
        <w:t>A sensible objection to the conclusions we draw from our study is that the perceived gender bias in Google Translate results stems from the fact that (possibly) female participation in some job positions is itself low. We must account for the possibility that the statistics of gender pronouns in Google Translate outputs merely reflects the demographics of male-dominated fields (male-dominated fields can be considered those that have less than 25% of women participation</w:t>
      </w:r>
      <w:r>
        <w:rPr>
          <w:vanish/>
        </w:rPr>
        <w:t xml:space="preserve">"A sensible objection to the conclusions we draw from our study is that the perceived gender bias in Google Translate results stems from the fact that (possibly) female participation in some job positions is itself low. We must account for the possibility that the statistics of gender pronouns in Google Translate outputs merely reflects the demographics of male-dominated fields (male-dominated fields can be considered those that have less than 25% of women participation " </w:t>
      </w:r>
      <w:r>
        <w:rPr/>
        <w:t>(Women’s Bureau, 2014), according to the U.S. Department of Labor Women’s Bureau). In this context, the argument in favor of a critical revision of statistic translation algorithms weakens considerably, and possibly shifts the blame away from these tools.</w:t>
      </w:r>
      <w:r>
        <w:rPr>
          <w:vanish/>
        </w:rPr>
        <w:t xml:space="preserve">", according to the U.S. Department of Labor Women’s Bureau). In this context, the argument in favor of a critical revision of statistic translation algorithms weakens considerably, and possibly shifts the blame away from these tools. " </w:t>
      </w:r>
    </w:p>
    <w:p>
      <w:pPr>
        <w:pStyle w:val="Normal"/>
        <w:widowControl/>
        <w:spacing w:lineRule="auto" w:line="240"/>
        <w:ind w:left="0" w:right="0" w:firstLine="300"/>
        <w:jc w:val="both"/>
        <w:rPr/>
      </w:pPr>
      <w:r>
        <w:rPr/>
        <w:t xml:space="preserve">The U.S. Bureau of Labor Statistics data summarized in Table </w:t>
      </w:r>
      <w:r>
        <w:rPr/>
        <w:t xml:space="preserve">2 </w:t>
      </w:r>
      <w:r>
        <w:rPr/>
        <w:t xml:space="preserve">contains statistics about the percentage of women participation in each occupation category. These data is also available for each individual occupation, which allows us to compute the frequency of women participation for each 12-quantile. We carried the same computation in the context of frequencies of translated female pronouns, and the resulting histograms are plotted side-by-side in Figure </w:t>
      </w:r>
      <w:r>
        <w:rPr/>
        <w:t>11</w:t>
      </w:r>
      <w:r>
        <w:rPr/>
        <w:t>. The data shows us that Google Translate outputs fail to follow the real-world distribution of female workers across a comprehensive set of job positions. The distribution of translated female pronouns is consistently inversely distributed, with female pronouns accumulating in the first 12-quantile. By contrast, BLS data shows that female participation peaks in the fourth 12-quantile and remains significant throughout the next ones.</w:t>
      </w:r>
      <w:r>
        <w:rPr>
          <w:vanish/>
        </w:rPr>
        <w:t xml:space="preserve">". The data shows us that Google Translate outputs fail to follow the real-world distribution of female workers across a comprehensive set of job positions. The distribution of translated female pronouns is consistently inversely distributed, with female pronouns accumulating in the first 12-quantile. By contrast, BLS data shows that female participation peaks in the fourth 12-quantile and remains significant throughout the next ones. " </w:t>
      </w:r>
    </w:p>
    <w:p>
      <w:pPr>
        <w:pStyle w:val="Figure"/>
        <w:keepLines/>
        <w:widowControl/>
        <w:spacing w:lineRule="auto" w:line="240" w:before="240" w:after="0"/>
        <w:ind w:left="0" w:right="0" w:firstLine="300"/>
        <w:jc w:val="center"/>
        <w:rPr/>
      </w:pPr>
      <w:r>
        <w:rPr/>
        <w:t xml:space="preserve"> </w:t>
      </w:r>
    </w:p>
    <w:p>
      <w:pPr>
        <w:pStyle w:val="Centerpar"/>
        <w:keepLines/>
        <w:widowControl/>
        <w:spacing w:lineRule="auto" w:line="240" w:before="120" w:after="120"/>
        <w:ind w:left="0" w:right="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81500" cy="32823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381500" cy="3282315"/>
                    </a:xfrm>
                    <a:prstGeom prst="rect">
                      <a:avLst/>
                    </a:prstGeom>
                  </pic:spPr>
                </pic:pic>
              </a:graphicData>
            </a:graphic>
          </wp:anchor>
        </w:drawing>
      </w:r>
      <w:r>
        <w:rPr/>
        <w:t xml:space="preserve"> </w:t>
      </w:r>
      <w:r>
        <w:rPr/>
        <w:t xml:space="preserve">Figure </w:t>
      </w:r>
      <w:bookmarkStart w:id="20" w:name="BMfig_histogram_compare_gt_real"/>
      <w:r>
        <w:rPr/>
        <w:t>11</w:t>
      </w:r>
      <w:bookmarkEnd w:id="20"/>
      <w:r>
        <w:rPr/>
        <w:t>: Women participation (%) data obtained from the U.S. Bureau of Labor Statistics allows us to assess whether the Google Translate bias towards male defaults is at least to some extent explained by small frequencies of female workers in some job positions. Our data does not make a very good case for that hypothesis: the total frequency of translated female pronouns (in blue) for each 12-quantile (which is consistently inversely distributed) does not seem to respond to the higher proportion of female workers (in red) in the last quantiles. To remove doubt we have also plotted in yellow the frequency of translated female pronouns among male and female pronouns (i.e., excluding eventual translation errors and gender-neutral pronouns).</w:t>
      </w:r>
      <w:r>
        <w:rPr>
          <w:vanish/>
        </w:rPr>
        <w:t xml:space="preserve">" " </w:t>
      </w:r>
      <w:r>
        <w:fldChar w:fldCharType="begin"/>
      </w:r>
      <w:r>
        <w:instrText> TC "11 Women participation (%) data obtained from the U.S. Bureau of Labor Statistics allows us to assess whether the Google Translate bias towards male defaults is at least to some extent explained by small frequencies of female workers in some job positions. Our data does not make a very good case for that hypothesis: the total frequency of translated female pronouns (in blue) for each 12-quantile (which is consistently inversely distributed) does not seem to respond to the higher proportion of female workers (in red) in the last quantiles. To remove doubt we have also plotted in yellow the frequency of translated female pronouns among male and female pronouns (i.e., excluding eventual translation errors and gender-neutral pronouns)." \l 1 </w:instrText>
      </w:r>
      <w:r>
        <w:fldChar w:fldCharType="separate"/>
      </w:r>
      <w:r>
        <w:rPr>
          <w:vanish/>
        </w:rPr>
      </w:r>
      <w:r>
        <w:fldChar w:fldCharType="end"/>
      </w:r>
    </w:p>
    <w:p>
      <w:pPr>
        <w:pStyle w:val="Normal"/>
        <w:widowControl/>
        <w:spacing w:lineRule="auto" w:line="240" w:before="240" w:after="0"/>
        <w:ind w:left="0" w:right="0" w:firstLine="300"/>
        <w:jc w:val="both"/>
        <w:rPr/>
      </w:pPr>
      <w:r>
        <w:rPr/>
        <w:t>Running a t-test on the percentage of female translations over all translations for every occupation against the percentage of female participation in an occupation (surrogating with the LBS class value for the profession, in case it was missing), we see a mean of 11.11% gender participation in the translations and a mean of 35.99% in the LBS report. The variance reported for the translation results is also lower, at ≈0.01451 in contrast with the report’s ≈0.06668. Altogether, the Pearson correlation between the two values is ≈0.30356, with the p-values for one and two tail both being lower than the alpha value chosen (α=0.05). This result enforces the fact that the translation exhibits a tendency towards male defaults, even when the female participation in that job is higher than expected.</w:t>
      </w:r>
      <w:r>
        <w:rPr>
          <w:vanish/>
        </w:rPr>
        <w:t xml:space="preserve">" " </w:t>
      </w:r>
    </w:p>
    <w:p>
      <w:pPr>
        <w:pStyle w:val="Heading2"/>
        <w:keepNext/>
        <w:spacing w:lineRule="auto" w:line="240" w:before="240" w:after="120"/>
        <w:ind w:left="0" w:right="0" w:hanging="0"/>
        <w:jc w:val="left"/>
        <w:rPr/>
      </w:pPr>
      <w:r>
        <w:rPr/>
        <w:t>9  Conclusions</w:t>
      </w:r>
    </w:p>
    <w:p>
      <w:pPr>
        <w:pStyle w:val="Normal"/>
        <w:widowControl/>
        <w:spacing w:lineRule="auto" w:line="240" w:before="60" w:after="0"/>
        <w:ind w:left="0" w:right="0" w:hanging="0"/>
        <w:jc w:val="both"/>
        <w:rPr/>
      </w:pPr>
      <w:r>
        <w:rPr/>
        <w:t>In this paper, we have provided preliminary</w:t>
      </w:r>
      <w:r>
        <w:rPr>
          <w:vanish/>
        </w:rPr>
        <w:t xml:space="preserve">"preliminary " </w:t>
      </w:r>
      <w:r>
        <w:rPr/>
        <w:t>evidence that statistical translation tools such as Google Translate can</w:t>
      </w:r>
      <w:r>
        <w:rPr>
          <w:vanish/>
        </w:rPr>
        <w:t xml:space="preserve">"can " </w:t>
      </w:r>
      <w:r>
        <w:rPr/>
        <w:t>exhibit gender biases and a strong tendency towards male defaults. Although implicit, these biases possibly</w:t>
      </w:r>
      <w:r>
        <w:rPr>
          <w:vanish/>
        </w:rPr>
        <w:t xml:space="preserve">"Although implicit, these biases possibly " </w:t>
      </w:r>
      <w:r>
        <w:rPr/>
        <w:t>stem from the real world data which is used to train them, and in this context possibly provide a window into the way our society talks (and writes) about women in the workplace. In this paper</w:t>
      </w:r>
      <w:r>
        <w:rPr>
          <w:vanish/>
        </w:rPr>
        <w:t xml:space="preserve">"and in this context possibly provide a window into the way our society talks (and writes) about women in the workplace. In this paper " </w:t>
      </w:r>
      <w:r>
        <w:rPr/>
        <w:t>, we suggest that and test</w:t>
      </w:r>
      <w:r>
        <w:rPr>
          <w:vanish/>
        </w:rPr>
        <w:t xml:space="preserve">"and test " </w:t>
      </w:r>
      <w:r>
        <w:rPr/>
        <w:t>the hypothesis that statistical translation</w:t>
      </w:r>
      <w:r>
        <w:rPr>
          <w:vanish/>
        </w:rPr>
        <w:t xml:space="preserve">"statistical translation " </w:t>
      </w:r>
      <w:r>
        <w:rPr/>
        <w:t>tools can be probed to yield insights about stereotypical gender roles in our society – or at least in their training data.</w:t>
      </w:r>
      <w:r>
        <w:rPr>
          <w:vanish/>
        </w:rPr>
        <w:t xml:space="preserve">"– or at least in their training data. " </w:t>
      </w:r>
      <w:r>
        <w:rPr/>
        <w:t>By translating professional-related sentences such as</w:t>
      </w:r>
      <w:r>
        <w:rPr>
          <w:vanish/>
        </w:rPr>
        <w:t xml:space="preserve">"professional-related sentences such as " </w:t>
      </w:r>
      <w:r>
        <w:rPr/>
        <w:t>“He/She is an engineer” from gender neutral languages such as Hungarian and Chinese into English, we were able to collect statistics bout the asymmetry between female and male pronominal genders in the translation outputs. Our results show that male defaults are not only prominent but exaggerated in fields suggested to be troubled with gender stereotypes, such as STEM (Science, Technology, Engineering and Mathematics) jobs. And</w:t>
      </w:r>
      <w:r>
        <w:rPr>
          <w:vanish/>
        </w:rPr>
        <w:t xml:space="preserve">"outputs. Our results show that male defaults are not only prominent but exaggerated in fields suggested to be troubled with gender stereotypes, such as STEM (Science, Technology, Engineering and Mathematics) jobs. And " </w:t>
      </w:r>
      <w:r>
        <w:rPr/>
        <w:t xml:space="preserve">because Google Translate typically uses English as a </w:t>
      </w:r>
      <w:r>
        <w:rPr>
          <w:i/>
        </w:rPr>
        <w:t>lingua franca</w:t>
      </w:r>
      <w:r>
        <w:rPr/>
        <w:t xml:space="preserve"> to translate between other languages (e.g. Chinese  English  Portuguese) (Google, 2018; Boitet et al., 2010), our findings possibly extend to translations between gender neutral languages and non-gender neutral languages (apart from English) in general, although we have not tested this hypothesis. </w:t>
      </w:r>
      <w:r>
        <w:rPr>
          <w:vanish/>
        </w:rPr>
        <w:t xml:space="preserve">" " </w:t>
      </w:r>
    </w:p>
    <w:p>
      <w:pPr>
        <w:pStyle w:val="Normal"/>
        <w:widowControl/>
        <w:spacing w:lineRule="auto" w:line="240"/>
        <w:ind w:left="0" w:right="0" w:firstLine="300"/>
        <w:jc w:val="both"/>
        <w:rPr/>
      </w:pPr>
      <w:r>
        <w:rPr/>
        <w:t xml:space="preserve">Although not conclusive, our results seem to suggest that this phenomenon extends beyond the scope of the workplace, with the proportion of female pronouns varying significantly according to adjectives used to describe a person. Adjectives such as </w:t>
      </w:r>
      <w:r>
        <w:rPr>
          <w:i/>
        </w:rPr>
        <w:t>Shy</w:t>
      </w:r>
      <w:r>
        <w:rPr/>
        <w:t xml:space="preserve"> and </w:t>
      </w:r>
      <w:r>
        <w:rPr>
          <w:i/>
        </w:rPr>
        <w:t>Attractive</w:t>
      </w:r>
      <w:r>
        <w:rPr/>
        <w:t xml:space="preserve"> are predominantly translated with female pronouns, while </w:t>
      </w:r>
      <w:r>
        <w:rPr>
          <w:i/>
        </w:rPr>
        <w:t>Guilty</w:t>
      </w:r>
      <w:r>
        <w:rPr/>
        <w:t xml:space="preserve"> and </w:t>
      </w:r>
      <w:r>
        <w:rPr>
          <w:i/>
        </w:rPr>
        <w:t>Cruel</w:t>
      </w:r>
      <w:r>
        <w:rPr/>
        <w:t xml:space="preserve"> are almost exclusively translated with male pronouns. Different languages also seemingly have a significant impact in machine gender bias, with Hungarian exhibiting a better equilibrium between male and female pronouns than for example Chinese. Some languages such as Yoruba and Basque were found to translate sentences with gender neutral pronouns very often, although this is the exception rather than the rule and these languages also exhibit a high frequency of translation errors.</w:t>
      </w:r>
      <w:r>
        <w:rPr>
          <w:vanish/>
        </w:rPr>
        <w:t xml:space="preserve">" " </w:t>
      </w:r>
    </w:p>
    <w:p>
      <w:pPr>
        <w:pStyle w:val="Normal"/>
        <w:widowControl/>
        <w:spacing w:lineRule="auto" w:line="240"/>
        <w:ind w:left="0" w:right="0" w:firstLine="300"/>
        <w:jc w:val="both"/>
        <w:rPr/>
      </w:pPr>
      <w:r>
        <w:rPr/>
        <w:t>To solidify our results, we ran our pronominal gender translation statistics against the U.S. Bureau of Labor Statistics data on the frequency of women participation for each job position. Although Google Translate exhibits male defaults, this phenomenon may merely reflect the unequal distribution of male and female workers in some job positions. To test this hypothesis, we compared the distribution of female workers with the frequency of female translations, finding no correlation between said variables. Our data shows that Google Translate outputs fail to reflect the real-world distribution of female workers, under-estimating the expected frequency. That is to say that even if we do not expect a 50:50 distribution of translated gender pronouns, Google Translate exhibits male defaults in a greater frequency that job occupation data alone would suggest. The prominence of male defaults in Google Translate is therefore to the best of our knowledge yet lacking a clear justification.</w:t>
      </w:r>
      <w:r>
        <w:rPr>
          <w:vanish/>
        </w:rPr>
        <w:t xml:space="preserve">" " </w:t>
      </w:r>
    </w:p>
    <w:p>
      <w:pPr>
        <w:pStyle w:val="Normal"/>
        <w:widowControl/>
        <w:spacing w:lineRule="auto" w:line="240"/>
        <w:ind w:left="0" w:right="0" w:firstLine="300"/>
        <w:jc w:val="both"/>
        <w:rPr/>
      </w:pPr>
      <w:r>
        <w:rPr/>
        <w:t xml:space="preserve">We think this work shed new light on a pressing ethical difficulty arising from modern statistical machine translation, and hope that it will lead to discussions about the role of AI engineers on minimizing potential harmful effects of the current concerns about machine bias. We are optimistic that unbiased results can be obtained with relatively little effort and marginal cost to the performance of current methods, to which current </w:t>
      </w:r>
      <w:r>
        <w:rPr>
          <w:i/>
        </w:rPr>
        <w:t>debiasing</w:t>
      </w:r>
      <w:r>
        <w:rPr/>
        <w:t xml:space="preserve"> algorithms in the scientific literature are a testament.</w:t>
      </w:r>
      <w:r>
        <w:rPr>
          <w:vanish/>
        </w:rPr>
        <w:t xml:space="preserve">"We are optimistic that unbiased results can be obtained with relatively little effort and marginal cost to the performance of current methods, to which current </w:t>
      </w:r>
      <w:r>
        <w:rPr>
          <w:i/>
          <w:vanish/>
        </w:rPr>
        <w:t>debiasing</w:t>
      </w:r>
      <w:r>
        <w:rPr>
          <w:vanish/>
        </w:rPr>
        <w:t xml:space="preserve"> algorithms in the scientific literature are a testament. " </w:t>
      </w:r>
    </w:p>
    <w:p>
      <w:pPr>
        <w:pStyle w:val="Bibheading"/>
        <w:keepNext/>
        <w:spacing w:lineRule="auto" w:line="240" w:before="120" w:after="120"/>
        <w:ind w:left="0" w:right="0" w:hanging="0"/>
        <w:jc w:val="left"/>
        <w:rPr/>
      </w:pPr>
      <w:r>
        <w:rPr/>
        <w:t>References</w:t>
      </w:r>
    </w:p>
    <w:p>
      <w:pPr>
        <w:pStyle w:val="Normal"/>
        <w:widowControl/>
        <w:spacing w:lineRule="auto" w:line="240" w:before="60" w:after="0"/>
        <w:ind w:left="450" w:right="0" w:hanging="0"/>
        <w:jc w:val="both"/>
        <w:rPr/>
      </w:pPr>
      <w:r>
        <w:rPr/>
        <w:t>Angwin, J., Larson, J., Mattu, S. &amp; Kirchner, L. (2016), ‘Machine bias: There’s</w:t>
      </w:r>
    </w:p>
    <w:p>
      <w:pPr>
        <w:pStyle w:val="Normal"/>
        <w:widowControl/>
        <w:spacing w:lineRule="auto" w:line="240" w:before="60" w:after="0"/>
        <w:ind w:left="450" w:right="0" w:hanging="0"/>
        <w:jc w:val="both"/>
        <w:rPr/>
      </w:pPr>
      <w:r>
        <w:rPr/>
        <w:t>software used across the country to predict future criminals and it’s biased</w:t>
      </w:r>
    </w:p>
    <w:p>
      <w:pPr>
        <w:pStyle w:val="Normal"/>
        <w:widowControl/>
        <w:spacing w:lineRule="auto" w:line="240" w:before="60" w:after="0"/>
        <w:ind w:left="450" w:right="0" w:hanging="0"/>
        <w:jc w:val="both"/>
        <w:rPr/>
      </w:pPr>
      <w:r>
        <w:rPr/>
        <w:t>against blacks’. Last visited 2017-12-17.</w:t>
      </w:r>
    </w:p>
    <w:p>
      <w:pPr>
        <w:pStyle w:val="Normal"/>
        <w:widowControl/>
        <w:spacing w:lineRule="auto" w:line="240" w:before="60" w:after="0"/>
        <w:ind w:left="450" w:right="0" w:hanging="0"/>
        <w:jc w:val="both"/>
        <w:rPr/>
      </w:pPr>
      <w:r>
        <w:rPr/>
        <w:t xml:space="preserve">URL: </w:t>
      </w:r>
      <w:hyperlink r:id="rId14">
        <w:r>
          <w:rPr>
            <w:rStyle w:val="InternetLink"/>
          </w:rPr>
          <w:t>https://www.propublica.org/article/machine-bias-risk-assessments-in-criminal-sentencing</w:t>
        </w:r>
      </w:hyperlink>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Bahdanau, D., Cho, K. &amp; Bengio, Y. (2014), ‘Neural machine translation by</w:t>
      </w:r>
    </w:p>
    <w:p>
      <w:pPr>
        <w:pStyle w:val="Normal"/>
        <w:widowControl/>
        <w:spacing w:lineRule="auto" w:line="240" w:before="60" w:after="0"/>
        <w:ind w:left="450" w:right="0" w:hanging="0"/>
        <w:jc w:val="both"/>
        <w:rPr/>
      </w:pPr>
      <w:r>
        <w:rPr/>
        <w:t>jointly learning to align and translate’, CoRR abs/1409.0473.</w:t>
      </w:r>
    </w:p>
    <w:p>
      <w:pPr>
        <w:pStyle w:val="Normal"/>
        <w:widowControl/>
        <w:spacing w:lineRule="auto" w:line="240" w:before="60" w:after="0"/>
        <w:ind w:left="450" w:right="0" w:hanging="0"/>
        <w:jc w:val="both"/>
        <w:rPr/>
      </w:pPr>
      <w:r>
        <w:rPr/>
        <w:t xml:space="preserve">URL: </w:t>
      </w:r>
      <w:hyperlink r:id="rId15">
        <w:r>
          <w:rPr>
            <w:rStyle w:val="InternetLink"/>
          </w:rPr>
          <w:t>http://arxiv.org/abs/1409.0473</w:t>
        </w:r>
      </w:hyperlink>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Boitet, C., Blanchon, H., Seligman, M. &amp; Bellynck, V. (2010), Mt on and for</w:t>
      </w:r>
    </w:p>
    <w:p>
      <w:pPr>
        <w:pStyle w:val="Normal"/>
        <w:widowControl/>
        <w:spacing w:lineRule="auto" w:line="240" w:before="60" w:after="0"/>
        <w:ind w:left="450" w:right="0" w:hanging="0"/>
        <w:jc w:val="both"/>
        <w:rPr/>
      </w:pPr>
      <w:r>
        <w:rPr/>
        <w:t>the web, in ‘Natural Language Processing and Knowledge Engineering (NLP-</w:t>
      </w:r>
    </w:p>
    <w:p>
      <w:pPr>
        <w:pStyle w:val="Normal"/>
        <w:widowControl/>
        <w:spacing w:lineRule="auto" w:line="240" w:before="60" w:after="0"/>
        <w:ind w:left="450" w:right="0" w:hanging="0"/>
        <w:jc w:val="both"/>
        <w:rPr/>
      </w:pPr>
      <w:r>
        <w:rPr/>
        <w:t>KE), 2010 International Conference on’, IEEE, pp. 1–10.</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Bolukbasi, T., Chang, K.-W., Zou, J. Y., Saligrama, V. &amp; Kalai, A. T. (2016),</w:t>
      </w:r>
    </w:p>
    <w:p>
      <w:pPr>
        <w:pStyle w:val="Normal"/>
        <w:widowControl/>
        <w:spacing w:lineRule="auto" w:line="240" w:before="60" w:after="0"/>
        <w:ind w:left="450" w:right="0" w:hanging="0"/>
        <w:jc w:val="both"/>
        <w:rPr/>
      </w:pPr>
      <w:r>
        <w:rPr/>
        <w:t>Man is to computer programmer as woman is to homemaker? debiasing</w:t>
      </w:r>
    </w:p>
    <w:p>
      <w:pPr>
        <w:pStyle w:val="Normal"/>
        <w:widowControl/>
        <w:spacing w:lineRule="auto" w:line="240" w:before="60" w:after="0"/>
        <w:ind w:left="450" w:right="0" w:hanging="0"/>
        <w:jc w:val="both"/>
        <w:rPr/>
      </w:pPr>
      <w:r>
        <w:rPr/>
        <w:t>word embeddings, in ‘Advances in Neural Information Processing Systems’,</w:t>
      </w:r>
    </w:p>
    <w:p>
      <w:pPr>
        <w:pStyle w:val="Normal"/>
        <w:widowControl/>
        <w:spacing w:lineRule="auto" w:line="240" w:before="60" w:after="0"/>
        <w:ind w:left="450" w:right="0" w:hanging="0"/>
        <w:jc w:val="both"/>
        <w:rPr/>
      </w:pPr>
      <w:r>
        <w:rPr/>
        <w:t>pp. 4349–4357.</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Boroditsky, L., Schmidt, L. A. &amp; Phillips, W. (2003), ‘Sex, syntax, and se-</w:t>
      </w:r>
    </w:p>
    <w:p>
      <w:pPr>
        <w:pStyle w:val="Normal"/>
        <w:widowControl/>
        <w:spacing w:lineRule="auto" w:line="240" w:before="60" w:after="0"/>
        <w:ind w:left="450" w:right="0" w:hanging="0"/>
        <w:jc w:val="both"/>
        <w:rPr/>
      </w:pPr>
      <w:r>
        <w:rPr/>
        <w:t>mantics’, Language in mind: Advances in the study of language and thought</w:t>
      </w:r>
    </w:p>
    <w:p>
      <w:pPr>
        <w:pStyle w:val="Normal"/>
        <w:widowControl/>
        <w:spacing w:lineRule="auto" w:line="240" w:before="60" w:after="0"/>
        <w:ind w:left="450" w:right="0" w:hanging="0"/>
        <w:jc w:val="both"/>
        <w:rPr/>
      </w:pPr>
      <w:r>
        <w:rPr/>
        <w:t>pp. 61–79.</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Bureau of Labor Statistics (2017), ”table 11: Employed persons by detailed</w:t>
      </w:r>
    </w:p>
    <w:p>
      <w:pPr>
        <w:pStyle w:val="Normal"/>
        <w:widowControl/>
        <w:spacing w:lineRule="auto" w:line="240" w:before="60" w:after="0"/>
        <w:ind w:left="450" w:right="0" w:hanging="0"/>
        <w:jc w:val="both"/>
        <w:rPr/>
      </w:pPr>
      <w:r>
        <w:rPr/>
        <w:t>occupation, sex, race, and hispanic or latino ethnicity, 2017”, Labor force</w:t>
      </w:r>
    </w:p>
    <w:p>
      <w:pPr>
        <w:pStyle w:val="Normal"/>
        <w:widowControl/>
        <w:spacing w:lineRule="auto" w:line="240" w:before="60" w:after="0"/>
        <w:ind w:left="450" w:right="0" w:hanging="0"/>
        <w:jc w:val="both"/>
        <w:rPr/>
      </w:pPr>
      <w:r>
        <w:rPr/>
        <w:t>statistics from the current population survey, United States Department of</w:t>
      </w:r>
    </w:p>
    <w:p>
      <w:pPr>
        <w:pStyle w:val="Normal"/>
        <w:widowControl/>
        <w:spacing w:lineRule="auto" w:line="240" w:before="60" w:after="0"/>
        <w:ind w:left="450" w:right="0" w:hanging="0"/>
        <w:jc w:val="both"/>
        <w:rPr/>
      </w:pPr>
      <w:r>
        <w:rPr/>
        <w:t>Labor. Last visited 2018-3-13.</w:t>
      </w:r>
    </w:p>
    <w:p>
      <w:pPr>
        <w:pStyle w:val="Normal"/>
        <w:widowControl/>
        <w:spacing w:lineRule="auto" w:line="240" w:before="60" w:after="0"/>
        <w:ind w:left="450" w:right="0" w:hanging="0"/>
        <w:jc w:val="both"/>
        <w:rPr/>
      </w:pPr>
      <w:r>
        <w:rPr/>
        <w:t xml:space="preserve">URL: </w:t>
      </w:r>
      <w:hyperlink r:id="rId16">
        <w:r>
          <w:rPr>
            <w:rStyle w:val="InternetLink"/>
          </w:rPr>
          <w:t>https://www.bls.gov/cps/cpsaat11.htm</w:t>
        </w:r>
      </w:hyperlink>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Carl, M. &amp; Way, A. (2003), Recent advances in example-based machine transla-</w:t>
      </w:r>
    </w:p>
    <w:p>
      <w:pPr>
        <w:pStyle w:val="Normal"/>
        <w:widowControl/>
        <w:spacing w:lineRule="auto" w:line="240" w:before="60" w:after="0"/>
        <w:ind w:left="450" w:right="0" w:hanging="0"/>
        <w:jc w:val="both"/>
        <w:rPr/>
      </w:pPr>
      <w:r>
        <w:rPr/>
        <w:t>tion, Vol. 21, Springer Science &amp; Business Media.</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Chomsky, N. (2011), ‘The golden age: A look at the original roots of artificial</w:t>
      </w:r>
    </w:p>
    <w:p>
      <w:pPr>
        <w:pStyle w:val="Normal"/>
        <w:widowControl/>
        <w:spacing w:lineRule="auto" w:line="240" w:before="60" w:after="0"/>
        <w:ind w:left="450" w:right="0" w:hanging="0"/>
        <w:jc w:val="both"/>
        <w:rPr/>
      </w:pPr>
      <w:r>
        <w:rPr/>
        <w:t>intelligence, cognitive science, and neuroscience (partial transcript of an in-</w:t>
      </w:r>
    </w:p>
    <w:p>
      <w:pPr>
        <w:pStyle w:val="Normal"/>
        <w:widowControl/>
        <w:spacing w:lineRule="auto" w:line="240" w:before="60" w:after="0"/>
        <w:ind w:left="450" w:right="0" w:hanging="0"/>
        <w:jc w:val="both"/>
        <w:rPr/>
      </w:pPr>
      <w:r>
        <w:rPr/>
        <w:t>terview with N. Chomsky at MIT150 Symposia: Brains, minds and machines</w:t>
      </w:r>
    </w:p>
    <w:p>
      <w:pPr>
        <w:pStyle w:val="Normal"/>
        <w:widowControl/>
        <w:spacing w:lineRule="auto" w:line="240" w:before="60" w:after="0"/>
        <w:ind w:left="450" w:right="0" w:hanging="0"/>
        <w:jc w:val="both"/>
        <w:rPr/>
      </w:pPr>
      <w:r>
        <w:rPr/>
        <w:t>symposium’. Last visited 2017-12-26.</w:t>
      </w:r>
    </w:p>
    <w:p>
      <w:pPr>
        <w:pStyle w:val="Normal"/>
        <w:widowControl/>
        <w:spacing w:lineRule="auto" w:line="240" w:before="60" w:after="0"/>
        <w:ind w:left="450" w:right="0" w:hanging="0"/>
        <w:jc w:val="both"/>
        <w:rPr/>
      </w:pPr>
      <w:r>
        <w:rPr/>
        <w:t xml:space="preserve">URL: </w:t>
      </w:r>
      <w:hyperlink r:id="rId17">
        <w:r>
          <w:rPr>
            <w:rStyle w:val="InternetLink"/>
          </w:rPr>
          <w:t>https://chomsky.info/20110616/</w:t>
        </w:r>
      </w:hyperlink>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Dascal, M. (1982), ‘Universal language schemes in England and France, 1600-</w:t>
      </w:r>
    </w:p>
    <w:p>
      <w:pPr>
        <w:pStyle w:val="Normal"/>
        <w:widowControl/>
        <w:spacing w:lineRule="auto" w:line="240" w:before="60" w:after="0"/>
        <w:ind w:left="450" w:right="0" w:hanging="0"/>
        <w:jc w:val="both"/>
        <w:rPr/>
      </w:pPr>
      <w:r>
        <w:rPr/>
        <w:t>1800 comments on James Knowlson’, Studia leibnitiana 14(1), 98–109.</w:t>
      </w:r>
    </w:p>
    <w:p>
      <w:pPr>
        <w:pStyle w:val="Normal"/>
        <w:widowControl/>
        <w:spacing w:lineRule="auto" w:line="240" w:before="60" w:after="0"/>
        <w:ind w:left="450" w:right="0" w:hanging="0"/>
        <w:jc w:val="both"/>
        <w:rPr/>
      </w:pPr>
      <w:r>
        <w:rPr/>
        <w:t>Dryer, M. S. &amp; Haspelmath, M., eds (2013), WALS Online, Max Planck Insti-</w:t>
      </w:r>
    </w:p>
    <w:p>
      <w:pPr>
        <w:pStyle w:val="Normal"/>
        <w:widowControl/>
        <w:spacing w:lineRule="auto" w:line="240" w:before="60" w:after="0"/>
        <w:ind w:left="450" w:right="0" w:hanging="0"/>
        <w:jc w:val="both"/>
        <w:rPr/>
      </w:pPr>
      <w:r>
        <w:rPr/>
        <w:t>tute for Evolutionary Anthropology, Leipzig.</w:t>
      </w:r>
    </w:p>
    <w:p>
      <w:pPr>
        <w:pStyle w:val="Normal"/>
        <w:widowControl/>
        <w:spacing w:lineRule="auto" w:line="240" w:before="60" w:after="0"/>
        <w:ind w:left="450" w:right="0" w:hanging="0"/>
        <w:jc w:val="both"/>
        <w:rPr/>
      </w:pPr>
      <w:r>
        <w:rPr/>
        <w:t xml:space="preserve">URL: </w:t>
      </w:r>
      <w:hyperlink r:id="rId18">
        <w:r>
          <w:rPr>
            <w:rStyle w:val="InternetLink"/>
          </w:rPr>
          <w:t>http://wals.info/</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Firat, O., Cho, K., Sankaran, B., Yarman-Vural, F. T. &amp; Bengio, Y. (2017),</w:t>
      </w:r>
    </w:p>
    <w:p>
      <w:pPr>
        <w:pStyle w:val="Normal"/>
        <w:widowControl/>
        <w:spacing w:lineRule="auto" w:line="240" w:before="60" w:after="0"/>
        <w:ind w:left="450" w:right="0" w:hanging="0"/>
        <w:jc w:val="both"/>
        <w:rPr/>
      </w:pPr>
      <w:r>
        <w:rPr/>
        <w:t>‘</w:t>
      </w:r>
      <w:r>
        <w:rPr/>
        <w:t>Multi-way, multilingual neural machine translation’, Computer Speech &amp;</w:t>
      </w:r>
    </w:p>
    <w:p>
      <w:pPr>
        <w:pStyle w:val="Normal"/>
        <w:widowControl/>
        <w:spacing w:lineRule="auto" w:line="240" w:before="60" w:after="0"/>
        <w:ind w:left="450" w:right="0" w:hanging="0"/>
        <w:jc w:val="both"/>
        <w:rPr/>
      </w:pPr>
      <w:r>
        <w:rPr/>
        <w:t>Language 45, 236–252.</w:t>
      </w:r>
    </w:p>
    <w:p>
      <w:pPr>
        <w:pStyle w:val="Normal"/>
        <w:widowControl/>
        <w:spacing w:lineRule="auto" w:line="240" w:before="60" w:after="0"/>
        <w:ind w:left="450" w:right="0" w:hanging="0"/>
        <w:jc w:val="both"/>
        <w:rPr/>
      </w:pPr>
      <w:r>
        <w:rPr/>
        <w:t xml:space="preserve">URL: </w:t>
      </w:r>
      <w:hyperlink r:id="rId19">
        <w:r>
          <w:rPr>
            <w:rStyle w:val="InternetLink"/>
          </w:rPr>
          <w:t>https://doi.org/10.1016/j.csl.2016.10.006</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Garcia, M. (2016), ‘Racist in the machine: The disturbing implications of algo-</w:t>
      </w:r>
    </w:p>
    <w:p>
      <w:pPr>
        <w:pStyle w:val="Normal"/>
        <w:widowControl/>
        <w:spacing w:lineRule="auto" w:line="240" w:before="60" w:after="0"/>
        <w:ind w:left="450" w:right="0" w:hanging="0"/>
        <w:jc w:val="both"/>
        <w:rPr/>
      </w:pPr>
      <w:r>
        <w:rPr/>
        <w:t>rithmic bias’, World Policy Journal 33(4), 111–117.</w:t>
      </w:r>
    </w:p>
    <w:p>
      <w:pPr>
        <w:pStyle w:val="Normal"/>
        <w:widowControl/>
        <w:spacing w:lineRule="auto" w:line="240" w:before="60" w:after="0"/>
        <w:ind w:left="450" w:right="0" w:hanging="0"/>
        <w:jc w:val="both"/>
        <w:rPr/>
      </w:pPr>
      <w:r>
        <w:rPr/>
        <w:t>Google (2018), ‘Language support for the neural machine translation model’.</w:t>
      </w:r>
    </w:p>
    <w:p>
      <w:pPr>
        <w:pStyle w:val="Normal"/>
        <w:widowControl/>
        <w:spacing w:lineRule="auto" w:line="240" w:before="60" w:after="0"/>
        <w:ind w:left="450" w:right="0" w:hanging="0"/>
        <w:jc w:val="both"/>
        <w:rPr/>
      </w:pPr>
      <w:r>
        <w:rPr/>
        <w:t>Last visited 2018-3-19.</w:t>
      </w:r>
    </w:p>
    <w:p>
      <w:pPr>
        <w:pStyle w:val="Normal"/>
        <w:widowControl/>
        <w:spacing w:lineRule="auto" w:line="240" w:before="60" w:after="0"/>
        <w:ind w:left="450" w:right="0" w:hanging="0"/>
        <w:jc w:val="both"/>
        <w:rPr/>
      </w:pPr>
      <w:r>
        <w:rPr/>
        <w:t xml:space="preserve">URL: </w:t>
      </w:r>
      <w:r>
        <w:fldChar w:fldCharType="begin"/>
      </w:r>
      <w:r>
        <w:instrText> HYPERLINK "https://cloud.google.com/translate/docs/languages" \l "languages-nmt"</w:instrText>
      </w:r>
      <w:r>
        <w:fldChar w:fldCharType="separate"/>
      </w:r>
      <w:r>
        <w:rPr>
          <w:rStyle w:val="InternetLink"/>
        </w:rPr>
        <w:t>https://cloud.google.com/translate/docs/languages#languages-nmt</w:t>
      </w:r>
      <w:r>
        <w:fldChar w:fldCharType="end"/>
      </w:r>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Gordin, M. D. (2015), Scientific Babel: How science was done before and after</w:t>
      </w:r>
    </w:p>
    <w:p>
      <w:pPr>
        <w:pStyle w:val="Normal"/>
        <w:widowControl/>
        <w:spacing w:lineRule="auto" w:line="240" w:before="60" w:after="0"/>
        <w:ind w:left="450" w:right="0" w:hanging="0"/>
        <w:jc w:val="both"/>
        <w:rPr/>
      </w:pPr>
      <w:r>
        <w:rPr/>
        <w:t>global English, University of Chicago Press.</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Hajian, S., Bonchi, F. &amp; Castillo, C. (2016), Algorithmic bias: From discrim-</w:t>
      </w:r>
    </w:p>
    <w:p>
      <w:pPr>
        <w:pStyle w:val="Normal"/>
        <w:widowControl/>
        <w:spacing w:lineRule="auto" w:line="240" w:before="60" w:after="0"/>
        <w:ind w:left="450" w:right="0" w:hanging="0"/>
        <w:jc w:val="both"/>
        <w:rPr/>
      </w:pPr>
      <w:r>
        <w:rPr/>
        <w:t>ination discovery to fairness-aware data mining, in ‘Proceedings of the 22nd</w:t>
      </w:r>
    </w:p>
    <w:p>
      <w:pPr>
        <w:pStyle w:val="Normal"/>
        <w:widowControl/>
        <w:spacing w:lineRule="auto" w:line="240" w:before="60" w:after="0"/>
        <w:ind w:left="450" w:right="0" w:hanging="0"/>
        <w:jc w:val="both"/>
        <w:rPr/>
      </w:pPr>
      <w:r>
        <w:rPr/>
        <w:t>ACM SIGKDD international conference on knowledge discovery and data</w:t>
      </w:r>
    </w:p>
    <w:p>
      <w:pPr>
        <w:pStyle w:val="Normal"/>
        <w:widowControl/>
        <w:spacing w:lineRule="auto" w:line="240" w:before="60" w:after="0"/>
        <w:ind w:left="450" w:right="0" w:hanging="0"/>
        <w:jc w:val="both"/>
        <w:rPr/>
      </w:pPr>
      <w:r>
        <w:rPr/>
        <w:t>mining’, ACM, pp. 2125–2126.</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Hutchins, W. J. (1986), Machine translation: past, present, future, Ellis Hor-</w:t>
      </w:r>
    </w:p>
    <w:p>
      <w:pPr>
        <w:pStyle w:val="Normal"/>
        <w:widowControl/>
        <w:spacing w:lineRule="auto" w:line="240" w:before="60" w:after="0"/>
        <w:ind w:left="450" w:right="0" w:hanging="0"/>
        <w:jc w:val="both"/>
        <w:rPr/>
      </w:pPr>
      <w:r>
        <w:rPr/>
        <w:t>wood Chichester.</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Johnson, M., Schuster, M., Le, Q. V., Krikun, M., Wu, Y., Chen, Z., Thorat, N.,</w:t>
      </w:r>
    </w:p>
    <w:p>
      <w:pPr>
        <w:pStyle w:val="Normal"/>
        <w:widowControl/>
        <w:spacing w:lineRule="auto" w:line="240" w:before="60" w:after="0"/>
        <w:ind w:left="450" w:right="0" w:hanging="0"/>
        <w:jc w:val="both"/>
        <w:rPr/>
      </w:pPr>
      <w:r>
        <w:rPr/>
        <w:t>Viégas, F. B., Wattenberg, M., Corrado, G., Hughes, M. &amp; Dean, J. (2017),</w:t>
      </w:r>
    </w:p>
    <w:p>
      <w:pPr>
        <w:pStyle w:val="Normal"/>
        <w:widowControl/>
        <w:spacing w:lineRule="auto" w:line="240" w:before="60" w:after="0"/>
        <w:ind w:left="450" w:right="0" w:hanging="0"/>
        <w:jc w:val="both"/>
        <w:rPr/>
      </w:pPr>
      <w:r>
        <w:rPr/>
        <w:t>‘</w:t>
      </w:r>
      <w:r>
        <w:rPr/>
        <w:t>Google’s multilingual neural machine translation system: Enabling zero-shot</w:t>
      </w:r>
    </w:p>
    <w:p>
      <w:pPr>
        <w:pStyle w:val="Normal"/>
        <w:widowControl/>
        <w:spacing w:lineRule="auto" w:line="240" w:before="60" w:after="0"/>
        <w:ind w:left="450" w:right="0" w:hanging="0"/>
        <w:jc w:val="both"/>
        <w:rPr/>
      </w:pPr>
      <w:r>
        <w:rPr/>
        <w:t>translation’, TACL 5, 339–351.</w:t>
      </w:r>
    </w:p>
    <w:p>
      <w:pPr>
        <w:pStyle w:val="Normal"/>
        <w:widowControl/>
        <w:spacing w:lineRule="auto" w:line="240" w:before="60" w:after="0"/>
        <w:ind w:left="450" w:right="0" w:hanging="0"/>
        <w:jc w:val="both"/>
        <w:rPr/>
      </w:pPr>
      <w:r>
        <w:rPr/>
        <w:t xml:space="preserve">URL: </w:t>
      </w:r>
      <w:hyperlink r:id="rId20">
        <w:r>
          <w:rPr>
            <w:rStyle w:val="InternetLink"/>
          </w:rPr>
          <w:t>https://transacl.org/ojs/index.php/tacl/article/view/1081</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Kay, P. &amp; Kempton, W. (1984), ‘What is the sapir-whorf hypothesis?’, American anthropologist 86(1), 65–79.</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Kelman, S. (2014), ‘Translate community: Help us improve google translate!’.</w:t>
      </w:r>
    </w:p>
    <w:p>
      <w:pPr>
        <w:pStyle w:val="Normal"/>
        <w:widowControl/>
        <w:spacing w:lineRule="auto" w:line="240" w:before="60" w:after="0"/>
        <w:ind w:left="450" w:right="0" w:hanging="0"/>
        <w:jc w:val="both"/>
        <w:rPr/>
      </w:pPr>
      <w:r>
        <w:rPr/>
        <w:t>Last visited 2018-3-12.</w:t>
      </w:r>
    </w:p>
    <w:p>
      <w:pPr>
        <w:pStyle w:val="Normal"/>
        <w:widowControl/>
        <w:spacing w:lineRule="auto" w:line="240" w:before="60" w:after="0"/>
        <w:ind w:left="450" w:right="0" w:hanging="0"/>
        <w:jc w:val="both"/>
        <w:rPr/>
      </w:pPr>
      <w:r>
        <w:rPr/>
        <w:t xml:space="preserve">URL: </w:t>
      </w:r>
      <w:hyperlink r:id="rId21">
        <w:r>
          <w:rPr>
            <w:rStyle w:val="InternetLink"/>
          </w:rPr>
          <w:t>https://search.googleblog.com/2014/07/translate-community-help-us-improve.html</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Kirkpatrick, K. (2016), ‘Battling algorithmic bias: how do we ensure algorithms</w:t>
      </w:r>
    </w:p>
    <w:p>
      <w:pPr>
        <w:pStyle w:val="Normal"/>
        <w:widowControl/>
        <w:spacing w:lineRule="auto" w:line="240" w:before="60" w:after="0"/>
        <w:ind w:left="450" w:right="0" w:hanging="0"/>
        <w:jc w:val="both"/>
        <w:rPr/>
      </w:pPr>
      <w:r>
        <w:rPr/>
        <w:t>treat us fairly?’, Communications of the ACM 59(10), 16–17.</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Koehn, P. (2009), Statistical machine translation, Cambridge University Press.</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Koehn, P., Hoang, H., Birch, A., Callison-Burch, C., Federico, M., Bertoldi, N.,</w:t>
      </w:r>
    </w:p>
    <w:p>
      <w:pPr>
        <w:pStyle w:val="Normal"/>
        <w:widowControl/>
        <w:spacing w:lineRule="auto" w:line="240" w:before="60" w:after="0"/>
        <w:ind w:left="450" w:right="0" w:hanging="0"/>
        <w:jc w:val="both"/>
        <w:rPr/>
      </w:pPr>
      <w:r>
        <w:rPr/>
        <w:t>Cowan, B., Shen, W., Moran, C., Zens, R., Dyer, C., Bojar, O., Constantin,</w:t>
      </w:r>
    </w:p>
    <w:p>
      <w:pPr>
        <w:pStyle w:val="Normal"/>
        <w:widowControl/>
        <w:spacing w:lineRule="auto" w:line="240" w:before="60" w:after="0"/>
        <w:ind w:left="450" w:right="0" w:hanging="0"/>
        <w:jc w:val="both"/>
        <w:rPr/>
      </w:pPr>
      <w:r>
        <w:rPr/>
        <w:t>A. &amp; Herbst, E. (2007), Moses: Open source toolkit for statistical machine</w:t>
      </w:r>
    </w:p>
    <w:p>
      <w:pPr>
        <w:pStyle w:val="Normal"/>
        <w:widowControl/>
        <w:spacing w:lineRule="auto" w:line="240" w:before="60" w:after="0"/>
        <w:ind w:left="450" w:right="0" w:hanging="0"/>
        <w:jc w:val="both"/>
        <w:rPr/>
      </w:pPr>
      <w:r>
        <w:rPr/>
        <w:t>translation, in ‘ACL 2007, Proceedings of the 45th Annual Meeting of the</w:t>
      </w:r>
    </w:p>
    <w:p>
      <w:pPr>
        <w:pStyle w:val="Normal"/>
        <w:widowControl/>
        <w:spacing w:lineRule="auto" w:line="240" w:before="60" w:after="0"/>
        <w:ind w:left="450" w:right="0" w:hanging="0"/>
        <w:jc w:val="both"/>
        <w:rPr/>
      </w:pPr>
      <w:r>
        <w:rPr/>
        <w:t>Association for Computational Linguistics, June 23-30, 2007, Prague, Czech</w:t>
      </w:r>
    </w:p>
    <w:p>
      <w:pPr>
        <w:pStyle w:val="Normal"/>
        <w:widowControl/>
        <w:spacing w:lineRule="auto" w:line="240" w:before="60" w:after="0"/>
        <w:ind w:left="450" w:right="0" w:hanging="0"/>
        <w:jc w:val="both"/>
        <w:rPr/>
      </w:pPr>
      <w:r>
        <w:rPr/>
        <w:t>Republic’.</w:t>
      </w:r>
    </w:p>
    <w:p>
      <w:pPr>
        <w:pStyle w:val="Normal"/>
        <w:widowControl/>
        <w:spacing w:lineRule="auto" w:line="240" w:before="60" w:after="0"/>
        <w:ind w:left="450" w:right="0" w:hanging="0"/>
        <w:jc w:val="both"/>
        <w:rPr/>
      </w:pPr>
      <w:r>
        <w:rPr/>
        <w:t xml:space="preserve">URL: </w:t>
      </w:r>
      <w:hyperlink r:id="rId22">
        <w:r>
          <w:rPr>
            <w:rStyle w:val="InternetLink"/>
          </w:rPr>
          <w:t>http://aclweb.org/anthology/P07-2045</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Locke, W. N. &amp; Booth, A. D. (1955), Machine translation of languages: fourteen</w:t>
      </w:r>
    </w:p>
    <w:p>
      <w:pPr>
        <w:pStyle w:val="Normal"/>
        <w:widowControl/>
        <w:spacing w:lineRule="auto" w:line="240" w:before="60" w:after="0"/>
        <w:ind w:left="450" w:right="0" w:hanging="0"/>
        <w:jc w:val="both"/>
        <w:rPr/>
      </w:pPr>
      <w:r>
        <w:rPr/>
        <w:t>essays, Published jointly by Technology Press of the Massachusetts Institute</w:t>
      </w:r>
    </w:p>
    <w:p>
      <w:pPr>
        <w:pStyle w:val="Normal"/>
        <w:widowControl/>
        <w:spacing w:lineRule="auto" w:line="240" w:before="60" w:after="0"/>
        <w:ind w:left="450" w:right="0" w:hanging="0"/>
        <w:jc w:val="both"/>
        <w:rPr/>
      </w:pPr>
      <w:r>
        <w:rPr/>
        <w:t>of Technology and Wiley, New York.</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Mills, K.-A. (2017), ‘’Racist’ soap dispenser refuses to help dark-skinned man</w:t>
      </w:r>
    </w:p>
    <w:p>
      <w:pPr>
        <w:pStyle w:val="Normal"/>
        <w:widowControl/>
        <w:spacing w:lineRule="auto" w:line="240" w:before="60" w:after="0"/>
        <w:ind w:left="450" w:right="0" w:hanging="0"/>
        <w:jc w:val="both"/>
        <w:rPr/>
      </w:pPr>
      <w:r>
        <w:rPr/>
        <w:t>wash his hands - but Twitter blames ’technology”. Last visited 2017-12-17.</w:t>
      </w:r>
    </w:p>
    <w:p>
      <w:pPr>
        <w:pStyle w:val="Normal"/>
        <w:widowControl/>
        <w:spacing w:lineRule="auto" w:line="240" w:before="60" w:after="0"/>
        <w:ind w:left="450" w:right="0" w:hanging="0"/>
        <w:jc w:val="both"/>
        <w:rPr/>
      </w:pPr>
      <w:r>
        <w:rPr/>
        <w:t xml:space="preserve">URL: </w:t>
      </w:r>
      <w:hyperlink r:id="rId23">
        <w:r>
          <w:rPr>
            <w:rStyle w:val="InternetLink"/>
          </w:rPr>
          <w:t>http://www.mirror.co.uk/news/world-news/racist-soap-dispenser-refuses-help-11004385</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Moss-Racusin, C. A., Molenda, A. K. &amp; Cramer, C. R. (2015), ‘Can evidence</w:t>
      </w:r>
    </w:p>
    <w:p>
      <w:pPr>
        <w:pStyle w:val="Normal"/>
        <w:widowControl/>
        <w:spacing w:lineRule="auto" w:line="240" w:before="60" w:after="0"/>
        <w:ind w:left="450" w:right="0" w:hanging="0"/>
        <w:jc w:val="both"/>
        <w:rPr/>
      </w:pPr>
      <w:r>
        <w:rPr/>
        <w:t>impact attitudes? public reactions to evidence of gender bias in stem fields’,</w:t>
      </w:r>
    </w:p>
    <w:p>
      <w:pPr>
        <w:pStyle w:val="Normal"/>
        <w:widowControl/>
        <w:spacing w:lineRule="auto" w:line="240" w:before="60" w:after="0"/>
        <w:ind w:left="450" w:right="0" w:hanging="0"/>
        <w:jc w:val="both"/>
        <w:rPr/>
      </w:pPr>
      <w:r>
        <w:rPr/>
        <w:t>Psychology of Women Quarterly 39(2), 194–209.</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Norvig, P. (2017), ‘On Chomsky and the two cultures of statistical learning’.</w:t>
      </w:r>
    </w:p>
    <w:p>
      <w:pPr>
        <w:pStyle w:val="Normal"/>
        <w:widowControl/>
        <w:spacing w:lineRule="auto" w:line="240" w:before="60" w:after="0"/>
        <w:ind w:left="450" w:right="0" w:hanging="0"/>
        <w:jc w:val="both"/>
        <w:rPr/>
      </w:pPr>
      <w:r>
        <w:rPr/>
        <w:t>Last visited 2017-12-17.</w:t>
      </w:r>
    </w:p>
    <w:p>
      <w:pPr>
        <w:pStyle w:val="Normal"/>
        <w:widowControl/>
        <w:spacing w:lineRule="auto" w:line="240" w:before="60" w:after="0"/>
        <w:ind w:left="450" w:right="0" w:hanging="0"/>
        <w:jc w:val="both"/>
        <w:rPr/>
      </w:pPr>
      <w:r>
        <w:rPr/>
        <w:t xml:space="preserve">URL: </w:t>
      </w:r>
      <w:hyperlink r:id="rId24">
        <w:r>
          <w:rPr>
            <w:rStyle w:val="InternetLink"/>
          </w:rPr>
          <w:t>http://norvig.com/chomsky.html</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Olson, P. (2018), ‘The algorithm that helped google translate become sexist’.</w:t>
      </w:r>
    </w:p>
    <w:p>
      <w:pPr>
        <w:pStyle w:val="Normal"/>
        <w:widowControl/>
        <w:spacing w:lineRule="auto" w:line="240" w:before="60" w:after="0"/>
        <w:ind w:left="450" w:right="0" w:hanging="0"/>
        <w:jc w:val="both"/>
        <w:rPr/>
      </w:pPr>
      <w:r>
        <w:rPr/>
        <w:t>Last visited 2018-3-12.</w:t>
      </w:r>
    </w:p>
    <w:p>
      <w:pPr>
        <w:pStyle w:val="Normal"/>
        <w:widowControl/>
        <w:spacing w:lineRule="auto" w:line="240" w:before="60" w:after="0"/>
        <w:ind w:left="450" w:right="0" w:hanging="0"/>
        <w:jc w:val="both"/>
        <w:rPr/>
      </w:pPr>
      <w:r>
        <w:rPr/>
        <w:t xml:space="preserve">URL: </w:t>
      </w:r>
      <w:r>
        <w:fldChar w:fldCharType="begin"/>
      </w:r>
      <w:r>
        <w:instrText> HYPERLINK "https://www.forbes.com/sites/parmyolson/2018/02/15/the-algorithm-that-helped-google-translate-become-sexist/" \l "1c1122c27daa"</w:instrText>
      </w:r>
      <w:r>
        <w:fldChar w:fldCharType="separate"/>
      </w:r>
      <w:r>
        <w:rPr>
          <w:rStyle w:val="InternetLink"/>
        </w:rPr>
        <w:t>https://www.forbes.com/sites/parmyolson/2018/02/15/the-algorithm-that-helped-google-translate-become-sexist/#1c1122c27daa</w:t>
      </w:r>
      <w:r>
        <w:fldChar w:fldCharType="end"/>
      </w:r>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Papenfuss, M. (2017), ‘Woman in China says colleague’s face was able to</w:t>
      </w:r>
    </w:p>
    <w:p>
      <w:pPr>
        <w:pStyle w:val="Normal"/>
        <w:widowControl/>
        <w:spacing w:lineRule="auto" w:line="240" w:before="60" w:after="0"/>
        <w:ind w:left="450" w:right="0" w:hanging="0"/>
        <w:jc w:val="both"/>
        <w:rPr/>
      </w:pPr>
      <w:r>
        <w:rPr/>
        <w:t>unlock her iPhone X’. Last visited 2017-12-17.</w:t>
      </w:r>
    </w:p>
    <w:p>
      <w:pPr>
        <w:pStyle w:val="Normal"/>
        <w:widowControl/>
        <w:spacing w:lineRule="auto" w:line="240" w:before="60" w:after="0"/>
        <w:ind w:left="450" w:right="0" w:hanging="0"/>
        <w:jc w:val="both"/>
        <w:rPr/>
      </w:pPr>
      <w:r>
        <w:rPr/>
        <w:t xml:space="preserve">URL: </w:t>
      </w:r>
      <w:hyperlink r:id="rId25">
        <w:r>
          <w:rPr>
            <w:rStyle w:val="InternetLink"/>
          </w:rPr>
          <w:t>http://www.huffpostbrasil.com/entry/iphone-face-recognition-doubleus5a332cbce4b0ff955ad17d50</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Santacreu-Vasut, E., Shoham, A. &amp; Gay, V. (2013), ‘Do female/male distinc-</w:t>
      </w:r>
    </w:p>
    <w:p>
      <w:pPr>
        <w:pStyle w:val="Normal"/>
        <w:widowControl/>
        <w:spacing w:lineRule="auto" w:line="240" w:before="60" w:after="0"/>
        <w:ind w:left="450" w:right="0" w:hanging="0"/>
        <w:jc w:val="both"/>
        <w:rPr/>
      </w:pPr>
      <w:r>
        <w:rPr/>
        <w:t>tions in language matter? evidence from gender political quotas’, Applied</w:t>
      </w:r>
    </w:p>
    <w:p>
      <w:pPr>
        <w:pStyle w:val="Normal"/>
        <w:widowControl/>
        <w:spacing w:lineRule="auto" w:line="240" w:before="60" w:after="0"/>
        <w:ind w:left="450" w:right="0" w:hanging="0"/>
        <w:jc w:val="both"/>
        <w:rPr/>
      </w:pPr>
      <w:r>
        <w:rPr/>
        <w:t>Economics Letters 20(5), 495–498.</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Schiebinger, L. (2014), ‘Scientific research must take gender into account’, Na-</w:t>
      </w:r>
    </w:p>
    <w:p>
      <w:pPr>
        <w:pStyle w:val="Normal"/>
        <w:widowControl/>
        <w:spacing w:lineRule="auto" w:line="240" w:before="60" w:after="0"/>
        <w:ind w:left="450" w:right="0" w:hanging="0"/>
        <w:jc w:val="both"/>
        <w:rPr/>
      </w:pPr>
      <w:r>
        <w:rPr/>
        <w:t>ture 507(7490), 9.</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Shankland, S. (2017), ‘Google translate now serves 200 million people daily’.</w:t>
      </w:r>
    </w:p>
    <w:p>
      <w:pPr>
        <w:pStyle w:val="Normal"/>
        <w:widowControl/>
        <w:spacing w:lineRule="auto" w:line="240" w:before="60" w:after="0"/>
        <w:ind w:left="450" w:right="0" w:hanging="0"/>
        <w:jc w:val="both"/>
        <w:rPr/>
      </w:pPr>
      <w:r>
        <w:rPr/>
        <w:t>Last visited 2018-3-12.</w:t>
      </w:r>
    </w:p>
    <w:p>
      <w:pPr>
        <w:pStyle w:val="Normal"/>
        <w:widowControl/>
        <w:spacing w:lineRule="auto" w:line="240" w:before="60" w:after="0"/>
        <w:ind w:left="450" w:right="0" w:hanging="0"/>
        <w:jc w:val="both"/>
        <w:rPr/>
      </w:pPr>
      <w:r>
        <w:rPr/>
        <w:t xml:space="preserve">URL: </w:t>
      </w:r>
      <w:hyperlink r:id="rId26">
        <w:r>
          <w:rPr>
            <w:rStyle w:val="InternetLink"/>
          </w:rPr>
          <w:t>https://www.cnet.com/news/google-translate-now-serves-200-million-people-daily/</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Thompson, A. J. (2014), ‘Linguistic relativity: can gendered languages predict</w:t>
      </w:r>
    </w:p>
    <w:p>
      <w:pPr>
        <w:pStyle w:val="Normal"/>
        <w:widowControl/>
        <w:spacing w:lineRule="auto" w:line="240" w:before="60" w:after="0"/>
        <w:ind w:left="450" w:right="0" w:hanging="0"/>
        <w:jc w:val="both"/>
        <w:rPr/>
      </w:pPr>
      <w:r>
        <w:rPr/>
        <w:t>sexist attitudes’, Linguistics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Wang, Y. &amp; Kosinski, M. (2017), ‘Deep neural networks are more accurate than</w:t>
      </w:r>
    </w:p>
    <w:p>
      <w:pPr>
        <w:pStyle w:val="Normal"/>
        <w:widowControl/>
        <w:spacing w:lineRule="auto" w:line="240" w:before="60" w:after="0"/>
        <w:ind w:left="450" w:right="0" w:hanging="0"/>
        <w:jc w:val="both"/>
        <w:rPr/>
      </w:pPr>
      <w:r>
        <w:rPr/>
        <w:t>humans at detecting sexual orientation from facial images’.</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Weaver, W. (1955), Translation, in W. N. Locke &amp; A. D. Booth, eds, ‘Machine</w:t>
      </w:r>
    </w:p>
    <w:p>
      <w:pPr>
        <w:pStyle w:val="Normal"/>
        <w:widowControl/>
        <w:spacing w:lineRule="auto" w:line="240" w:before="60" w:after="0"/>
        <w:ind w:left="450" w:right="0" w:hanging="0"/>
        <w:jc w:val="both"/>
        <w:rPr/>
      </w:pPr>
      <w:r>
        <w:rPr/>
        <w:t>translation of languages’, Vol. 14, Cambridge: Technology Press, MIT, pp. 15–</w:t>
      </w:r>
    </w:p>
    <w:p>
      <w:pPr>
        <w:pStyle w:val="Normal"/>
        <w:widowControl/>
        <w:spacing w:lineRule="auto" w:line="240" w:before="60" w:after="0"/>
        <w:ind w:left="450" w:right="0" w:hanging="0"/>
        <w:jc w:val="both"/>
        <w:rPr/>
      </w:pPr>
      <w:r>
        <w:rPr/>
        <w:t>23. Last visited 2017-12-17.</w:t>
      </w:r>
    </w:p>
    <w:p>
      <w:pPr>
        <w:pStyle w:val="Normal"/>
        <w:widowControl/>
        <w:spacing w:lineRule="auto" w:line="240" w:before="60" w:after="0"/>
        <w:ind w:left="450" w:right="0" w:hanging="0"/>
        <w:jc w:val="both"/>
        <w:rPr/>
      </w:pPr>
      <w:r>
        <w:rPr/>
        <w:t xml:space="preserve">URL: </w:t>
      </w:r>
      <w:hyperlink r:id="rId27">
        <w:r>
          <w:rPr>
            <w:rStyle w:val="InternetLink"/>
          </w:rPr>
          <w:t>http://www.mt-archive.info/Weaver-1949.pdf</w:t>
        </w:r>
      </w:hyperlink>
      <w:r>
        <w:rPr/>
        <w:t xml:space="preserve"> </w:t>
      </w:r>
    </w:p>
    <w:p>
      <w:pPr>
        <w:pStyle w:val="Normal"/>
        <w:widowControl/>
        <w:spacing w:lineRule="auto" w:line="240" w:before="60" w:after="0"/>
        <w:ind w:left="450" w:right="0" w:hanging="0"/>
        <w:jc w:val="both"/>
        <w:rPr/>
      </w:pPr>
      <w:r>
        <w:rPr/>
      </w:r>
    </w:p>
    <w:p>
      <w:pPr>
        <w:pStyle w:val="Normal"/>
        <w:widowControl/>
        <w:spacing w:lineRule="auto" w:line="240" w:before="60" w:after="0"/>
        <w:ind w:left="450" w:right="0" w:hanging="0"/>
        <w:jc w:val="both"/>
        <w:rPr/>
      </w:pPr>
      <w:r>
        <w:rPr/>
        <w:t>Women’s Bureau (2014), ”traditional and nontraditional occupations.”, Labor</w:t>
      </w:r>
    </w:p>
    <w:p>
      <w:pPr>
        <w:pStyle w:val="Normal"/>
        <w:widowControl/>
        <w:spacing w:lineRule="auto" w:line="240" w:before="60" w:after="0"/>
        <w:ind w:left="450" w:right="0" w:hanging="0"/>
        <w:jc w:val="both"/>
        <w:rPr/>
      </w:pPr>
      <w:r>
        <w:rPr/>
        <w:t>force statistics from the current population survey, United States Department</w:t>
      </w:r>
    </w:p>
    <w:p>
      <w:pPr>
        <w:pStyle w:val="Normal"/>
        <w:widowControl/>
        <w:spacing w:lineRule="auto" w:line="240" w:before="60" w:after="0"/>
        <w:ind w:left="450" w:right="0" w:hanging="0"/>
        <w:jc w:val="both"/>
        <w:rPr/>
      </w:pPr>
      <w:r>
        <w:rPr/>
        <w:t>of Labor. Last visited 2018-3-17.</w:t>
      </w:r>
    </w:p>
    <w:p>
      <w:pPr>
        <w:pStyle w:val="Normal"/>
        <w:widowControl/>
        <w:spacing w:lineRule="auto" w:line="240" w:before="60" w:after="0"/>
        <w:ind w:left="450" w:right="0" w:hanging="0"/>
        <w:jc w:val="both"/>
        <w:rPr/>
      </w:pPr>
      <w:r>
        <w:rPr/>
        <w:t xml:space="preserve">URL: </w:t>
      </w:r>
      <w:hyperlink r:id="rId28">
        <w:r>
          <w:rPr>
            <w:rStyle w:val="InternetLink"/>
          </w:rPr>
          <w:t>https://www.dol.gov/wb/stats/nontratraditionaloccupations.htm</w:t>
        </w:r>
      </w:hyperlink>
      <w:r>
        <w:rPr/>
        <w:t xml:space="preserve"> </w:t>
      </w:r>
    </w:p>
    <w:sectPr>
      <w:footerReference w:type="default" r:id="rId29"/>
      <w:type w:val="nextPage"/>
      <w:pgSz w:w="12240" w:h="15840"/>
      <w:pgMar w:left="2608" w:right="2608" w:header="0" w:top="2750" w:footer="2296" w:bottom="3336" w:gutter="0"/>
      <w:lnNumType w:countBy="1" w:restart="continuous" w:distance="283"/>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default"/>
  </w:font>
  <w:font w:name="STIXGener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sz w:val="20"/>
      </w:rPr>
    </w:pPr>
    <w:r>
      <w:rPr>
        <w:sz w:val="20"/>
      </w:rPr>
      <w:fldChar w:fldCharType="begin"/>
    </w:r>
    <w:r>
      <w:instrText> PAGE </w:instrText>
    </w:r>
    <w:r>
      <w:fldChar w:fldCharType="separate"/>
    </w:r>
    <w:r>
      <w:t>29</w:t>
    </w:r>
    <w:r>
      <w:fldChar w:fldCharType="end"/>
    </w:r>
  </w:p>
</w:ft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jc w:val="both"/>
    </w:pPr>
    <w:rPr>
      <w:rFonts w:ascii="Times New Roman" w:hAnsi="Times New Roman" w:eastAsia="Arial" w:cs="Courier New"/>
      <w:color w:val="auto"/>
      <w:sz w:val="20"/>
      <w:szCs w:val="24"/>
      <w:lang w:val="en-US"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right="0"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0"/>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kinsoku w:val="true"/>
      <w:overflowPunct w:val="true"/>
      <w:autoSpaceDE w:val="true"/>
      <w:bidi w:val="0"/>
      <w:jc w:val="left"/>
    </w:pPr>
    <w:rPr>
      <w:rFonts w:ascii="Courier New" w:hAnsi="Courier New" w:eastAsia="Arial" w:cs="Courier New"/>
      <w:color w:val="auto"/>
      <w:sz w:val="20"/>
      <w:szCs w:val="24"/>
      <w:lang w:val="en-US" w:eastAsia="zh-CN" w:bidi="hi-IN"/>
    </w:rPr>
  </w:style>
  <w:style w:type="paragraph" w:styleId="List1">
    <w:name w:val="List 2"/>
    <w:basedOn w:val="Normal"/>
    <w:pPr>
      <w:widowControl/>
      <w:tabs>
        <w:tab w:val="left" w:pos="283" w:leader="none"/>
      </w:tabs>
      <w:spacing w:before="0" w:after="120"/>
      <w:ind w:left="283" w:right="0"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right="0"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right="0" w:hanging="283"/>
      <w:jc w:val="left"/>
    </w:pPr>
    <w:rPr>
      <w:rFonts w:ascii="Times New Roman" w:hAnsi="Times New Roman"/>
      <w:sz w:val="20"/>
    </w:rPr>
  </w:style>
  <w:style w:type="paragraph" w:styleId="Footnotetext">
    <w:name w:val="footnote text"/>
    <w:basedOn w:val="Normal"/>
    <w:qFormat/>
    <w:pPr>
      <w:ind w:left="397" w:right="0" w:hanging="113"/>
      <w:jc w:val="left"/>
    </w:pPr>
    <w:rPr>
      <w:rFonts w:ascii="Times New Roman" w:hAnsi="Times New Roman"/>
      <w:sz w:val="20"/>
    </w:rPr>
  </w:style>
  <w:style w:type="paragraph" w:styleId="Endnotetext">
    <w:name w:val="endnote text"/>
    <w:basedOn w:val="Normal"/>
    <w:qFormat/>
    <w:pPr>
      <w:ind w:left="454" w:right="0" w:hanging="170"/>
      <w:jc w:val="both"/>
    </w:pPr>
    <w:rPr>
      <w:rFonts w:ascii="Times New Roman" w:hAnsi="Times New Roman"/>
      <w:sz w:val="20"/>
    </w:rPr>
  </w:style>
  <w:style w:type="paragraph" w:styleId="Acronym">
    <w:name w:val="acronym"/>
    <w:basedOn w:val="Normal"/>
    <w:qFormat/>
    <w:pPr>
      <w:keepNext/>
      <w:spacing w:before="60" w:after="60"/>
      <w:jc w:val="left"/>
    </w:pPr>
    <w:rPr>
      <w:rFonts w:ascii="Times New Roman" w:hAnsi="Times New Roman"/>
      <w:sz w:val="20"/>
    </w:rPr>
  </w:style>
  <w:style w:type="paragraph" w:styleId="Abstracttitle">
    <w:name w:val="abstract title"/>
    <w:basedOn w:val="Normal"/>
    <w:qFormat/>
    <w:pPr>
      <w:spacing w:before="0" w:after="120"/>
      <w:jc w:val="center"/>
    </w:pPr>
    <w:rPr>
      <w:rFonts w:ascii="Times New Roman" w:hAnsi="Times New Roman"/>
      <w:b/>
      <w:sz w:val="20"/>
    </w:rPr>
  </w:style>
  <w:style w:type="paragraph" w:styleId="Abstract">
    <w:name w:val="abstract"/>
    <w:basedOn w:val="Normal"/>
    <w:qFormat/>
    <w:pPr>
      <w:widowControl/>
      <w:ind w:left="1024" w:right="1024" w:firstLine="340"/>
      <w:jc w:val="both"/>
    </w:pPr>
    <w:rPr>
      <w:rFonts w:ascii="Times New Roman" w:hAnsi="Times New Roman"/>
      <w:sz w:val="20"/>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TOC 1"/>
    <w:basedOn w:val="Normal"/>
    <w:pPr>
      <w:keepNext/>
      <w:tabs>
        <w:tab w:val="right" w:pos="8222" w:leader="dot"/>
      </w:tabs>
      <w:spacing w:before="240" w:after="60"/>
      <w:ind w:left="425" w:right="0" w:hanging="0"/>
      <w:jc w:val="left"/>
    </w:pPr>
    <w:rPr>
      <w:rFonts w:ascii="Times New Roman" w:hAnsi="Times New Roman"/>
      <w:b/>
      <w:sz w:val="20"/>
    </w:rPr>
  </w:style>
  <w:style w:type="paragraph" w:styleId="Contents2">
    <w:name w:val="TOC 2"/>
    <w:basedOn w:val="Normal"/>
    <w:pPr>
      <w:keepNext/>
      <w:tabs>
        <w:tab w:val="right" w:pos="8222" w:leader="dot"/>
      </w:tabs>
      <w:spacing w:before="60" w:after="60"/>
      <w:ind w:left="512" w:right="0" w:hanging="0"/>
      <w:jc w:val="left"/>
    </w:pPr>
    <w:rPr>
      <w:rFonts w:ascii="Times New Roman" w:hAnsi="Times New Roman"/>
      <w:sz w:val="20"/>
    </w:rPr>
  </w:style>
  <w:style w:type="paragraph" w:styleId="Contents3">
    <w:name w:val="TOC 3"/>
    <w:basedOn w:val="Normal"/>
    <w:pPr>
      <w:keepNext/>
      <w:tabs>
        <w:tab w:val="right" w:pos="8222" w:leader="dot"/>
      </w:tabs>
      <w:spacing w:before="60" w:after="60"/>
      <w:ind w:left="1024" w:right="0" w:hanging="0"/>
      <w:jc w:val="left"/>
    </w:pPr>
    <w:rPr>
      <w:rFonts w:ascii="Times New Roman" w:hAnsi="Times New Roman"/>
      <w:sz w:val="20"/>
    </w:rPr>
  </w:style>
  <w:style w:type="paragraph" w:styleId="Contents4">
    <w:name w:val="TOC 4"/>
    <w:basedOn w:val="Normal"/>
    <w:pPr>
      <w:keepNext/>
      <w:tabs>
        <w:tab w:val="right" w:pos="8222" w:leader="dot"/>
      </w:tabs>
      <w:spacing w:before="60" w:after="60"/>
      <w:ind w:left="1536" w:right="0" w:hanging="0"/>
      <w:jc w:val="left"/>
    </w:pPr>
    <w:rPr>
      <w:rFonts w:ascii="Times New Roman" w:hAnsi="Times New Roman"/>
      <w:sz w:val="20"/>
    </w:rPr>
  </w:style>
  <w:style w:type="paragraph" w:styleId="Contents5">
    <w:name w:val="TOC 5"/>
    <w:basedOn w:val="Normal"/>
    <w:pPr>
      <w:keepNext/>
      <w:tabs>
        <w:tab w:val="right" w:pos="8222" w:leader="dot"/>
      </w:tabs>
      <w:spacing w:before="60" w:after="60"/>
      <w:ind w:left="2048" w:right="0" w:hanging="0"/>
      <w:jc w:val="left"/>
    </w:pPr>
    <w:rPr>
      <w:rFonts w:ascii="Times New Roman" w:hAnsi="Times New Roman"/>
      <w:sz w:val="20"/>
    </w:rPr>
  </w:style>
  <w:style w:type="paragraph" w:styleId="Contents6">
    <w:name w:val="TOC 6"/>
    <w:basedOn w:val="Normal"/>
    <w:pPr>
      <w:keepNext/>
      <w:tabs>
        <w:tab w:val="right" w:pos="8222" w:leader="dot"/>
      </w:tabs>
      <w:spacing w:before="60" w:after="60"/>
      <w:ind w:left="2560" w:right="0" w:hanging="0"/>
      <w:jc w:val="left"/>
    </w:pPr>
    <w:rPr>
      <w:rFonts w:ascii="Times New Roman" w:hAnsi="Times New Roman"/>
      <w:sz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ls.gov/cps/cpsaat11.ht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propublica.org/article/machine-bias-risk-assessments-in-criminal-sentencing" TargetMode="External"/><Relationship Id="rId15" Type="http://schemas.openxmlformats.org/officeDocument/2006/relationships/hyperlink" Target="http://arxiv.org/abs/1409.0473" TargetMode="External"/><Relationship Id="rId16" Type="http://schemas.openxmlformats.org/officeDocument/2006/relationships/hyperlink" Target="https://www.bls.gov/cps/cpsaat11.htm" TargetMode="External"/><Relationship Id="rId17" Type="http://schemas.openxmlformats.org/officeDocument/2006/relationships/hyperlink" Target="https://chomsky.info/20110616/" TargetMode="External"/><Relationship Id="rId18" Type="http://schemas.openxmlformats.org/officeDocument/2006/relationships/hyperlink" Target="http://wals.info/" TargetMode="External"/><Relationship Id="rId19" Type="http://schemas.openxmlformats.org/officeDocument/2006/relationships/hyperlink" Target="https://doi.org/10.1016/j.csl.2016.10.006" TargetMode="External"/><Relationship Id="rId20" Type="http://schemas.openxmlformats.org/officeDocument/2006/relationships/hyperlink" Target="https://transacl.org/ojs/index.php/tacl/article/view/1081" TargetMode="External"/><Relationship Id="rId21" Type="http://schemas.openxmlformats.org/officeDocument/2006/relationships/hyperlink" Target="https://search.googleblog.com/2014/07/translate-community-help-us-improve.html" TargetMode="External"/><Relationship Id="rId22" Type="http://schemas.openxmlformats.org/officeDocument/2006/relationships/hyperlink" Target="http://aclweb.org/anthology/P07-2045" TargetMode="External"/><Relationship Id="rId23" Type="http://schemas.openxmlformats.org/officeDocument/2006/relationships/hyperlink" Target="http://www.mirror.co.uk/news/world-news/racist-soap-dispenser-refuses-help-11004385" TargetMode="External"/><Relationship Id="rId24" Type="http://schemas.openxmlformats.org/officeDocument/2006/relationships/hyperlink" Target="http://norvig.com/chomsky.html" TargetMode="External"/><Relationship Id="rId25" Type="http://schemas.openxmlformats.org/officeDocument/2006/relationships/hyperlink" Target="http://www.huffpostbrasil.com/entry/iphone-face-recognition-doubleus5a332cbce4b0ff955ad17d50" TargetMode="External"/><Relationship Id="rId26" Type="http://schemas.openxmlformats.org/officeDocument/2006/relationships/hyperlink" Target="https://www.cnet.com/news/google-translate-now-serves-200-million-people-daily/" TargetMode="External"/><Relationship Id="rId27" Type="http://schemas.openxmlformats.org/officeDocument/2006/relationships/hyperlink" Target="http://www.mt-archive.info/Weaver-1949.pdf" TargetMode="External"/><Relationship Id="rId28" Type="http://schemas.openxmlformats.org/officeDocument/2006/relationships/hyperlink" Target="https://www.dol.gov/wb/stats/nontratraditionaloccupations.htm"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30</Pages>
  <Words>6601</Words>
  <Characters>37205</Characters>
  <CharactersWithSpaces>43264</CharactersWithSpaces>
  <Paragraphs>790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Thu Mar 22 11:57:26 2018</dc:description>
  <dc:language>en-US</dc:language>
  <cp:lastModifiedBy/>
  <dcterms:modified xsi:type="dcterms:W3CDTF">2018-03-22T14:18:31Z</dcterms:modified>
  <cp:revision>5</cp:revision>
  <dc:subject/>
  <dc:title>Original file was main.tex</dc:title>
</cp:coreProperties>
</file>