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Alloy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V2</w:t>
      </w:r>
      <w:r>
        <w:t xml:space="preserve"> </w:t>
      </w:r>
      <w:r>
        <w:t xml:space="preserve">—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Kickoff</w:t>
      </w:r>
      <w:r>
        <w:t xml:space="preserve"> </w:t>
      </w:r>
      <w:r>
        <w:t xml:space="preserve">&amp;</w:t>
      </w:r>
      <w:r>
        <w:t xml:space="preserve"> </w:t>
      </w:r>
      <w:r>
        <w:t xml:space="preserve">Governance</w:t>
      </w:r>
      <w:r>
        <w:t xml:space="preserve"> </w:t>
      </w:r>
      <w:r>
        <w:t xml:space="preserve">Charter</w:t>
      </w:r>
    </w:p>
    <w:p>
      <w:pPr>
        <w:pStyle w:val="Author"/>
      </w:pPr>
      <w:r>
        <w:t xml:space="preserve">Claude</w:t>
      </w:r>
      <w:r>
        <w:t xml:space="preserve"> </w:t>
      </w:r>
      <w:r>
        <w:t xml:space="preserve">owns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·</w:t>
      </w:r>
      <w:r>
        <w:t xml:space="preserve"> </w:t>
      </w:r>
      <w:r>
        <w:t xml:space="preserve">Cowork</w:t>
      </w:r>
      <w:r>
        <w:t xml:space="preserve"> </w:t>
      </w:r>
      <w:r>
        <w:t xml:space="preserve">owns</w:t>
      </w:r>
      <w:r>
        <w:t xml:space="preserve"> </w:t>
      </w:r>
      <w:r>
        <w:t xml:space="preserve">governance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61e312c537026714f9639402b095026ff7303a5"/>
      <w:r>
        <w:t xml:space="preserve">Alloy Communications V2 — Implementation Kickoff &amp; Governance Charter</w:t>
      </w:r>
      <w:bookmarkEnd w:id="20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Active operating agreement for the V1 build. Companion to the approved</w:t>
      </w:r>
      <w:r>
        <w:t xml:space="preserve"> </w:t>
      </w:r>
      <w:r>
        <w:rPr>
          <w:rStyle w:val="VerbatimChar"/>
        </w:rPr>
        <w:t xml:space="preserve">Alloy_Comms_V2_Architecture_Scope_Freeze.docx (r2)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Alloy_Comms_V2_Package_Tracker.xlsx</w:t>
      </w:r>
      <w:r>
        <w:t xml:space="preserve">, the Sprint Backlog, and the QA workbook.</w:t>
      </w:r>
    </w:p>
    <w:p>
      <w:pPr>
        <w:pStyle w:val="BodyText"/>
      </w:pPr>
      <w:r>
        <w:rPr>
          <w:b/>
        </w:rPr>
        <w:t xml:space="preserve">Freeze approvals carried in:</w:t>
      </w:r>
      <w:r>
        <w:t xml:space="preserve"> </w:t>
      </w:r>
      <w:r>
        <w:t xml:space="preserve">Command Center doctrine, drawer Communications tab doctrine, provider abstraction, Resend + Twilio as V1 providers, Google/Microsoft in-architecture but off the critical path, V1 exclusions frozen, package sequence approved.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ownership-model"/>
      <w:r>
        <w:t xml:space="preserve">1. Ownership Model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Claude (Implementation)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Cowork (Governance)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Builds packages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Writes code, migrations, tests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Makes ordinary implementation decisions</w:t>
            </w:r>
          </w:p>
        </w:tc>
        <w:tc>
          <w:p>
            <w:pPr>
              <w:pStyle w:val="Compact"/>
              <w:jc w:val="left"/>
            </w:pPr>
            <w:r>
              <w:t xml:space="preserve">✓ (documents them)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Returns a Package Report per package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Tracks package status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✓ (Package Tracker)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Reviews package outputs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✓ (Review Gate)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Updates backlog as packages land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✓ (Package → Backlog map)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Updates / executes QA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✓ (Package → QA map; QA workbook)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Releases the next package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Raises escalations</w:t>
            </w:r>
          </w:p>
        </w:tc>
        <w:tc>
          <w:p>
            <w:pPr>
              <w:pStyle w:val="Compact"/>
              <w:jc w:val="left"/>
            </w:pPr>
            <w:r>
              <w:t xml:space="preserve">✓ (only the five triggers)</w:t>
            </w:r>
          </w:p>
        </w:tc>
        <w:tc>
          <w:p>
            <w:pPr>
              <w:pStyle w:val="Compact"/>
              <w:jc w:val="left"/>
            </w:pPr>
            <w:r>
              <w:t xml:space="preserve">✓ (adjudicates)</w:t>
            </w:r>
          </w:p>
        </w:tc>
      </w:tr>
    </w:tbl>
    <w:p>
      <w:pPr>
        <w:pStyle w:val="BodyText"/>
      </w:pPr>
      <w:r>
        <w:rPr>
          <w:b/>
        </w:rPr>
        <w:t xml:space="preserve">One sentence:</w:t>
      </w:r>
      <w:r>
        <w:t xml:space="preserve"> </w:t>
      </w:r>
      <w:r>
        <w:t xml:space="preserve">Claude builds and reports; Cowork tracks, reviews, and keeps the backlog and QA current.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the-package-build-loop"/>
      <w:r>
        <w:t xml:space="preserve">2. The Package Build Loop</w:t>
      </w:r>
      <w:bookmarkEnd w:id="22"/>
    </w:p>
    <w:p>
      <w:pPr>
        <w:pStyle w:val="FirstParagraph"/>
      </w:pPr>
      <w:r>
        <w:t xml:space="preserve">Each package runs the same loop. No product input is needed mid-loop unless an escalation trigger fires.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Ready</w:t>
      </w:r>
      <w:r>
        <w:t xml:space="preserve"> </w:t>
      </w:r>
      <w:r>
        <w:t xml:space="preserve">— Cowork marks the package Ready in the tracker (dependencies Accepted).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Build</w:t>
      </w:r>
      <w:r>
        <w:t xml:space="preserve"> </w:t>
      </w:r>
      <w:r>
        <w:t xml:space="preserve">— Claude implements the work order: code, migration(s), tests, docs.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Verify</w:t>
      </w:r>
      <w:r>
        <w:t xml:space="preserve"> </w:t>
      </w:r>
      <w:r>
        <w:t xml:space="preserve">— Claude runs the local gate (see §4) until green.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Commit</w:t>
      </w:r>
      <w:r>
        <w:t xml:space="preserve"> </w:t>
      </w:r>
      <w:r>
        <w:t xml:space="preserve">— one or a few focused commits using the convention in §5.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Report</w:t>
      </w:r>
      <w:r>
        <w:t xml:space="preserve"> </w:t>
      </w:r>
      <w:r>
        <w:t xml:space="preserve">— Claude returns the Package Report (§6).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Review</w:t>
      </w:r>
      <w:r>
        <w:t xml:space="preserve"> </w:t>
      </w:r>
      <w:r>
        <w:t xml:space="preserve">— Cowork applies the Review Gate (tracker tab). Approved → Accepted; otherwise Changes requested with specifics.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Update</w:t>
      </w:r>
      <w:r>
        <w:t xml:space="preserve"> </w:t>
      </w:r>
      <w:r>
        <w:t xml:space="preserve">— Cowork marks mapped backlog task IDs Done and notes mapped QA IDs enabled.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Release next</w:t>
      </w:r>
      <w:r>
        <w:t xml:space="preserve"> </w:t>
      </w:r>
      <w:r>
        <w:t xml:space="preserve">— Cowork sets the next package Ready.</w:t>
      </w:r>
    </w:p>
    <w:p>
      <w:pPr>
        <w:pStyle w:val="FirstParagraph"/>
      </w:pPr>
      <w:r>
        <w:t xml:space="preserve">Packages are sized to complete, test, commit, and report</w:t>
      </w:r>
      <w:r>
        <w:t xml:space="preserve"> </w:t>
      </w:r>
      <w:r>
        <w:rPr>
          <w:b/>
        </w:rPr>
        <w:t xml:space="preserve">without product clarification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definition-of-ready-definition-of-done"/>
      <w:r>
        <w:t xml:space="preserve">3. Definition of Ready / Definition of Done</w:t>
      </w:r>
      <w:bookmarkEnd w:id="23"/>
    </w:p>
    <w:p>
      <w:pPr>
        <w:pStyle w:val="FirstParagraph"/>
      </w:pPr>
      <w:r>
        <w:rPr>
          <w:b/>
        </w:rPr>
        <w:t xml:space="preserve">Definition of Ready (a package may start when):</w:t>
      </w:r>
    </w:p>
    <w:p>
      <w:pPr>
        <w:numPr>
          <w:ilvl w:val="0"/>
          <w:numId w:val="1002"/>
        </w:numPr>
        <w:pStyle w:val="Compact"/>
      </w:pPr>
      <w:r>
        <w:t xml:space="preserve">Its dependencies are Accepted in the tracker.</w:t>
      </w:r>
    </w:p>
    <w:p>
      <w:pPr>
        <w:numPr>
          <w:ilvl w:val="0"/>
          <w:numId w:val="1002"/>
        </w:numPr>
        <w:pStyle w:val="Compact"/>
      </w:pPr>
      <w:r>
        <w:t xml:space="preserve">Its work order acceptance criteria are unambiguous.</w:t>
      </w:r>
    </w:p>
    <w:p>
      <w:pPr>
        <w:numPr>
          <w:ilvl w:val="0"/>
          <w:numId w:val="1002"/>
        </w:numPr>
        <w:pStyle w:val="Compact"/>
      </w:pPr>
      <w:r>
        <w:t xml:space="preserve">No open escalation blocks it.</w:t>
      </w:r>
    </w:p>
    <w:p>
      <w:pPr>
        <w:pStyle w:val="FirstParagraph"/>
      </w:pPr>
      <w:r>
        <w:rPr>
          <w:b/>
        </w:rPr>
        <w:t xml:space="preserve">Definition of Done (a package is Accepted when):</w:t>
      </w:r>
    </w:p>
    <w:p>
      <w:pPr>
        <w:numPr>
          <w:ilvl w:val="0"/>
          <w:numId w:val="1003"/>
        </w:numPr>
        <w:pStyle w:val="Compact"/>
      </w:pPr>
      <w:r>
        <w:t xml:space="preserve">All acceptance criteria met.</w:t>
      </w:r>
    </w:p>
    <w:p>
      <w:pPr>
        <w:numPr>
          <w:ilvl w:val="0"/>
          <w:numId w:val="1003"/>
        </w:numPr>
        <w:pStyle w:val="Compact"/>
      </w:pPr>
      <w:r>
        <w:t xml:space="preserve">Local gate green (§4); tests added and passing.</w:t>
      </w:r>
    </w:p>
    <w:p>
      <w:pPr>
        <w:numPr>
          <w:ilvl w:val="0"/>
          <w:numId w:val="1003"/>
        </w:numPr>
        <w:pStyle w:val="Compact"/>
      </w:pPr>
      <w:r>
        <w:t xml:space="preserve">Migrations additive + reversible; no destructive change in place.</w:t>
      </w:r>
    </w:p>
    <w:p>
      <w:pPr>
        <w:numPr>
          <w:ilvl w:val="0"/>
          <w:numId w:val="1003"/>
        </w:numPr>
        <w:pStyle w:val="Compact"/>
      </w:pPr>
      <w:r>
        <w:t xml:space="preserve">RLS + org/location scope enforced on new data access.</w:t>
      </w:r>
    </w:p>
    <w:p>
      <w:pPr>
        <w:numPr>
          <w:ilvl w:val="0"/>
          <w:numId w:val="1003"/>
        </w:numPr>
        <w:pStyle w:val="Compact"/>
      </w:pPr>
      <w:r>
        <w:t xml:space="preserve">No provider-specific logic outside the adapter layer.</w:t>
      </w:r>
    </w:p>
    <w:p>
      <w:pPr>
        <w:numPr>
          <w:ilvl w:val="0"/>
          <w:numId w:val="1003"/>
        </w:numPr>
        <w:pStyle w:val="Compact"/>
      </w:pPr>
      <w:r>
        <w:t xml:space="preserve">No auto-send path; BOS review-first; BOS not embedded in content.</w:t>
      </w:r>
    </w:p>
    <w:p>
      <w:pPr>
        <w:numPr>
          <w:ilvl w:val="0"/>
          <w:numId w:val="1003"/>
        </w:numPr>
        <w:pStyle w:val="Compact"/>
      </w:pPr>
      <w:r>
        <w:t xml:space="preserve">Performance doctrine held for UI packages (no blank shells, single reveal, drawer + BOS rail intact).</w:t>
      </w:r>
    </w:p>
    <w:p>
      <w:pPr>
        <w:numPr>
          <w:ilvl w:val="0"/>
          <w:numId w:val="1003"/>
        </w:numPr>
        <w:pStyle w:val="Compact"/>
      </w:pPr>
      <w:r>
        <w:t xml:space="preserve">Audit rows written for any consent/assignment/SLA change.</w:t>
      </w:r>
    </w:p>
    <w:p>
      <w:pPr>
        <w:numPr>
          <w:ilvl w:val="0"/>
          <w:numId w:val="1003"/>
        </w:numPr>
        <w:pStyle w:val="Compact"/>
      </w:pPr>
      <w:r>
        <w:t xml:space="preserve">Docs updated; Package Report complete; Cowork Review Gate = Approved.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4" w:name="local-verification-gate-repo-grounded"/>
      <w:r>
        <w:t xml:space="preserve">4. Local Verification Gate (repo-grounded)</w:t>
      </w:r>
      <w:bookmarkEnd w:id="24"/>
    </w:p>
    <w:p>
      <w:pPr>
        <w:pStyle w:val="FirstParagraph"/>
      </w:pPr>
      <w:r>
        <w:t xml:space="preserve">Run from the repo before every commit. These are the real project commands.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Command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Unit/contract tests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web &amp;&amp; npm run test</w:t>
            </w:r>
            <w:r>
              <w:t xml:space="preserve"> </w:t>
            </w:r>
            <w:r>
              <w:t xml:space="preserve">(vitest); plus named suites for the package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web &amp;&amp; npm run lint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 + build + module-import verify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 web &amp;&amp; npm run build</w:t>
            </w:r>
            <w:r>
              <w:t xml:space="preserve"> </w:t>
            </w:r>
            <w:r>
              <w:t xml:space="preserve">(runs</w:t>
            </w:r>
            <w:r>
              <w:t xml:space="preserve"> </w:t>
            </w:r>
            <w:r>
              <w:rPr>
                <w:rStyle w:val="VerbatimChar"/>
              </w:rPr>
              <w:t xml:space="preserve">verify:module-imports</w:t>
            </w:r>
            <w:r>
              <w:t xml:space="preserve"> </w:t>
            </w:r>
            <w:r>
              <w:t xml:space="preserve">in prebuild)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Migration sanity</w:t>
            </w:r>
          </w:p>
        </w:tc>
        <w:tc>
          <w:p>
            <w:pPr>
              <w:pStyle w:val="Compact"/>
              <w:jc w:val="left"/>
            </w:pPr>
            <w:r>
              <w:t xml:space="preserve">apply locally against Supabase; confirm reverse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 scan</w:t>
            </w:r>
          </w:p>
        </w:tc>
        <w:tc>
          <w:p>
            <w:pPr>
              <w:pStyle w:val="Compact"/>
              <w:jc w:val="left"/>
            </w:pPr>
            <w:r>
              <w:t xml:space="preserve">pre-commit hook blocks</w:t>
            </w:r>
            <w:r>
              <w:t xml:space="preserve"> </w:t>
            </w:r>
            <w:r>
              <w:rPr>
                <w:rStyle w:val="VerbatimChar"/>
              </w:rPr>
              <w:t xml:space="preserve">sk_(test|live)_…</w:t>
            </w:r>
            <w:r>
              <w:t xml:space="preserve">; never stage secrets</w:t>
            </w:r>
          </w:p>
        </w:tc>
      </w:tr>
    </w:tbl>
    <w:p>
      <w:pPr>
        <w:pStyle w:val="BodyText"/>
      </w:pPr>
      <w:r>
        <w:t xml:space="preserve">Carry the existing</w:t>
      </w:r>
      <w:r>
        <w:t xml:space="preserve"> </w:t>
      </w:r>
      <w:r>
        <w:rPr>
          <w:b/>
        </w:rPr>
        <w:t xml:space="preserve">PRE_COMMIT_SHIP_CHECK</w:t>
      </w:r>
      <w:r>
        <w:t xml:space="preserve"> </w:t>
      </w:r>
      <w:r>
        <w:t xml:space="preserve">discipline into each report: server-only safety (no client import of server/secret modules; no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/</w:t>
      </w:r>
      <w:r>
        <w:rPr>
          <w:rStyle w:val="VerbatimChar"/>
        </w:rPr>
        <w:t xml:space="preserve">document</w:t>
      </w:r>
      <w:r>
        <w:t xml:space="preserve">/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in server paths), idempotency/linkage where relevant, runtime correctness (build + lint), and a ready-to-commit file list.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branch-commit-conventions"/>
      <w:r>
        <w:t xml:space="preserve">5. Branch &amp; Commit Conventions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comms-v2/pkg-NN-short-slug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comms-v2/pkg-01-foundation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Commits:</w:t>
      </w:r>
      <w:r>
        <w:t xml:space="preserve"> </w:t>
      </w:r>
      <w:r>
        <w:t xml:space="preserve">Conventional Commits, scope</w:t>
      </w:r>
      <w:r>
        <w:t xml:space="preserve"> </w:t>
      </w:r>
      <w:r>
        <w:rPr>
          <w:rStyle w:val="VerbatimChar"/>
        </w:rPr>
        <w:t xml:space="preserve">comms</w:t>
      </w:r>
      <w:r>
        <w:t xml:space="preserve">. Each work order names the expected message, e.g. </w:t>
      </w:r>
      <w:r>
        <w:rPr>
          <w:rStyle w:val="VerbatimChar"/>
        </w:rPr>
        <w:t xml:space="preserve">chore(comms): scaffold V2 flags, guardrail contract tests, telemetry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Granularity:</w:t>
      </w:r>
      <w:r>
        <w:t xml:space="preserve"> </w:t>
      </w:r>
      <w:r>
        <w:t xml:space="preserve">one focused commit per logical unit; migration + its tests together.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Never</w:t>
      </w:r>
      <w:r>
        <w:t xml:space="preserve"> </w:t>
      </w:r>
      <w:r>
        <w:t xml:space="preserve">commit secrets,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or provider keys (hook-enforced).</w:t>
      </w:r>
    </w:p>
    <w:p>
      <w:pPr>
        <w:numPr>
          <w:ilvl w:val="0"/>
          <w:numId w:val="1004"/>
        </w:numPr>
        <w:pStyle w:val="Compact"/>
      </w:pPr>
      <w:r>
        <w:t xml:space="preserve">Reference the package: include</w:t>
      </w:r>
      <w:r>
        <w:t xml:space="preserve"> </w:t>
      </w:r>
      <w:r>
        <w:rPr>
          <w:rStyle w:val="VerbatimChar"/>
        </w:rPr>
        <w:t xml:space="preserve">PKG-NN</w:t>
      </w:r>
      <w:r>
        <w:t xml:space="preserve"> </w:t>
      </w:r>
      <w:r>
        <w:t xml:space="preserve">in the commit body.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package-report-template"/>
      <w:r>
        <w:t xml:space="preserve">6. Package Report Template</w:t>
      </w:r>
      <w:bookmarkEnd w:id="26"/>
    </w:p>
    <w:p>
      <w:pPr>
        <w:pStyle w:val="FirstParagraph"/>
      </w:pPr>
      <w:r>
        <w:t xml:space="preserve">Claude returns this after each package (Cowork pastes the outcome into the tracker).</w:t>
      </w:r>
    </w:p>
    <w:p>
      <w:pPr>
        <w:pStyle w:val="SourceCode"/>
      </w:pPr>
      <w:r>
        <w:rPr>
          <w:rStyle w:val="VerbatimChar"/>
        </w:rPr>
        <w:t xml:space="preserve">PKG-NN — &lt;name&gt;  ·  Status: complete / blocked</w:t>
      </w:r>
      <w:r>
        <w:br/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  &lt;2–4 sentences: what shipped, behavior delivered&gt;</w:t>
      </w:r>
      <w:r>
        <w:br/>
      </w:r>
      <w:r>
        <w:br/>
      </w:r>
      <w:r>
        <w:rPr>
          <w:rStyle w:val="VerbatimChar"/>
        </w:rPr>
        <w:t xml:space="preserve">Decisions made (no escalation required)</w:t>
      </w:r>
      <w:r>
        <w:br/>
      </w:r>
      <w:r>
        <w:rPr>
          <w:rStyle w:val="VerbatimChar"/>
        </w:rPr>
        <w:t xml:space="preserve">  - &lt;decision&gt; — &lt;repo-grounded rationale&gt;</w:t>
      </w:r>
      <w:r>
        <w:br/>
      </w:r>
      <w:r>
        <w:br/>
      </w:r>
      <w:r>
        <w:rPr>
          <w:rStyle w:val="VerbatimChar"/>
        </w:rPr>
        <w:t xml:space="preserve">Files changed</w:t>
      </w:r>
      <w:r>
        <w:br/>
      </w:r>
      <w:r>
        <w:rPr>
          <w:rStyle w:val="VerbatimChar"/>
        </w:rPr>
        <w:t xml:space="preserve">  - &lt;path&gt; (new/edit) — &lt;why&gt;</w:t>
      </w:r>
      <w:r>
        <w:br/>
      </w:r>
      <w:r>
        <w:rPr>
          <w:rStyle w:val="VerbatimChar"/>
        </w:rPr>
        <w:t xml:space="preserve">  - supabase/migrations/&lt;ts&gt;_&lt;name&gt;.sql (new) — additive, reversible</w:t>
      </w:r>
      <w:r>
        <w:br/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  - &lt;suite/file&gt; — &lt;what it proves&gt; — PASS</w:t>
      </w:r>
      <w:r>
        <w:br/>
      </w:r>
      <w:r>
        <w:rPr>
          <w:rStyle w:val="VerbatimChar"/>
        </w:rPr>
        <w:t xml:space="preserve">  - Gate: npm run test / lint / build all green</w:t>
      </w:r>
      <w:r>
        <w:br/>
      </w:r>
      <w:r>
        <w:br/>
      </w:r>
      <w:r>
        <w:rPr>
          <w:rStyle w:val="VerbatimChar"/>
        </w:rPr>
        <w:t xml:space="preserve">Acceptance criteria</w:t>
      </w:r>
      <w:r>
        <w:br/>
      </w:r>
      <w:r>
        <w:rPr>
          <w:rStyle w:val="VerbatimChar"/>
        </w:rPr>
        <w:t xml:space="preserve">  - &lt;criterion&gt; — met (evidence)</w:t>
      </w:r>
      <w:r>
        <w:br/>
      </w:r>
      <w:r>
        <w:br/>
      </w:r>
      <w:r>
        <w:rPr>
          <w:rStyle w:val="VerbatimChar"/>
        </w:rPr>
        <w:t xml:space="preserve">Backlog IDs satisfied: &lt;list&gt;</w:t>
      </w:r>
      <w:r>
        <w:br/>
      </w:r>
      <w:r>
        <w:rPr>
          <w:rStyle w:val="VerbatimChar"/>
        </w:rPr>
        <w:t xml:space="preserve">QA IDs enabled: &lt;list&gt;</w:t>
      </w:r>
      <w:r>
        <w:br/>
      </w:r>
      <w:r>
        <w:br/>
      </w:r>
      <w:r>
        <w:rPr>
          <w:rStyle w:val="VerbatimChar"/>
        </w:rPr>
        <w:t xml:space="preserve">Commit(s): &lt;hash&gt; &lt;message&gt;</w:t>
      </w:r>
      <w:r>
        <w:br/>
      </w:r>
      <w:r>
        <w:br/>
      </w:r>
      <w:r>
        <w:rPr>
          <w:rStyle w:val="VerbatimChar"/>
        </w:rPr>
        <w:t xml:space="preserve">Escalations: none  (or: TRIGGER + description, see Escalation Log)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escalation-protocol"/>
      <w:r>
        <w:t xml:space="preserve">7. Escalation Protocol</w:t>
      </w:r>
      <w:bookmarkEnd w:id="27"/>
    </w:p>
    <w:p>
      <w:pPr>
        <w:pStyle w:val="FirstParagraph"/>
      </w:pPr>
      <w:r>
        <w:t xml:space="preserve">Claude stops and asks Kelly</w:t>
      </w:r>
      <w:r>
        <w:t xml:space="preserve"> </w:t>
      </w:r>
      <w:r>
        <w:rPr>
          <w:b/>
        </w:rPr>
        <w:t xml:space="preserve">only</w:t>
      </w:r>
      <w:r>
        <w:t xml:space="preserve"> </w:t>
      </w:r>
      <w:r>
        <w:t xml:space="preserve">for these five triggers: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Doctrine conflict</w:t>
      </w:r>
      <w:r>
        <w:t xml:space="preserve"> </w:t>
      </w:r>
      <w:r>
        <w:t xml:space="preserve">— a requirement contradicts the locked doctrine or approved mocks.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Security concern</w:t>
      </w:r>
      <w:r>
        <w:t xml:space="preserve"> </w:t>
      </w:r>
      <w:r>
        <w:t xml:space="preserve">— RLS / tenant-isolation / secret-handling risk.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Compliance concern</w:t>
      </w:r>
      <w:r>
        <w:t xml:space="preserve"> </w:t>
      </w:r>
      <w:r>
        <w:t xml:space="preserve">— consent posture beyond approved defaults.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External credential requirement</w:t>
      </w:r>
      <w:r>
        <w:t xml:space="preserve"> </w:t>
      </w:r>
      <w:r>
        <w:t xml:space="preserve">— a step needs a real external/production credential.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Destructive migration</w:t>
      </w:r>
      <w:r>
        <w:t xml:space="preserve"> </w:t>
      </w:r>
      <w:r>
        <w:t xml:space="preserve">— any non-additive or irreversible schema change.</w:t>
      </w:r>
    </w:p>
    <w:p>
      <w:pPr>
        <w:pStyle w:val="FirstParagraph"/>
      </w:pPr>
      <w:r>
        <w:t xml:space="preserve">For everything else — naming, file placement, intra-package ordering, test structure, library-level choices within the existing stack — Claude makes a reasonable, repo-grounded decision and records it under</w:t>
      </w:r>
      <w:r>
        <w:t xml:space="preserve"> </w:t>
      </w:r>
      <w:r>
        <w:t xml:space="preserve">“</w:t>
      </w:r>
      <w:r>
        <w:t xml:space="preserve">Decisions made.</w:t>
      </w:r>
      <w:r>
        <w:t xml:space="preserve">”</w:t>
      </w:r>
    </w:p>
    <w:p>
      <w:pPr>
        <w:pStyle w:val="BodyText"/>
      </w:pPr>
      <w:r>
        <w:rPr>
          <w:b/>
        </w:rPr>
        <w:t xml:space="preserve">How an escalation is raised:</w:t>
      </w:r>
      <w:r>
        <w:t xml:space="preserve"> </w:t>
      </w:r>
      <w:r>
        <w:t xml:space="preserve">Claude pauses the package, logs a row in the Escalation Log (trigger, package, description), and returns a concise question to Kelly. Cowork adjudicates and records the decision; the package resumes on resolution.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governance-cadence-cowork"/>
      <w:r>
        <w:t xml:space="preserve">8. Governance Cadence (Cowork)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On each Package Report:</w:t>
      </w:r>
      <w:r>
        <w:t xml:space="preserve"> </w:t>
      </w:r>
      <w:r>
        <w:t xml:space="preserve">apply the Review Gate; set Status (Accepted / Changes requested) and Review; fill dates + commit; mark mapped backlog IDs Done; note QA IDs enabled.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Continuous:</w:t>
      </w:r>
      <w:r>
        <w:t xml:space="preserve"> </w:t>
      </w:r>
      <w:r>
        <w:t xml:space="preserve">keep the Package Tracker the single source of truth for progress; keep the Escalation Log current.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At PKG-18:</w:t>
      </w:r>
      <w:r>
        <w:t xml:space="preserve"> </w:t>
      </w:r>
      <w:r>
        <w:t xml:space="preserve">execute the full QA workbook on Resend + Twilio; record area sign-offs; only then is V1 complete.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sequence-reference-v1"/>
      <w:r>
        <w:t xml:space="preserve">9. Sequence Reference (V1)</w:t>
      </w:r>
      <w:bookmarkEnd w:id="29"/>
    </w:p>
    <w:p>
      <w:pPr>
        <w:pStyle w:val="FirstParagraph"/>
      </w:pPr>
      <w:r>
        <w:t xml:space="preserve">01 Foundation → 02 Conversation core schema → 03 Delivery events + receipts → 04 Recipients + preferences → 05 Templates/announcements schema → 06 Provider abstraction → 07 Inbound pipeline →</w:t>
      </w:r>
      <w:r>
        <w:t xml:space="preserve"> </w:t>
      </w:r>
      <w:r>
        <w:rPr>
          <w:b/>
        </w:rPr>
        <w:t xml:space="preserve">08 Preferences &amp; compliance</w:t>
      </w:r>
      <w:r>
        <w:t xml:space="preserve"> </w:t>
      </w:r>
      <w:r>
        <w:t xml:space="preserve">→ 09 Communication Health →</w:t>
      </w:r>
      <w:r>
        <w:t xml:space="preserve"> </w:t>
      </w:r>
      <w:r>
        <w:rPr>
          <w:b/>
        </w:rPr>
        <w:t xml:space="preserve">10 Assignment &amp; SLA</w:t>
      </w:r>
      <w:r>
        <w:t xml:space="preserve"> </w:t>
      </w:r>
      <w:r>
        <w:t xml:space="preserve">→ 11 Command Center shell → 12 Composer V2 → 13 Record tab → 14 Templates → 15 Announcements → 16 Deliverability → 17 BOS intelligence → 18 QA hardening.</w:t>
      </w:r>
      <w:r>
        <w:t xml:space="preserve"> </w:t>
      </w:r>
      <w:r>
        <w:rPr>
          <w:b/>
        </w:rPr>
        <w:t xml:space="preserve">V1.5 (off critical path):</w:t>
      </w:r>
      <w:r>
        <w:t xml:space="preserve"> </w:t>
      </w:r>
      <w:r>
        <w:t xml:space="preserve">19 Google · 20 Microsoft.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30" w:name="kickoff-readiness"/>
      <w:r>
        <w:t xml:space="preserve">10. Kickoff Readiness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Ownership model explicit?</w:t>
            </w:r>
          </w:p>
        </w:tc>
        <w:tc>
          <w:p>
            <w:pPr>
              <w:pStyle w:val="Compact"/>
              <w:jc w:val="left"/>
            </w:pPr>
            <w:r>
              <w:t xml:space="preserve">Yes — §1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loop defined?</w:t>
            </w:r>
          </w:p>
        </w:tc>
        <w:tc>
          <w:p>
            <w:pPr>
              <w:pStyle w:val="Compact"/>
              <w:jc w:val="left"/>
            </w:pPr>
            <w:r>
              <w:t xml:space="preserve">Yes — §2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DoR / DoD set?</w:t>
            </w:r>
          </w:p>
        </w:tc>
        <w:tc>
          <w:p>
            <w:pPr>
              <w:pStyle w:val="Compact"/>
              <w:jc w:val="left"/>
            </w:pPr>
            <w:r>
              <w:t xml:space="preserve">Yes — §3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 gate grounded in repo commands?</w:t>
            </w:r>
          </w:p>
        </w:tc>
        <w:tc>
          <w:p>
            <w:pPr>
              <w:pStyle w:val="Compact"/>
              <w:jc w:val="left"/>
            </w:pPr>
            <w:r>
              <w:t xml:space="preserve">Yes — §4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Commit/branch conventions set?</w:t>
            </w:r>
          </w:p>
        </w:tc>
        <w:tc>
          <w:p>
            <w:pPr>
              <w:pStyle w:val="Compact"/>
              <w:jc w:val="left"/>
            </w:pPr>
            <w:r>
              <w:t xml:space="preserve">Yes — §5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Package Report template ready?</w:t>
            </w:r>
          </w:p>
        </w:tc>
        <w:tc>
          <w:p>
            <w:pPr>
              <w:pStyle w:val="Compact"/>
              <w:jc w:val="left"/>
            </w:pPr>
            <w:r>
              <w:t xml:space="preserve">Yes — §6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Escalation limited to the five triggers?</w:t>
            </w:r>
          </w:p>
        </w:tc>
        <w:tc>
          <w:p>
            <w:pPr>
              <w:pStyle w:val="Compact"/>
              <w:jc w:val="left"/>
            </w:pPr>
            <w:r>
              <w:t xml:space="preserve">Yes — §7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Governance cadence assigned to Cowork?</w:t>
            </w:r>
          </w:p>
        </w:tc>
        <w:tc>
          <w:p>
            <w:pPr>
              <w:pStyle w:val="Compact"/>
              <w:jc w:val="left"/>
            </w:pPr>
            <w:r>
              <w:t xml:space="preserve">Yes — §8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PKG-01 work order ready to execute?</w:t>
            </w:r>
          </w:p>
        </w:tc>
        <w:tc>
          <w:p>
            <w:pPr>
              <w:pStyle w:val="Compact"/>
              <w:jc w:val="left"/>
            </w:pPr>
            <w:r>
              <w:t xml:space="preserve">Yes — separate work order doc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 to start PKG-01?</w:t>
            </w:r>
          </w:p>
        </w:tc>
        <w:tc>
          <w:p>
            <w:pPr>
              <w:pStyle w:val="Compact"/>
              <w:jc w:val="left"/>
            </w:pPr>
            <w:r>
              <w:t xml:space="preserve">Kelly’s go-ahead to begin the build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Alloy Communications V2 — Implementation Kickoff &amp; Governance Charter</dc:title>
  <dc:creator>Claude owns implementation · Cowork owns governance</dc:creator>
  <cp:keywords/>
  <dcterms:created xsi:type="dcterms:W3CDTF">2026-06-11T03:33:56Z</dcterms:created>
  <dcterms:modified xsi:type="dcterms:W3CDTF">2026-06-11T03:33:56Z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