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C084FC"/>
          <w:sz w:val="56"/>
        </w:rPr>
        <w:t>妖妖乐</w:t>
        <w:br/>
        <w:t>Monster Mood Report</w:t>
      </w:r>
    </w:p>
    <w:p>
      <w:pPr>
        <w:jc w:val="center"/>
      </w:pPr>
      <w:r>
        <w:rPr>
          <w:color w:val="EC4899"/>
          <w:sz w:val="32"/>
        </w:rPr>
        <w:t>项目技术说明文档</w:t>
      </w:r>
    </w:p>
    <w:p/>
    <w:p>
      <w:pPr>
        <w:jc w:val="center"/>
      </w:pPr>
      <w:r>
        <w:rPr>
          <w:color w:val="888888"/>
          <w:sz w:val="22"/>
        </w:rPr>
        <w:t>v0.3.0 — 2026-05-17</w:t>
      </w:r>
    </w:p>
    <w:p>
      <w:r>
        <w:br w:type="page"/>
      </w:r>
    </w:p>
    <w:p>
      <w:pPr>
        <w:pStyle w:val="Heading1"/>
      </w:pPr>
      <w:r>
        <w:t>1  项目概述</w:t>
      </w:r>
    </w:p>
    <w:p>
      <w:r>
        <w:t>妖妖乐（Monster Mood Report）是一个可爱风格的 AI 情绪人格报告生成应用。用户上传一段视频，系统通过视觉大模型分析视频内容，结合 DeepSeek 文本大模型，生成一只专属的「情绪小妖怪」——包含 MBTI 人格配方、能量值、情绪描述，并支持进入「妖妖占卜屋」与五只情绪小妖怪互动问答，最终生成可保存/分享的结果卡片。</w:t>
      </w:r>
    </w:p>
    <w:p>
      <w:pPr>
        <w:pStyle w:val="Heading2"/>
      </w:pPr>
      <w:r>
        <w:t>1.1  核心功能</w:t>
      </w:r>
    </w:p>
    <w:p>
      <w:pPr>
        <w:pStyle w:val="ListBullet"/>
        <w:ind w:left="720"/>
      </w:pPr>
      <w:r>
        <w:t>🎬 视频上传与分析：支持 mp4/mov/webm 格式，通过 vLLM + Qwen3-VL-32B 多模态模型理解画面内容</w:t>
      </w:r>
    </w:p>
    <w:p>
      <w:pPr>
        <w:pStyle w:val="ListBullet"/>
        <w:ind w:left="720"/>
      </w:pPr>
      <w:r>
        <w:t>🦄 专属妖怪生成：基于视频分析结果，LLM 动态生成独一无二的妖怪名字、属性、外表描述</w:t>
      </w:r>
    </w:p>
    <w:p>
      <w:pPr>
        <w:pStyle w:val="ListBullet"/>
        <w:ind w:left="720"/>
      </w:pPr>
      <w:r>
        <w:t>🔮 MBTI 人格配方：生成 4 维 MBTI 混合人格报告（含百分比和可爱文案）</w:t>
      </w:r>
    </w:p>
    <w:p>
      <w:pPr>
        <w:pStyle w:val="ListBullet"/>
        <w:ind w:left="720"/>
      </w:pPr>
      <w:r>
        <w:t>⚡ 今日能量值：0-100 的动态能量评分</w:t>
      </w:r>
    </w:p>
    <w:p>
      <w:pPr>
        <w:pStyle w:val="ListBullet"/>
        <w:ind w:left="720"/>
      </w:pPr>
      <w:r>
        <w:t>📊 浏览行为分析：模拟用户画像和行为的趣味分析</w:t>
      </w:r>
    </w:p>
    <w:p>
      <w:pPr>
        <w:pStyle w:val="ListBullet"/>
        <w:ind w:left="720"/>
      </w:pPr>
      <w:r>
        <w:t>🏠 妖妖占卜屋：五只固定情绪小妖怪（乐啵啵/灰绵绵/怯团团/嫌叽叽/炸毛毛）为用户答疑解惑</w:t>
      </w:r>
    </w:p>
    <w:p>
      <w:pPr>
        <w:pStyle w:val="ListBullet"/>
        <w:ind w:left="720"/>
      </w:pPr>
      <w:r>
        <w:t>🎴 分享卡片：最终生成可保存/分享的梦幻风格结果卡片</w:t>
      </w:r>
    </w:p>
    <w:p>
      <w:pPr>
        <w:pStyle w:val="Heading2"/>
      </w:pPr>
      <w:r>
        <w:t>1.2  目标用户</w:t>
      </w:r>
    </w:p>
    <w:p>
      <w:r>
        <w:t>面向年轻用户群体（18-30 岁），尤其是对 MBTI、情绪分析、心理测试感兴趣的用户。产品以轻松娱乐的方式提供「人格配方」体验，不涉及真实心理评估。产品定位为轻娱乐 Demo。</w:t>
      </w:r>
    </w:p>
    <w:p>
      <w:pPr>
        <w:pStyle w:val="Heading1"/>
      </w:pPr>
      <w:r>
        <w:t>2  技术栈</w:t>
      </w:r>
    </w:p>
    <w:p>
      <w:pPr>
        <w:pStyle w:val="Heading2"/>
      </w:pPr>
      <w:r>
        <w:t>2.1  前端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技术选型</w:t>
            </w:r>
          </w:p>
        </w:tc>
      </w:tr>
      <w:tr>
        <w:tc>
          <w:tcPr>
            <w:tcW w:type="dxa" w:w="4320"/>
          </w:tcPr>
          <w:p>
            <w:r>
              <w:t>框架</w:t>
            </w:r>
          </w:p>
        </w:tc>
        <w:tc>
          <w:tcPr>
            <w:tcW w:type="dxa" w:w="4320"/>
          </w:tcPr>
          <w:p>
            <w:r>
              <w:t>React 19 + TypeScript</w:t>
            </w:r>
          </w:p>
        </w:tc>
      </w:tr>
      <w:tr>
        <w:tc>
          <w:tcPr>
            <w:tcW w:type="dxa" w:w="4320"/>
          </w:tcPr>
          <w:p>
            <w:r>
              <w:t>构建工具</w:t>
            </w:r>
          </w:p>
        </w:tc>
        <w:tc>
          <w:tcPr>
            <w:tcW w:type="dxa" w:w="4320"/>
          </w:tcPr>
          <w:p>
            <w:r>
              <w:t>Vite 7 + @tanstack/react-start</w:t>
            </w:r>
          </w:p>
        </w:tc>
      </w:tr>
      <w:tr>
        <w:tc>
          <w:tcPr>
            <w:tcW w:type="dxa" w:w="4320"/>
          </w:tcPr>
          <w:p>
            <w:r>
              <w:t>路由</w:t>
            </w:r>
          </w:p>
        </w:tc>
        <w:tc>
          <w:tcPr>
            <w:tcW w:type="dxa" w:w="4320"/>
          </w:tcPr>
          <w:p>
            <w:r>
              <w:t>@tanstack/react-router (文件路由)</w:t>
            </w:r>
          </w:p>
        </w:tc>
      </w:tr>
      <w:tr>
        <w:tc>
          <w:tcPr>
            <w:tcW w:type="dxa" w:w="4320"/>
          </w:tcPr>
          <w:p>
            <w:r>
              <w:t>UI 组件库</w:t>
            </w:r>
          </w:p>
        </w:tc>
        <w:tc>
          <w:tcPr>
            <w:tcW w:type="dxa" w:w="4320"/>
          </w:tcPr>
          <w:p>
            <w:r>
              <w:t>Radix UI + shadcn/ui</w:t>
            </w:r>
          </w:p>
        </w:tc>
      </w:tr>
      <w:tr>
        <w:tc>
          <w:tcPr>
            <w:tcW w:type="dxa" w:w="4320"/>
          </w:tcPr>
          <w:p>
            <w:r>
              <w:t>动画引擎</w:t>
            </w:r>
          </w:p>
        </w:tc>
        <w:tc>
          <w:tcPr>
            <w:tcW w:type="dxa" w:w="4320"/>
          </w:tcPr>
          <w:p>
            <w:r>
              <w:t>Framer Motion 12</w:t>
            </w:r>
          </w:p>
        </w:tc>
      </w:tr>
      <w:tr>
        <w:tc>
          <w:tcPr>
            <w:tcW w:type="dxa" w:w="4320"/>
          </w:tcPr>
          <w:p>
            <w:r>
              <w:t>样式方案</w:t>
            </w:r>
          </w:p>
        </w:tc>
        <w:tc>
          <w:tcPr>
            <w:tcW w:type="dxa" w:w="4320"/>
          </w:tcPr>
          <w:p>
            <w:r>
              <w:t>Tailwind CSS 4 + tw-animate-css</w:t>
            </w:r>
          </w:p>
        </w:tc>
      </w:tr>
      <w:tr>
        <w:tc>
          <w:tcPr>
            <w:tcW w:type="dxa" w:w="4320"/>
          </w:tcPr>
          <w:p>
            <w:r>
              <w:t>数据可视化</w:t>
            </w:r>
          </w:p>
        </w:tc>
        <w:tc>
          <w:tcPr>
            <w:tcW w:type="dxa" w:w="4320"/>
          </w:tcPr>
          <w:p>
            <w:r>
              <w:t>Recharts</w:t>
            </w:r>
          </w:p>
        </w:tc>
      </w:tr>
      <w:tr>
        <w:tc>
          <w:tcPr>
            <w:tcW w:type="dxa" w:w="4320"/>
          </w:tcPr>
          <w:p>
            <w:r>
              <w:t>HTTP 客户端</w:t>
            </w:r>
          </w:p>
        </w:tc>
        <w:tc>
          <w:tcPr>
            <w:tcW w:type="dxa" w:w="4320"/>
          </w:tcPr>
          <w:p>
            <w:r>
              <w:t>原生 fetch + FormData</w:t>
            </w:r>
          </w:p>
        </w:tc>
      </w:tr>
      <w:tr>
        <w:tc>
          <w:tcPr>
            <w:tcW w:type="dxa" w:w="4320"/>
          </w:tcPr>
          <w:p>
            <w:r>
              <w:t>状态管理</w:t>
            </w:r>
          </w:p>
        </w:tc>
        <w:tc>
          <w:tcPr>
            <w:tcW w:type="dxa" w:w="4320"/>
          </w:tcPr>
          <w:p>
            <w:r>
              <w:t>局部 useState + 模块级可变对象 (yaoyao-data.ts)</w:t>
            </w:r>
          </w:p>
        </w:tc>
      </w:tr>
    </w:tbl>
    <w:p>
      <w:pPr>
        <w:pStyle w:val="Heading2"/>
      </w:pPr>
      <w:r>
        <w:t>2.2  后端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技术选型</w:t>
            </w:r>
          </w:p>
        </w:tc>
      </w:tr>
      <w:tr>
        <w:tc>
          <w:tcPr>
            <w:tcW w:type="dxa" w:w="4320"/>
          </w:tcPr>
          <w:p>
            <w:r>
              <w:t>Web 框架</w:t>
            </w:r>
          </w:p>
        </w:tc>
        <w:tc>
          <w:tcPr>
            <w:tcW w:type="dxa" w:w="4320"/>
          </w:tcPr>
          <w:p>
            <w:r>
              <w:t>Python FastAPI</w:t>
            </w:r>
          </w:p>
        </w:tc>
      </w:tr>
      <w:tr>
        <w:tc>
          <w:tcPr>
            <w:tcW w:type="dxa" w:w="4320"/>
          </w:tcPr>
          <w:p>
            <w:r>
              <w:t>异步运行时</w:t>
            </w:r>
          </w:p>
        </w:tc>
        <w:tc>
          <w:tcPr>
            <w:tcW w:type="dxa" w:w="4320"/>
          </w:tcPr>
          <w:p>
            <w:r>
              <w:t>uvicorn + asyncio</w:t>
            </w:r>
          </w:p>
        </w:tc>
      </w:tr>
      <w:tr>
        <w:tc>
          <w:tcPr>
            <w:tcW w:type="dxa" w:w="4320"/>
          </w:tcPr>
          <w:p>
            <w:r>
              <w:t>数据验证</w:t>
            </w:r>
          </w:p>
        </w:tc>
        <w:tc>
          <w:tcPr>
            <w:tcW w:type="dxa" w:w="4320"/>
          </w:tcPr>
          <w:p>
            <w:r>
              <w:t>Pydantic v2</w:t>
            </w:r>
          </w:p>
        </w:tc>
      </w:tr>
      <w:tr>
        <w:tc>
          <w:tcPr>
            <w:tcW w:type="dxa" w:w="4320"/>
          </w:tcPr>
          <w:p>
            <w:r>
              <w:t>HTTP 客户端</w:t>
            </w:r>
          </w:p>
        </w:tc>
        <w:tc>
          <w:tcPr>
            <w:tcW w:type="dxa" w:w="4320"/>
          </w:tcPr>
          <w:p>
            <w:r>
              <w:t>httpx (异步)</w:t>
            </w:r>
          </w:p>
        </w:tc>
      </w:tr>
      <w:tr>
        <w:tc>
          <w:tcPr>
            <w:tcW w:type="dxa" w:w="4320"/>
          </w:tcPr>
          <w:p>
            <w:r>
              <w:t>视频帧提取</w:t>
            </w:r>
          </w:p>
        </w:tc>
        <w:tc>
          <w:tcPr>
            <w:tcW w:type="dxa" w:w="4320"/>
          </w:tcPr>
          <w:p>
            <w:r>
              <w:t>ffmpeg + ffprobe</w:t>
            </w:r>
          </w:p>
        </w:tc>
      </w:tr>
      <w:tr>
        <w:tc>
          <w:tcPr>
            <w:tcW w:type="dxa" w:w="4320"/>
          </w:tcPr>
          <w:p>
            <w:r>
              <w:t>进程管理</w:t>
            </w:r>
          </w:p>
        </w:tc>
        <w:tc>
          <w:tcPr>
            <w:tcW w:type="dxa" w:w="4320"/>
          </w:tcPr>
          <w:p>
            <w:r>
              <w:t>PM2 (ecosystem.config.cjs)</w:t>
            </w:r>
          </w:p>
        </w:tc>
      </w:tr>
    </w:tbl>
    <w:p>
      <w:pPr>
        <w:pStyle w:val="Heading2"/>
      </w:pPr>
      <w:r>
        <w:t>2.3  AI 模型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技术选型</w:t>
            </w:r>
          </w:p>
        </w:tc>
      </w:tr>
      <w:tr>
        <w:tc>
          <w:tcPr>
            <w:tcW w:type="dxa" w:w="4320"/>
          </w:tcPr>
          <w:p>
            <w:r>
              <w:t>视觉模型</w:t>
            </w:r>
          </w:p>
        </w:tc>
        <w:tc>
          <w:tcPr>
            <w:tcW w:type="dxa" w:w="4320"/>
          </w:tcPr>
          <w:p>
            <w:r>
              <w:t>Qwen3-VL-32B-Instruct-FP8</w:t>
            </w:r>
          </w:p>
        </w:tc>
      </w:tr>
      <w:tr>
        <w:tc>
          <w:tcPr>
            <w:tcW w:type="dxa" w:w="4320"/>
          </w:tcPr>
          <w:p>
            <w:r>
              <w:t>推理引擎</w:t>
            </w:r>
          </w:p>
        </w:tc>
        <w:tc>
          <w:tcPr>
            <w:tcW w:type="dxa" w:w="4320"/>
          </w:tcPr>
          <w:p>
            <w:r>
              <w:t>vLLM 0.19.1 (2× RTX 5090, Tensor Parallel)</w:t>
            </w:r>
          </w:p>
        </w:tc>
      </w:tr>
      <w:tr>
        <w:tc>
          <w:tcPr>
            <w:tcW w:type="dxa" w:w="4320"/>
          </w:tcPr>
          <w:p>
            <w:r>
              <w:t>文本模型</w:t>
            </w:r>
          </w:p>
        </w:tc>
        <w:tc>
          <w:tcPr>
            <w:tcW w:type="dxa" w:w="4320"/>
          </w:tcPr>
          <w:p>
            <w:r>
              <w:t>DeepSeek Chat (deepseek-chat / deepseek-v3.2)</w:t>
            </w:r>
          </w:p>
        </w:tc>
      </w:tr>
      <w:tr>
        <w:tc>
          <w:tcPr>
            <w:tcW w:type="dxa" w:w="4320"/>
          </w:tcPr>
          <w:p>
            <w:r>
              <w:t>备用视觉</w:t>
            </w:r>
          </w:p>
        </w:tc>
        <w:tc>
          <w:tcPr>
            <w:tcW w:type="dxa" w:w="4320"/>
          </w:tcPr>
          <w:p>
            <w:r>
              <w:t>豆包 doubao-seed-2-0-lite (OpenAI-Next 中转)</w:t>
            </w:r>
          </w:p>
        </w:tc>
      </w:tr>
      <w:tr>
        <w:tc>
          <w:tcPr>
            <w:tcW w:type="dxa" w:w="4320"/>
          </w:tcPr>
          <w:p>
            <w:r>
              <w:t>模型部署</w:t>
            </w:r>
          </w:p>
        </w:tc>
        <w:tc>
          <w:tcPr>
            <w:tcW w:type="dxa" w:w="4320"/>
          </w:tcPr>
          <w:p>
            <w:r>
              <w:t>vLLM Server :8100</w:t>
            </w:r>
          </w:p>
        </w:tc>
      </w:tr>
    </w:tbl>
    <w:p>
      <w:pPr>
        <w:pStyle w:val="Heading2"/>
      </w:pPr>
      <w:r>
        <w:t>2.4  部署运维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技术选型</w:t>
            </w:r>
          </w:p>
        </w:tc>
      </w:tr>
      <w:tr>
        <w:tc>
          <w:tcPr>
            <w:tcW w:type="dxa" w:w="4320"/>
          </w:tcPr>
          <w:p>
            <w:r>
              <w:t>进程管理器</w:t>
            </w:r>
          </w:p>
        </w:tc>
        <w:tc>
          <w:tcPr>
            <w:tcW w:type="dxa" w:w="4320"/>
          </w:tcPr>
          <w:p>
            <w:r>
              <w:t>PM2 (开机自启、崩溃重启)</w:t>
            </w:r>
          </w:p>
        </w:tc>
      </w:tr>
      <w:tr>
        <w:tc>
          <w:tcPr>
            <w:tcW w:type="dxa" w:w="4320"/>
          </w:tcPr>
          <w:p>
            <w:r>
              <w:t>GPU 驱动</w:t>
            </w:r>
          </w:p>
        </w:tc>
        <w:tc>
          <w:tcPr>
            <w:tcW w:type="dxa" w:w="4320"/>
          </w:tcPr>
          <w:p>
            <w:r>
              <w:t>NVIDIA 575.64.03 (CUDA 12.8)</w:t>
            </w:r>
          </w:p>
        </w:tc>
      </w:tr>
      <w:tr>
        <w:tc>
          <w:tcPr>
            <w:tcW w:type="dxa" w:w="4320"/>
          </w:tcPr>
          <w:p>
            <w:r>
              <w:t>Python 环境</w:t>
            </w:r>
          </w:p>
        </w:tc>
        <w:tc>
          <w:tcPr>
            <w:tcW w:type="dxa" w:w="4320"/>
          </w:tcPr>
          <w:p>
            <w:r>
              <w:t>Miniconda Python 3.13 (CUDA 12.8)</w:t>
            </w:r>
          </w:p>
        </w:tc>
      </w:tr>
      <w:tr>
        <w:tc>
          <w:tcPr>
            <w:tcW w:type="dxa" w:w="4320"/>
          </w:tcPr>
          <w:p>
            <w:r>
              <w:t>Node 版本</w:t>
            </w:r>
          </w:p>
        </w:tc>
        <w:tc>
          <w:tcPr>
            <w:tcW w:type="dxa" w:w="4320"/>
          </w:tcPr>
          <w:p>
            <w:r>
              <w:t>Node.js 24+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 (Ubuntu 22.04)</w:t>
            </w:r>
          </w:p>
        </w:tc>
      </w:tr>
    </w:tbl>
    <w:p>
      <w:pPr>
        <w:pStyle w:val="Heading1"/>
      </w:pPr>
      <w:r>
        <w:t>3  项目结构</w:t>
      </w:r>
    </w:p>
    <w:p>
      <w:pPr>
        <w:spacing w:before="40" w:after="40"/>
      </w:pPr>
      <w:r>
        <w:rPr>
          <w:rFonts w:ascii="Consolas" w:hAnsi="Consolas"/>
          <w:color w:val="333333"/>
          <w:sz w:val="18"/>
        </w:rPr>
        <w:t>monster-mood-report/</w:t>
        <w:br/>
        <w:t>├── src/                          # 前端源代码</w:t>
        <w:br/>
        <w:t>│   ├── components/</w:t>
        <w:br/>
        <w:t>│   │   ├── yaoyao/</w:t>
        <w:br/>
        <w:t>│   │   │   ├── YaoyaoApp.tsx     # 7 步流程主组件 (upload→loading→monster→report→</w:t>
        <w:br/>
        <w:t>│   │   │   │                     #   transition→questions→answers→card)</w:t>
        <w:br/>
        <w:t>│   │   │   ├── CuteMonster.tsx   # UI 骨架组件 (ScreenFrame + 复古怪兽动画)</w:t>
        <w:br/>
        <w:t>│   │   │   └── YaoyaoApp.tsx     # 所有 8 个 Screen 组件（见 4.2 节）</w:t>
        <w:br/>
        <w:t>│   │   ├── AnimatedMonster.tsx   # 可定制 SVG 动画妖怪组件</w:t>
        <w:br/>
        <w:t>│   │   └── ui/                   # shadcn/ui 组件库（~50 个原子组件）</w:t>
        <w:br/>
        <w:t>│   ├── lib/</w:t>
        <w:br/>
        <w:t>│   │   ├── api.ts                # 后端 API 调用封装 (uploadVideo / pollTask / generateAnswers)</w:t>
        <w:br/>
        <w:t>│   │   ├── yaoyao-data.ts        # 全局数据存储 + 默认 demo 数据</w:t>
        <w:br/>
        <w:t>│   │   ├── utils.ts              # 通用工具函数</w:t>
        <w:br/>
        <w:t>│   │   ├── error-capture.ts      # 错误捕获</w:t>
        <w:br/>
        <w:t>│   │   └── error-page.tsx        # 错误页面</w:t>
        <w:br/>
        <w:t>│   ├── routes/index.tsx          # 首页路由</w:t>
        <w:br/>
        <w:t>│   ├── router.tsx                # TanStack Router 配置</w:t>
        <w:br/>
        <w:t>│   ├── routeTree.gen.ts          # 自动生成的路由树</w:t>
        <w:br/>
        <w:t>│   ├── styles.css                # 全局样式 + CSS 动画</w:t>
        <w:br/>
        <w:t>│   ├── server.ts                 # TanStack Start 服务端入口</w:t>
        <w:br/>
        <w:t>│   └── start.ts                  # 启动入口</w:t>
        <w:br/>
        <w:t>├── backend/                      # 后端服务</w:t>
        <w:br/>
        <w:t>│   ├── main.py                   # FastAPI 应用 + 4 个路由 + 异步任务管线</w:t>
        <w:br/>
        <w:t>│   ├── services.py               # LLM/Vision 调用层 + JSON 解析</w:t>
        <w:br/>
        <w:t>│   ├── prompts.py                # 4 个 Prompt 模板（分析/元数据/报告/回答）</w:t>
        <w:br/>
        <w:t>│   ├── models.py                 # Pydantic 数据模型</w:t>
        <w:br/>
        <w:t>│   ├── config.py                 # Provider 配置 + API Key</w:t>
        <w:br/>
        <w:t>│   └── start.sh                  # shell 启动脚本</w:t>
        <w:br/>
        <w:t>├── public/                       # 静态资源</w:t>
        <w:br/>
        <w:t>│   ├── monster.mp4 / monster.png # 中心妖怪动画</w:t>
        <w:br/>
        <w:t>│   ├── 黑夜转身.mp4              # 转场动画</w:t>
        <w:br/>
        <w:t>│   ├── 乐啵啵.mp4 / 灰绵绵.mp4   # 情绪小妖怪 mp4</w:t>
        <w:br/>
        <w:t>│   ├── 怯团团.mp4 / 嫌叽叽.mp4   #</w:t>
        <w:br/>
        <w:t>│   ├── 炸毛毛.mp4                #</w:t>
        <w:br/>
        <w:t>│   ├── 妖妖占卜屋.png            # QuestionsScreen 背景</w:t>
        <w:br/>
        <w:t>│   └── 妖妖占卜屋screen5.png     # AnswersScreen 背景</w:t>
        <w:br/>
        <w:t>├── ecosystem.config.cjs          # PM2 进程配置 (3 apps)</w:t>
        <w:br/>
        <w:t>├── package.json                  # Node 依赖</w:t>
        <w:br/>
        <w:t>├── vite.config.ts                # Vite 构建配置</w:t>
        <w:br/>
        <w:t>├── tsconfig.json                 # TypeScript 配置</w:t>
        <w:br/>
        <w:t>└── components.json               # shadcn/ui 配置</w:t>
      </w:r>
    </w:p>
    <w:p>
      <w:pPr>
        <w:pStyle w:val="Heading1"/>
      </w:pPr>
      <w:r>
        <w:t>4  前端架构详解</w:t>
      </w:r>
    </w:p>
    <w:p>
      <w:pPr>
        <w:pStyle w:val="Heading2"/>
      </w:pPr>
      <w:r>
        <w:t>4.1  技术选型说明</w:t>
      </w:r>
    </w:p>
    <w:p>
      <w:r>
        <w:t>前端基于 TanStack Start（React 19 + Vite 7 + 文件路由）构建。UI 层使用 Radix UI 无头组件+ shadcn/ui 的封装组件，配合 Tailwind CSS 4 实现原子化样式。动画部分全部由 Framer Motion 12 驱动。</w:t>
        <w:br/>
        <w:br/>
        <w:t>数据状态管理采用了极简方案——模块级可变对象（yaoyao-data.ts），而非 Redux/Zustand 等状态库。后端返回的 ReportData 通过 Object.assign 直接修改同一引用，无需改动任何 Screen 组件代码即可从 demo 数据切换到真实数据。</w:t>
      </w:r>
    </w:p>
    <w:p>
      <w:pPr>
        <w:pStyle w:val="Heading2"/>
      </w:pPr>
      <w:r>
        <w:t>4.2  页面流程（7 步）</w:t>
      </w:r>
    </w:p>
    <w:p>
      <w:r>
        <w:t>整个应用是一个线性七步流，由 YaoyaoApp.tsx 中的 step state 控制：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页面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UploadScreen</w:t>
            </w:r>
          </w:p>
        </w:tc>
        <w:tc>
          <w:tcPr>
            <w:tcW w:type="dxa" w:w="2880"/>
          </w:tcPr>
          <w:p>
            <w:r>
              <w:t>文件选择与上传</w:t>
            </w:r>
          </w:p>
        </w:tc>
        <w:tc>
          <w:tcPr>
            <w:tcW w:type="dxa" w:w="2880"/>
          </w:tcPr>
          <w:p>
            <w:r>
              <w:t>支持 mp4/mov/webm，最大 200MB，包含视频预览</w:t>
            </w:r>
          </w:p>
        </w:tc>
      </w:tr>
      <w:tr>
        <w:tc>
          <w:tcPr>
            <w:tcW w:type="dxa" w:w="2880"/>
          </w:tcPr>
          <w:p>
            <w:r>
              <w:t>LoadingScreen</w:t>
            </w:r>
          </w:p>
        </w:tc>
        <w:tc>
          <w:tcPr>
            <w:tcW w:type="dxa" w:w="2880"/>
          </w:tcPr>
          <w:p>
            <w:r>
              <w:t>后端处理等待</w:t>
            </w:r>
          </w:p>
        </w:tc>
        <w:tc>
          <w:tcPr>
            <w:tcW w:type="dxa" w:w="2880"/>
          </w:tcPr>
          <w:p>
            <w:r>
              <w:t>旋转水晶球动画 + 浮动星星 + 渐进提示文案</w:t>
            </w:r>
          </w:p>
        </w:tc>
      </w:tr>
      <w:tr>
        <w:tc>
          <w:tcPr>
            <w:tcW w:type="dxa" w:w="2880"/>
          </w:tcPr>
          <w:p>
            <w:r>
              <w:t>MonsterScreen</w:t>
            </w:r>
          </w:p>
        </w:tc>
        <w:tc>
          <w:tcPr>
            <w:tcW w:type="dxa" w:w="2880"/>
          </w:tcPr>
          <w:p>
            <w:r>
              <w:t>专属妖怪展示</w:t>
            </w:r>
          </w:p>
        </w:tc>
        <w:tc>
          <w:tcPr>
            <w:tcW w:type="dxa" w:w="2880"/>
          </w:tcPr>
          <w:p>
            <w:r>
              <w:t>竖版海报布局：妖怪名字 + SVG 动画 + 诗句卡片 + 标签</w:t>
            </w:r>
          </w:p>
        </w:tc>
      </w:tr>
      <w:tr>
        <w:tc>
          <w:tcPr>
            <w:tcW w:type="dxa" w:w="2880"/>
          </w:tcPr>
          <w:p>
            <w:r>
              <w:t>ReportScreen</w:t>
            </w:r>
          </w:p>
        </w:tc>
        <w:tc>
          <w:tcPr>
            <w:tcW w:type="dxa" w:w="2880"/>
          </w:tcPr>
          <w:p>
            <w:r>
              <w:t>今日状态报告</w:t>
            </w:r>
          </w:p>
        </w:tc>
        <w:tc>
          <w:tcPr>
            <w:tcW w:type="dxa" w:w="2880"/>
          </w:tcPr>
          <w:p>
            <w:r>
              <w:t>MBTI 叶子花瓣图 + 旋转轨道 + 能量条 + 情绪云朵</w:t>
            </w:r>
          </w:p>
        </w:tc>
      </w:tr>
      <w:tr>
        <w:tc>
          <w:tcPr>
            <w:tcW w:type="dxa" w:w="2880"/>
          </w:tcPr>
          <w:p>
            <w:r>
              <w:t>TransitionScreen</w:t>
            </w:r>
          </w:p>
        </w:tc>
        <w:tc>
          <w:tcPr>
            <w:tcW w:type="dxa" w:w="2880"/>
          </w:tcPr>
          <w:p>
            <w:r>
              <w:t>转场动画</w:t>
            </w:r>
          </w:p>
        </w:tc>
        <w:tc>
          <w:tcPr>
            <w:tcW w:type="dxa" w:w="2880"/>
          </w:tcPr>
          <w:p>
            <w:r>
              <w:t>全屏星空动画，「黑夜转身.mp4」飞入 + 占卜屋浮现</w:t>
            </w:r>
          </w:p>
        </w:tc>
      </w:tr>
      <w:tr>
        <w:tc>
          <w:tcPr>
            <w:tcW w:type="dxa" w:w="2880"/>
          </w:tcPr>
          <w:p>
            <w:r>
              <w:t>QuestionsScreen</w:t>
            </w:r>
          </w:p>
        </w:tc>
        <w:tc>
          <w:tcPr>
            <w:tcW w:type="dxa" w:w="2880"/>
          </w:tcPr>
          <w:p>
            <w:r>
              <w:t>妖妖占卜屋</w:t>
            </w:r>
          </w:p>
        </w:tc>
        <w:tc>
          <w:tcPr>
            <w:tcW w:type="dxa" w:w="2880"/>
          </w:tcPr>
          <w:p>
            <w:r>
              <w:t>梦幻全屏背景 + 3 个渐变磨砂问题卡片</w:t>
            </w:r>
          </w:p>
        </w:tc>
      </w:tr>
      <w:tr>
        <w:tc>
          <w:tcPr>
            <w:tcW w:type="dxa" w:w="2880"/>
          </w:tcPr>
          <w:p>
            <w:r>
              <w:t>AnswersScreen</w:t>
            </w:r>
          </w:p>
        </w:tc>
        <w:tc>
          <w:tcPr>
            <w:tcW w:type="dxa" w:w="2880"/>
          </w:tcPr>
          <w:p>
            <w:r>
              <w:t>情绪妖怪回答</w:t>
            </w:r>
          </w:p>
        </w:tc>
        <w:tc>
          <w:tcPr>
            <w:tcW w:type="dxa" w:w="2880"/>
          </w:tcPr>
          <w:p>
            <w:r>
              <w:t>5 只情绪 mp4 圆环布局 → 选中后显示回答解释卡</w:t>
            </w:r>
          </w:p>
        </w:tc>
      </w:tr>
      <w:tr>
        <w:tc>
          <w:tcPr>
            <w:tcW w:type="dxa" w:w="2880"/>
          </w:tcPr>
          <w:p>
            <w:r>
              <w:t>CardScreen</w:t>
            </w:r>
          </w:p>
        </w:tc>
        <w:tc>
          <w:tcPr>
            <w:tcW w:type="dxa" w:w="2880"/>
          </w:tcPr>
          <w:p>
            <w:r>
              <w:t>分享卡片</w:t>
            </w:r>
          </w:p>
        </w:tc>
        <w:tc>
          <w:tcPr>
            <w:tcW w:type="dxa" w:w="2880"/>
          </w:tcPr>
          <w:p>
            <w:r>
              <w:t>梦幻紫粉渐变卡片 + MBTI/能量/问答 + 保存/分享/再来一次</w:t>
            </w:r>
          </w:p>
        </w:tc>
      </w:tr>
    </w:tbl>
    <w:p>
      <w:pPr>
        <w:pStyle w:val="Heading2"/>
      </w:pPr>
      <w:r>
        <w:t>4.3  数据流</w:t>
      </w:r>
    </w:p>
    <w:p>
      <w:r>
        <w:t>数据流分为三个阶段：</w:t>
      </w:r>
    </w:p>
    <w:p>
      <w:pPr>
        <w:pStyle w:val="ListBullet"/>
        <w:ind w:left="720"/>
      </w:pPr>
      <w:r>
        <w:t>上传阶段：用户选择文件 → UploadScreen 调 api.uploadVideo() → POST /api/upload-video → 返回 task_id</w:t>
      </w:r>
    </w:p>
    <w:p>
      <w:pPr>
        <w:pStyle w:val="ListBullet"/>
        <w:ind w:left="720"/>
      </w:pPr>
      <w:r>
        <w:t>轮询阶段：LoadingScreen 调 api.pollTask() → 每 2 秒 GET /api/task/{id}/status → 拿到 ReportData</w:t>
      </w:r>
    </w:p>
    <w:p>
      <w:pPr>
        <w:pStyle w:val="ListBullet"/>
        <w:ind w:left="720"/>
      </w:pPr>
      <w:r>
        <w:t>回答阶段：用户选择问题 → generateAnswers() → POST /api/generate-answers → 更新 emotionMonsters.answer</w:t>
      </w:r>
    </w:p>
    <w:p>
      <w:r>
        <w:t>三个阶段均通过模块级函数 setYaoyaoData() 写回全局 yaoyaoData 对象，Screen 组件在 step state 切换时自动读到最新数据，无需额外 props 传递。</w:t>
      </w:r>
    </w:p>
    <w:p>
      <w:pPr>
        <w:pStyle w:val="Heading2"/>
      </w:pPr>
      <w:r>
        <w:t>4.4  组件树</w:t>
      </w:r>
    </w:p>
    <w:p>
      <w:pPr>
        <w:spacing w:before="40" w:after="40"/>
      </w:pPr>
      <w:r>
        <w:rPr>
          <w:rFonts w:ascii="Consolas" w:hAnsi="Consolas"/>
          <w:color w:val="333333"/>
          <w:sz w:val="18"/>
        </w:rPr>
        <w:t>YaoyaoApp (step state machine)</w:t>
        <w:br/>
        <w:t>├── Header                    # 标题栏 + 品牌标识</w:t>
        <w:br/>
        <w:t>├── UploadScreen              # 文件选择/预览/上传</w:t>
        <w:br/>
        <w:t>├── LoadingScreen             # 等待动画 + 轮询进度</w:t>
        <w:br/>
        <w:t>├── MonsterScreen             # 专属妖怪展示</w:t>
        <w:br/>
        <w:t>│   └── AnimatedMonster       # SVG 动画妖怪</w:t>
        <w:br/>
        <w:t>├── ReportScreen              # 今日状态报告</w:t>
        <w:br/>
        <w:t>│   ├── MbtiPetal ×4          # MBTI 叶子组件</w:t>
        <w:br/>
        <w:t>│   ├── CenterMonster         # 中心 mp4 妖怪</w:t>
        <w:br/>
        <w:t>│   └── Cloud ×2              # 能量值 + 情绪云朵</w:t>
        <w:br/>
        <w:t>├── TransitionScreen          # 转场动画</w:t>
        <w:br/>
        <w:t>├── QuestionsScreen           # 妖妖占卜屋 - 问题选择</w:t>
        <w:br/>
        <w:t>├── AnswersScreen             # 情绪妖怪回答</w:t>
        <w:br/>
        <w:t>│   └── MonsterBubble ×5      # 圆形 mp4 气泡</w:t>
        <w:br/>
        <w:t>└── CardScreen                # 分享卡片</w:t>
        <w:br/>
        <w:t xml:space="preserve">    ├── Star4                 # 四角星 SVG</w:t>
        <w:br/>
        <w:t xml:space="preserve">    ├── CloudPuff             # 云朵 SVG</w:t>
        <w:br/>
        <w:t xml:space="preserve">    ├── InfoTile ×2           # MBTI + 能量块</w:t>
        <w:br/>
        <w:t xml:space="preserve">    └── ResultButton ×3       # 保存/分享/再玩一次</w:t>
      </w:r>
    </w:p>
    <w:p>
      <w:pPr>
        <w:pStyle w:val="Heading1"/>
      </w:pPr>
      <w:r>
        <w:t>5  后端架构详解</w:t>
      </w:r>
    </w:p>
    <w:p>
      <w:pPr>
        <w:pStyle w:val="Heading2"/>
      </w:pPr>
      <w:r>
        <w:t>5.1  路由与 API</w:t>
      </w:r>
    </w:p>
    <w:p>
      <w:r>
        <w:t>FastAPI 应用定义在 backend/main.py 中，提供 4 个路由端点：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路径</w:t>
            </w:r>
          </w:p>
        </w:tc>
        <w:tc>
          <w:tcPr>
            <w:tcW w:type="dxa" w:w="2160"/>
          </w:tcPr>
          <w:p>
            <w:r>
              <w:t>功能</w:t>
            </w:r>
          </w:p>
        </w:tc>
        <w:tc>
          <w:tcPr>
            <w:tcW w:type="dxa" w:w="2160"/>
          </w:tcPr>
          <w:p>
            <w:r>
              <w:t>响应模型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/api/upload-video</w:t>
            </w:r>
          </w:p>
        </w:tc>
        <w:tc>
          <w:tcPr>
            <w:tcW w:type="dxa" w:w="2160"/>
          </w:tcPr>
          <w:p>
            <w:r>
              <w:t>上传视频 → 创建任务 → 返回 task_id</w:t>
            </w:r>
          </w:p>
        </w:tc>
        <w:tc>
          <w:tcPr>
            <w:tcW w:type="dxa" w:w="2160"/>
          </w:tcPr>
          <w:p>
            <w:r>
              <w:t>TaskResponse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/api/task/{task_id}/status</w:t>
            </w:r>
          </w:p>
        </w:tc>
        <w:tc>
          <w:tcPr>
            <w:tcW w:type="dxa" w:w="2160"/>
          </w:tcPr>
          <w:p>
            <w:r>
              <w:t>轮询任务状态 → 获取分析报告</w:t>
            </w:r>
          </w:p>
        </w:tc>
        <w:tc>
          <w:tcPr>
            <w:tcW w:type="dxa" w:w="2160"/>
          </w:tcPr>
          <w:p>
            <w:r>
              <w:t>TaskResponse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/api/generate-answers</w:t>
            </w:r>
          </w:p>
        </w:tc>
        <w:tc>
          <w:tcPr>
            <w:tcW w:type="dxa" w:w="2160"/>
          </w:tcPr>
          <w:p>
            <w:r>
              <w:t>为选定问题生成五只妖怪的回答</w:t>
            </w:r>
          </w:p>
        </w:tc>
        <w:tc>
          <w:tcPr>
            <w:tcW w:type="dxa" w:w="2160"/>
          </w:tcPr>
          <w:p>
            <w:r>
              <w:t>GenerateAnswersResponse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/api/health</w:t>
            </w:r>
          </w:p>
        </w:tc>
        <w:tc>
          <w:tcPr>
            <w:tcW w:type="dxa" w:w="2160"/>
          </w:tcPr>
          <w:p>
            <w:r>
              <w:t>健康检查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</w:tr>
    </w:tbl>
    <w:p>
      <w:pPr>
        <w:pStyle w:val="Heading2"/>
      </w:pPr>
      <w:r>
        <w:t>5.2  异步任务管线</w:t>
      </w:r>
    </w:p>
    <w:p>
      <w:r>
        <w:t>上传视频后，后端立即返回 task_id，通过 asyncio.create_task 启动后台任务：</w:t>
      </w:r>
    </w:p>
    <w:p>
      <w:pPr>
        <w:spacing w:before="40" w:after="40"/>
      </w:pPr>
      <w:r>
        <w:rPr>
          <w:rFonts w:ascii="Consolas" w:hAnsi="Consolas"/>
          <w:color w:val="333333"/>
          <w:sz w:val="18"/>
        </w:rPr>
        <w:t>1. upload_video()</w:t>
        <w:br/>
        <w:t xml:space="preserve">   → 校验文件类型 &amp; 大小</w:t>
        <w:br/>
        <w:t xml:space="preserve">   → 生成 task_id, 保存文件</w:t>
        <w:br/>
        <w:t xml:space="preserve">   → asyncio.create_task(_process_video(task_id, path))</w:t>
        <w:br/>
        <w:t xml:space="preserve">   → 立即返回 { task_id, status: "processing" }</w:t>
        <w:br/>
        <w:br/>
        <w:t>2. _process_video() [后台]</w:t>
        <w:br/>
        <w:t xml:space="preserve">   ├── analyze_video(file_path)</w:t>
        <w:br/>
        <w:t xml:space="preserve">   │   ├── 若 vllm:  ffmpeg 提取 4 帧 → base64 → vLLM API 分析</w:t>
        <w:br/>
        <w:t xml:space="preserve">   │   ├── 若 doubao: 上传文件 → 豆包 API 分析</w:t>
        <w:br/>
        <w:t xml:space="preserve">   │   └── 若 none:   ffprobe 元数据 → LLM 模拟分析</w:t>
        <w:br/>
        <w:t xml:space="preserve">   ├── generate_report(video_analysis)</w:t>
        <w:br/>
        <w:t xml:space="preserve">   │   └── DeepSeek Chat + json_object → 结构化报告 JSON</w:t>
        <w:br/>
        <w:t xml:space="preserve">   ├── _normalize_report()</w:t>
        <w:br/>
        <w:t xml:space="preserve">   │   ├── 注入固定 5 只情绪妖怪 + 清空 answer</w:t>
        <w:br/>
        <w:t xml:space="preserve">   │   ├── 修正 MBTI 百分比到 100</w:t>
        <w:br/>
        <w:t xml:space="preserve">   │   ├── 补齐 videoAnalysis 到 4 条</w:t>
        <w:br/>
        <w:t xml:space="preserve">   │   └── 补齐 recommendedQuestions 到 3+</w:t>
        <w:br/>
        <w:t xml:space="preserve">   └── tasks[task_id] = { status: "completed", result: ReportData }</w:t>
        <w:br/>
        <w:br/>
        <w:t>3. generate_answers(video_analysis, question)</w:t>
        <w:br/>
        <w:t xml:space="preserve">   └── DeepSeek Chat → 5 只妖怪回答 JSON</w:t>
      </w:r>
    </w:p>
    <w:p>
      <w:pPr>
        <w:pStyle w:val="Heading2"/>
      </w:pPr>
      <w:r>
        <w:t>5.3  视觉模型集成 (vLLM)</w:t>
      </w:r>
    </w:p>
    <w:p>
      <w:r>
        <w:t>视频分析默认使用 vLLM 部署的 Qwen3-VL-32B-Instruct-FP8 多模态模型。流程如下：</w:t>
        <w:br/>
        <w:br/>
        <w:t>1. ffprobe 获取视频时长</w:t>
        <w:br/>
        <w:t>2. ffmpeg 按 fps 均匀提取最多 4 帧（下采样至 480px 宽）</w:t>
        <w:br/>
        <w:t>3. 每帧转为 base64 data-URL</w:t>
        <w:br/>
        <w:t>4. 构造 OpenAI-compatible 的 chat/completions 请求（type: image_url）</w:t>
        <w:br/>
        <w:t>5. 模型返回视频内容分析文本</w:t>
        <w:br/>
        <w:br/>
        <w:t>vLLM 服务部署在 localhost:8100，PM2 进程管理，开机自启。模型以 FP8 精度加载，Tenso Parallel=2，占用 ~44GB（2×RTX 5090 各 ~22GB）。</w:t>
      </w:r>
    </w:p>
    <w:p>
      <w:pPr>
        <w:pStyle w:val="Heading2"/>
      </w:pPr>
      <w:r>
        <w:t>5.4  文本模型集成 (DeepSeek)</w:t>
      </w:r>
    </w:p>
    <w:p>
      <w:r>
        <w:t>报告生成和妖妖怪回答均通过 DeepSeek Chat API (deepseek-chat) 完成。使用 response_format: json_object 确保输出为 JSON。支持热切换至 OpenAI-Next 兼容 API（通过 config.py 的 LLM_PROVIDER 环境变量）。</w:t>
        <w:br/>
        <w:br/>
        <w:t>JSON 解析兼容处理：后端配置 json.loads(strict=False)，允许 DeepSeek 生成的 JSON 中含有未转义的控制字符（换行符等）。</w:t>
      </w:r>
    </w:p>
    <w:p>
      <w:pPr>
        <w:pStyle w:val="Heading2"/>
      </w:pPr>
      <w:r>
        <w:t>5.5  数据模型</w:t>
      </w:r>
    </w:p>
    <w:p>
      <w:pPr>
        <w:spacing w:before="40" w:after="40"/>
      </w:pPr>
      <w:r>
        <w:rPr>
          <w:rFonts w:ascii="Consolas" w:hAnsi="Consolas"/>
          <w:color w:val="333333"/>
          <w:sz w:val="18"/>
        </w:rPr>
        <w:t>TaskStatus : PROCESSING / COMPLETED / FAILED</w:t>
        <w:br/>
        <w:br/>
        <w:t>ReportData:</w:t>
        <w:br/>
        <w:t>├── monster: Monster</w:t>
        <w:br/>
        <w:t>│   ├── name: str          # 妖怪名字（3字）</w:t>
        <w:br/>
        <w:t>│   ├── type: str          # 妖怪类型</w:t>
        <w:br/>
        <w:t>│   ├── emoji: str         # 一个 emoji</w:t>
        <w:br/>
        <w:t>│   ├── color: str         # 主题色 hex</w:t>
        <w:br/>
        <w:t>│   ├── attributes[]       # [{label, value}] 4个属性</w:t>
        <w:br/>
        <w:t>│   └── intro: str         # 引导语</w:t>
        <w:br/>
        <w:t>├── mbtiMix[]              # [{type, percent, color, cute}] 4个</w:t>
        <w:br/>
        <w:t>├── energyScore: int       # 0-100</w:t>
        <w:br/>
        <w:t>├── emotionText: str       # 今日情绪描述</w:t>
        <w:br/>
        <w:t>├── videoAnalysis[]        # [{icon, text}] 4条</w:t>
        <w:br/>
        <w:t>├── recommendedQuestions[] # 4个问题</w:t>
        <w:br/>
        <w:t>└── emotionMonsters[]      # 5只固定情绪妖怪</w:t>
      </w:r>
    </w:p>
    <w:p>
      <w:pPr>
        <w:pStyle w:val="Heading1"/>
      </w:pPr>
      <w:r>
        <w:t>6  Prompt 工程</w:t>
      </w:r>
    </w:p>
    <w:p>
      <w:r>
        <w:t>系统包含 4 个精心设计的 Prompt 模板，位于 backend/prompts.py：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Prompt 名称</w:t>
            </w:r>
          </w:p>
        </w:tc>
        <w:tc>
          <w:tcPr>
            <w:tcW w:type="dxa" w:w="2880"/>
          </w:tcPr>
          <w:p>
            <w:r>
              <w:t>使用场景</w:t>
            </w:r>
          </w:p>
        </w:tc>
        <w:tc>
          <w:tcPr>
            <w:tcW w:type="dxa" w:w="2880"/>
          </w:tcPr>
          <w:p>
            <w:r>
              <w:t>关键约束</w:t>
            </w:r>
          </w:p>
        </w:tc>
      </w:tr>
      <w:tr>
        <w:tc>
          <w:tcPr>
            <w:tcW w:type="dxa" w:w="2880"/>
          </w:tcPr>
          <w:p>
            <w:r>
              <w:t>VIDEO_ANALYSIS_PROMPT</w:t>
            </w:r>
          </w:p>
        </w:tc>
        <w:tc>
          <w:tcPr>
            <w:tcW w:type="dxa" w:w="2880"/>
          </w:tcPr>
          <w:p>
            <w:r>
              <w:t>视觉模型用</w:t>
            </w:r>
          </w:p>
        </w:tc>
        <w:tc>
          <w:tcPr>
            <w:tcW w:type="dxa" w:w="2880"/>
          </w:tcPr>
          <w:p>
            <w:r>
              <w:t>分析视频主题、情绪基调、观众行为和画像。要求轻松有趣，禁严肃心理学术语</w:t>
            </w:r>
          </w:p>
        </w:tc>
      </w:tr>
      <w:tr>
        <w:tc>
          <w:tcPr>
            <w:tcW w:type="dxa" w:w="2880"/>
          </w:tcPr>
          <w:p>
            <w:r>
              <w:t>VIDEO_METADATA_PROMPT</w:t>
            </w:r>
          </w:p>
        </w:tc>
        <w:tc>
          <w:tcPr>
            <w:tcW w:type="dxa" w:w="2880"/>
          </w:tcPr>
          <w:p>
            <w:r>
              <w:t>纯文本备选</w:t>
            </w:r>
          </w:p>
        </w:tc>
        <w:tc>
          <w:tcPr>
            <w:tcW w:type="dxa" w:w="2880"/>
          </w:tcPr>
          <w:p>
            <w:r>
              <w:t>当无视觉模型时，根据元数据想象推测。禁止提及「推测」「可能」等弱化语</w:t>
            </w:r>
          </w:p>
        </w:tc>
      </w:tr>
      <w:tr>
        <w:tc>
          <w:tcPr>
            <w:tcW w:type="dxa" w:w="2880"/>
          </w:tcPr>
          <w:p>
            <w:r>
              <w:t>REPORT_SYSTEM_PROMPT</w:t>
            </w:r>
          </w:p>
        </w:tc>
        <w:tc>
          <w:tcPr>
            <w:tcW w:type="dxa" w:w="2880"/>
          </w:tcPr>
          <w:p>
            <w:r>
              <w:t>报告生成</w:t>
            </w:r>
          </w:p>
        </w:tc>
        <w:tc>
          <w:tcPr>
            <w:tcW w:type="dxa" w:w="2880"/>
          </w:tcPr>
          <w:p>
            <w:r>
              <w:t>生成结构化 JSON 报告。含 10 个子字段的精确格式约束。强调萌系治愈风格</w:t>
            </w:r>
          </w:p>
        </w:tc>
      </w:tr>
      <w:tr>
        <w:tc>
          <w:tcPr>
            <w:tcW w:type="dxa" w:w="2880"/>
          </w:tcPr>
          <w:p>
            <w:r>
              <w:t>ANSWER_SYSTEM_PROMPT</w:t>
            </w:r>
          </w:p>
        </w:tc>
        <w:tc>
          <w:tcPr>
            <w:tcW w:type="dxa" w:w="2880"/>
          </w:tcPr>
          <w:p>
            <w:r>
              <w:t>妖怪回答</w:t>
            </w:r>
          </w:p>
        </w:tc>
        <w:tc>
          <w:tcPr>
            <w:tcW w:type="dxa" w:w="2880"/>
          </w:tcPr>
          <w:p>
            <w:r>
              <w:t>五只妖怪各 30-80 字回答。严格定义每只性格特征和回答风格</w:t>
            </w:r>
          </w:p>
        </w:tc>
      </w:tr>
    </w:tbl>
    <w:p>
      <w:r>
        <w:t>Prompt 设计特点：</w:t>
        <w:br/>
        <w:t>• 角色定义：数据炼妖师 / 情绪小妖怪——将技术输出包装为趣味叙事</w:t>
        <w:br/>
        <w:t>• 拒绝列表：明确禁止「诊断」「症状」「障碍」等严肃词汇</w:t>
        <w:br/>
        <w:t>• 格式精确：JSON 的字段名、类型、长度、数量均有约束</w:t>
        <w:br/>
        <w:t>• 创造力要求：每次生成的妖怪名字、属性不能千篇一律</w:t>
        <w:br/>
        <w:t>• 回答风格：五只妖怪性格固定但回答内容需针对用户问题</w:t>
      </w:r>
    </w:p>
    <w:p>
      <w:pPr>
        <w:pStyle w:val="Heading1"/>
      </w:pPr>
      <w:r>
        <w:t>7  部署与运维</w:t>
      </w:r>
    </w:p>
    <w:p>
      <w:pPr>
        <w:pStyle w:val="Heading2"/>
      </w:pPr>
      <w:r>
        <w:t>7.1  PM2 进程管理</w:t>
      </w:r>
    </w:p>
    <w:p>
      <w:r>
        <w:t>所有服务通过 PM2 统一管理，配置在 ecosystem.config.cjs 中：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服务名称</w:t>
            </w:r>
          </w:p>
        </w:tc>
        <w:tc>
          <w:tcPr>
            <w:tcW w:type="dxa" w:w="2160"/>
          </w:tcPr>
          <w:p>
            <w:r>
              <w:t>启动命令</w:t>
            </w:r>
          </w:p>
        </w:tc>
        <w:tc>
          <w:tcPr>
            <w:tcW w:type="dxa" w:w="2160"/>
          </w:tcPr>
          <w:p>
            <w:r>
              <w:t>端口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yaoyao-backend</w:t>
            </w:r>
          </w:p>
        </w:tc>
        <w:tc>
          <w:tcPr>
            <w:tcW w:type="dxa" w:w="2160"/>
          </w:tcPr>
          <w:p>
            <w:r>
              <w:t>uvicorn main:app</w:t>
            </w:r>
          </w:p>
        </w:tc>
        <w:tc>
          <w:tcPr>
            <w:tcW w:type="dxa" w:w="2160"/>
          </w:tcPr>
          <w:p>
            <w:r>
              <w:t>8787</w:t>
            </w:r>
          </w:p>
        </w:tc>
        <w:tc>
          <w:tcPr>
            <w:tcW w:type="dxa" w:w="2160"/>
          </w:tcPr>
          <w:p>
            <w:r>
              <w:t>Python FastAPI</w:t>
            </w:r>
          </w:p>
        </w:tc>
      </w:tr>
      <w:tr>
        <w:tc>
          <w:tcPr>
            <w:tcW w:type="dxa" w:w="2160"/>
          </w:tcPr>
          <w:p>
            <w:r>
              <w:t>yaoyao-frontend</w:t>
            </w:r>
          </w:p>
        </w:tc>
        <w:tc>
          <w:tcPr>
            <w:tcW w:type="dxa" w:w="2160"/>
          </w:tcPr>
          <w:p>
            <w:r>
              <w:t>vite dev --host</w:t>
            </w:r>
          </w:p>
        </w:tc>
        <w:tc>
          <w:tcPr>
            <w:tcW w:type="dxa" w:w="2160"/>
          </w:tcPr>
          <w:p>
            <w:r>
              <w:t>5173</w:t>
            </w:r>
          </w:p>
        </w:tc>
        <w:tc>
          <w:tcPr>
            <w:tcW w:type="dxa" w:w="2160"/>
          </w:tcPr>
          <w:p>
            <w:r>
              <w:t>Vite Dev Server</w:t>
            </w:r>
          </w:p>
        </w:tc>
      </w:tr>
      <w:tr>
        <w:tc>
          <w:tcPr>
            <w:tcW w:type="dxa" w:w="2160"/>
          </w:tcPr>
          <w:p>
            <w:r>
              <w:t>vllm-server</w:t>
            </w:r>
          </w:p>
        </w:tc>
        <w:tc>
          <w:tcPr>
            <w:tcW w:type="dxa" w:w="2160"/>
          </w:tcPr>
          <w:p>
            <w:r>
              <w:t>vllm.entrypoints.openai.api_server</w:t>
            </w:r>
          </w:p>
        </w:tc>
        <w:tc>
          <w:tcPr>
            <w:tcW w:type="dxa" w:w="2160"/>
          </w:tcPr>
          <w:p>
            <w:r>
              <w:t>8100</w:t>
            </w:r>
          </w:p>
        </w:tc>
        <w:tc>
          <w:tcPr>
            <w:tcW w:type="dxa" w:w="2160"/>
          </w:tcPr>
          <w:p>
            <w:r>
              <w:t>Qwen3-VL-32B</w:t>
            </w:r>
          </w:p>
        </w:tc>
      </w:tr>
    </w:tbl>
    <w:p>
      <w:r>
        <w:t>PM2 配置了崩溃自动重启（max_restarts=5-10），以及 3-15 秒的重启间隔。</w:t>
      </w:r>
    </w:p>
    <w:p>
      <w:pPr>
        <w:pStyle w:val="Heading2"/>
      </w:pPr>
      <w:r>
        <w:t>7.2  环境变量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变量名</w:t>
            </w:r>
          </w:p>
        </w:tc>
        <w:tc>
          <w:tcPr>
            <w:tcW w:type="dxa" w:w="2880"/>
          </w:tcPr>
          <w:p>
            <w:r>
              <w:t>可选值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YAOYAO_LLM_PROVIDER</w:t>
            </w:r>
          </w:p>
        </w:tc>
        <w:tc>
          <w:tcPr>
            <w:tcW w:type="dxa" w:w="2880"/>
          </w:tcPr>
          <w:p>
            <w:r>
              <w:t>deepseek (默认) / openai-next</w:t>
            </w:r>
          </w:p>
        </w:tc>
        <w:tc>
          <w:tcPr>
            <w:tcW w:type="dxa" w:w="2880"/>
          </w:tcPr>
          <w:p>
            <w:r>
              <w:t>文本 LLM 提供者</w:t>
            </w:r>
          </w:p>
        </w:tc>
      </w:tr>
      <w:tr>
        <w:tc>
          <w:tcPr>
            <w:tcW w:type="dxa" w:w="2880"/>
          </w:tcPr>
          <w:p>
            <w:r>
              <w:t>YAOYAO_VISION_PROVIDER</w:t>
            </w:r>
          </w:p>
        </w:tc>
        <w:tc>
          <w:tcPr>
            <w:tcW w:type="dxa" w:w="2880"/>
          </w:tcPr>
          <w:p>
            <w:r>
              <w:t>vllm (默认) / doubao</w:t>
            </w:r>
          </w:p>
        </w:tc>
        <w:tc>
          <w:tcPr>
            <w:tcW w:type="dxa" w:w="2880"/>
          </w:tcPr>
          <w:p>
            <w:r>
              <w:t>视觉模型提供者</w:t>
            </w:r>
          </w:p>
        </w:tc>
      </w:tr>
      <w:tr>
        <w:tc>
          <w:tcPr>
            <w:tcW w:type="dxa" w:w="2880"/>
          </w:tcPr>
          <w:p>
            <w:r>
              <w:t>DEEPSEEK_API_KEY</w:t>
            </w:r>
          </w:p>
        </w:tc>
        <w:tc>
          <w:tcPr>
            <w:tcW w:type="dxa" w:w="2880"/>
          </w:tcPr>
          <w:p>
            <w:r>
              <w:t>DeepSeek API Key</w:t>
            </w:r>
          </w:p>
        </w:tc>
        <w:tc>
          <w:tcPr>
            <w:tcW w:type="dxa" w:w="2880"/>
          </w:tcPr>
          <w:p>
            <w:r>
              <w:t>DeepSeek 鉴权</w:t>
            </w:r>
          </w:p>
        </w:tc>
      </w:tr>
      <w:tr>
        <w:tc>
          <w:tcPr>
            <w:tcW w:type="dxa" w:w="2880"/>
          </w:tcPr>
          <w:p>
            <w:r>
              <w:t>YAOYAO_API_KEY</w:t>
            </w:r>
          </w:p>
        </w:tc>
        <w:tc>
          <w:tcPr>
            <w:tcW w:type="dxa" w:w="2880"/>
          </w:tcPr>
          <w:p>
            <w:r>
              <w:t>OpenAI-Next API Key</w:t>
            </w:r>
          </w:p>
        </w:tc>
        <w:tc>
          <w:tcPr>
            <w:tcW w:type="dxa" w:w="2880"/>
          </w:tcPr>
          <w:p>
            <w:r>
              <w:t>OpenAI 兼容 API 鉴权</w:t>
            </w:r>
          </w:p>
        </w:tc>
      </w:tr>
    </w:tbl>
    <w:p>
      <w:pPr>
        <w:pStyle w:val="Heading2"/>
      </w:pPr>
      <w:r>
        <w:t>7.3  硬件要求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资源</w:t>
            </w:r>
          </w:p>
        </w:tc>
        <w:tc>
          <w:tcPr>
            <w:tcW w:type="dxa" w:w="4320"/>
          </w:tcPr>
          <w:p>
            <w:r>
              <w:t>要求</w:t>
            </w:r>
          </w:p>
        </w:tc>
      </w:tr>
      <w:tr>
        <w:tc>
          <w:tcPr>
            <w:tcW w:type="dxa" w:w="4320"/>
          </w:tcPr>
          <w:p>
            <w:r>
              <w:t>GPU</w:t>
            </w:r>
          </w:p>
        </w:tc>
        <w:tc>
          <w:tcPr>
            <w:tcW w:type="dxa" w:w="4320"/>
          </w:tcPr>
          <w:p>
            <w:r>
              <w:t>2× NVIDIA RTX 5090 (32GB+ VRAM 每张)</w:t>
            </w:r>
          </w:p>
        </w:tc>
      </w:tr>
      <w:tr>
        <w:tc>
          <w:tcPr>
            <w:tcW w:type="dxa" w:w="4320"/>
          </w:tcPr>
          <w:p>
            <w:r>
              <w:t>显存占用</w:t>
            </w:r>
          </w:p>
        </w:tc>
        <w:tc>
          <w:tcPr>
            <w:tcW w:type="dxa" w:w="4320"/>
          </w:tcPr>
          <w:p>
            <w:r>
              <w:t>~22GB/GPU (Qwen3-VL-32B-FP8)</w:t>
            </w:r>
          </w:p>
        </w:tc>
      </w:tr>
      <w:tr>
        <w:tc>
          <w:tcPr>
            <w:tcW w:type="dxa" w:w="4320"/>
          </w:tcPr>
          <w:p>
            <w:r>
              <w:t>系统内存</w:t>
            </w:r>
          </w:p>
        </w:tc>
        <w:tc>
          <w:tcPr>
            <w:tcW w:type="dxa" w:w="4320"/>
          </w:tcPr>
          <w:p>
            <w:r>
              <w:t>推荐 64GB+</w:t>
            </w:r>
          </w:p>
        </w:tc>
      </w:tr>
      <w:tr>
        <w:tc>
          <w:tcPr>
            <w:tcW w:type="dxa" w:w="4320"/>
          </w:tcPr>
          <w:p>
            <w:r>
              <w:t>磁盘</w:t>
            </w:r>
          </w:p>
        </w:tc>
        <w:tc>
          <w:tcPr>
            <w:tcW w:type="dxa" w:w="4320"/>
          </w:tcPr>
          <w:p>
            <w:r>
              <w:t>SSD, 50GB+</w:t>
            </w:r>
          </w:p>
        </w:tc>
      </w:tr>
      <w:tr>
        <w:tc>
          <w:tcPr>
            <w:tcW w:type="dxa" w:w="4320"/>
          </w:tcPr>
          <w:p>
            <w:r>
              <w:t>CUDA Driver</w:t>
            </w:r>
          </w:p>
        </w:tc>
        <w:tc>
          <w:tcPr>
            <w:tcW w:type="dxa" w:w="4320"/>
          </w:tcPr>
          <w:p>
            <w:r>
              <w:t>≥ 575.64.03 (支持 CUDA 12.8)</w:t>
            </w:r>
          </w:p>
        </w:tc>
      </w:tr>
    </w:tbl>
    <w:p>
      <w:pPr>
        <w:pStyle w:val="Heading2"/>
      </w:pPr>
      <w:r>
        <w:t>7.4  启动与维护命令</w:t>
      </w:r>
    </w:p>
    <w:p>
      <w:pPr>
        <w:spacing w:before="40" w:after="40"/>
      </w:pPr>
      <w:r>
        <w:rPr>
          <w:rFonts w:ascii="Consolas" w:hAnsi="Consolas"/>
          <w:color w:val="333333"/>
          <w:sz w:val="18"/>
        </w:rPr>
        <w:t># 启动所有服务</w:t>
        <w:br/>
        <w:t>pm2 start ecosystem.config.cjs</w:t>
        <w:br/>
        <w:br/>
        <w:t># 重启后端 (代码更新后)</w:t>
        <w:br/>
        <w:t>pm2 restart yaoyao-backend</w:t>
        <w:br/>
        <w:br/>
        <w:t># 查看日志</w:t>
        <w:br/>
        <w:t>pm2 logs yaoyao-backend</w:t>
        <w:br/>
        <w:br/>
        <w:t># 查看 vLLM 模型加载状态</w:t>
        <w:br/>
        <w:t>curl http://localhost:8100/v1/models</w:t>
        <w:br/>
        <w:br/>
        <w:t># 健康检查</w:t>
        <w:br/>
        <w:t>curl http://localhost:8787/api/health</w:t>
        <w:br/>
        <w:br/>
        <w:t># 保存进程列表 (开机自启)</w:t>
        <w:br/>
        <w:t>pm2 save --force</w:t>
      </w:r>
    </w:p>
    <w:p>
      <w:pPr>
        <w:pStyle w:val="Heading1"/>
      </w:pPr>
      <w:r>
        <w:t>8  开发指南</w:t>
      </w:r>
    </w:p>
    <w:p>
      <w:pPr>
        <w:pStyle w:val="Heading2"/>
      </w:pPr>
      <w:r>
        <w:t>8.1  本地环境搭建</w:t>
      </w:r>
    </w:p>
    <w:p>
      <w:pPr>
        <w:spacing w:before="40" w:after="40"/>
      </w:pPr>
      <w:r>
        <w:rPr>
          <w:rFonts w:ascii="Consolas" w:hAnsi="Consolas"/>
          <w:color w:val="333333"/>
          <w:sz w:val="18"/>
        </w:rPr>
        <w:t># 前端</w:t>
        <w:br/>
        <w:t>npm install</w:t>
        <w:br/>
        <w:t>npm run dev     # → http://localhost:5173</w:t>
        <w:br/>
        <w:br/>
        <w:t># 后端</w:t>
        <w:br/>
        <w:t>cd backend</w:t>
        <w:br/>
        <w:t>pip install -r requirements.txt</w:t>
        <w:br/>
        <w:t>python3 -m uvicorn main:app --reload --host 0.0.0.0 --port 8787</w:t>
        <w:br/>
        <w:br/>
        <w:t># vLLM 服务 (需要 2×RTX 5090)</w:t>
        <w:br/>
        <w:t>python3 -m vllm.entrypoints.openai.api_server \</w:t>
        <w:br/>
        <w:t xml:space="preserve">    --model /root/Qwen3-VL-32B-Instruct-FP8 \</w:t>
        <w:br/>
        <w:t xml:space="preserve">    --port 8100 --tensor-parallel-size 2 \</w:t>
        <w:br/>
        <w:t xml:space="preserve">    --gpu-memory-utilization 0.90 --dtype bfloat16</w:t>
      </w:r>
    </w:p>
    <w:p>
      <w:pPr>
        <w:pStyle w:val="Heading2"/>
      </w:pPr>
      <w:r>
        <w:t>8.2  常见开发任务</w:t>
      </w:r>
    </w:p>
    <w:p>
      <w:pPr>
        <w:pStyle w:val="Heading3"/>
      </w:pPr>
      <w:r>
        <w:t>修改 Prompt</w:t>
      </w:r>
    </w:p>
    <w:p>
      <w:r>
        <w:t>编辑 backend/prompts.py → pm2 restart yaoyao-backend。提示词修改无需重启 vLLM。</w:t>
      </w:r>
    </w:p>
    <w:p>
      <w:pPr>
        <w:pStyle w:val="Heading3"/>
      </w:pPr>
      <w:r>
        <w:t>更换视觉模型</w:t>
      </w:r>
    </w:p>
    <w:p>
      <w:r>
        <w:t>设置环境变量 YAOYAO_VISION_PROVIDER=doubao 或修改 config.py 中的 VISION_PROVIDER。</w:t>
      </w:r>
    </w:p>
    <w:p>
      <w:pPr>
        <w:pStyle w:val="Heading3"/>
      </w:pPr>
      <w:r>
        <w:t>更换文本模型</w:t>
      </w:r>
    </w:p>
    <w:p>
      <w:r>
        <w:t>设置 YAOYAO_LLM_PROVIDER=openai-next，并在 config.py 中配置对应的 API Key 和模型名。</w:t>
      </w:r>
    </w:p>
    <w:p>
      <w:pPr>
        <w:pStyle w:val="Heading3"/>
      </w:pPr>
      <w:r>
        <w:t>修改前端 UI</w:t>
      </w:r>
    </w:p>
    <w:p>
      <w:r>
        <w:t>所有 Screen 组件集中在 src/components/yaoyao/YaoyaoApp.tsx。样式使用 Tailwind CSS + 内联 style。色彩常量（BRAND_DARK 等）在文件头部定义。</w:t>
      </w:r>
    </w:p>
    <w:p>
      <w:pPr>
        <w:pStyle w:val="Heading3"/>
      </w:pPr>
      <w:r>
        <w:t>添加新页面</w:t>
      </w:r>
    </w:p>
    <w:p>
      <w:r>
        <w:t>在 YaoyaoApp.tsx 的 Step 联合类型中添加新步骤名，在对应位置渲染新 Screen 组件，在 go() 调用链中插入跳转。</w:t>
      </w:r>
    </w:p>
    <w:p>
      <w:pPr>
        <w:pStyle w:val="Heading1"/>
      </w:pPr>
      <w:r>
        <w:t>9  故障排查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问题</w:t>
            </w:r>
          </w:p>
        </w:tc>
        <w:tc>
          <w:tcPr>
            <w:tcW w:type="dxa" w:w="2880"/>
          </w:tcPr>
          <w:p>
            <w:r>
              <w:t>排查方法</w:t>
            </w:r>
          </w:p>
        </w:tc>
        <w:tc>
          <w:tcPr>
            <w:tcW w:type="dxa" w:w="2880"/>
          </w:tcPr>
          <w:p>
            <w:r>
              <w:t>常见原因</w:t>
            </w:r>
          </w:p>
        </w:tc>
      </w:tr>
      <w:tr>
        <w:tc>
          <w:tcPr>
            <w:tcW w:type="dxa" w:w="2880"/>
          </w:tcPr>
          <w:p>
            <w:r>
              <w:t>视频分析失败</w:t>
            </w:r>
          </w:p>
        </w:tc>
        <w:tc>
          <w:tcPr>
            <w:tcW w:type="dxa" w:w="2880"/>
          </w:tcPr>
          <w:p>
            <w:r>
              <w:t>检查 vLLM 服务状态: curl :8100/v1/models</w:t>
              <w:br/>
              <w:t>检查日志: pm2 logs vllm-server</w:t>
            </w:r>
          </w:p>
        </w:tc>
        <w:tc>
          <w:tcPr>
            <w:tcW w:type="dxa" w:w="2880"/>
          </w:tcPr>
          <w:p>
            <w:r>
              <w:t>GPU 显存不足 / vLLM 未完全加载 / 视频格式不支持</w:t>
            </w:r>
          </w:p>
        </w:tc>
      </w:tr>
      <w:tr>
        <w:tc>
          <w:tcPr>
            <w:tcW w:type="dxa" w:w="2880"/>
          </w:tcPr>
          <w:p>
            <w:r>
              <w:t>JSON 解析报错</w:t>
            </w:r>
          </w:p>
        </w:tc>
        <w:tc>
          <w:tcPr>
            <w:tcW w:type="dxa" w:w="2880"/>
          </w:tcPr>
          <w:p>
            <w:r>
              <w:t>后端使用 json.loads(strict=False)，若仍有问题可在前端也加 try-catch</w:t>
            </w:r>
          </w:p>
        </w:tc>
        <w:tc>
          <w:tcPr>
            <w:tcW w:type="dxa" w:w="2880"/>
          </w:tcPr>
          <w:p>
            <w:r>
              <w:t>LLM 输出了不合法 JSON / 控制字符未转义</w:t>
            </w:r>
          </w:p>
        </w:tc>
      </w:tr>
      <w:tr>
        <w:tc>
          <w:tcPr>
            <w:tcW w:type="dxa" w:w="2880"/>
          </w:tcPr>
          <w:p>
            <w:r>
              <w:t>CUDA 驱动错误</w:t>
            </w:r>
          </w:p>
        </w:tc>
        <w:tc>
          <w:tcPr>
            <w:tcW w:type="dxa" w:w="2880"/>
          </w:tcPr>
          <w:p>
            <w:r>
              <w:t>使用 miniconda Python 3.13（CUDA 12.8），而非系统 /usr/bin/python3（CUDA 13）</w:t>
            </w:r>
          </w:p>
        </w:tc>
        <w:tc>
          <w:tcPr>
            <w:tcW w:type="dxa" w:w="2880"/>
          </w:tcPr>
          <w:p>
            <w:r>
              <w:t>NVIDIA 驱动版本与 PyTorch CUDA 版本不匹配</w:t>
            </w:r>
          </w:p>
        </w:tc>
      </w:tr>
      <w:tr>
        <w:tc>
          <w:tcPr>
            <w:tcW w:type="dxa" w:w="2880"/>
          </w:tcPr>
          <w:p>
            <w:r>
              <w:t>前端白屏/NPM 错误</w:t>
            </w:r>
          </w:p>
        </w:tc>
        <w:tc>
          <w:tcPr>
            <w:tcW w:type="dxa" w:w="2880"/>
          </w:tcPr>
          <w:p>
            <w:r>
              <w:t>npm install 重新安装依赖 / 检查 Node 版本 ≥ 24</w:t>
            </w:r>
          </w:p>
        </w:tc>
        <w:tc>
          <w:tcPr>
            <w:tcW w:type="dxa" w:w="2880"/>
          </w:tcPr>
          <w:p>
            <w:r>
              <w:t>依赖版本冲突 / Node 版本过低</w:t>
            </w:r>
          </w:p>
        </w:tc>
      </w:tr>
      <w:tr>
        <w:tc>
          <w:tcPr>
            <w:tcW w:type="dxa" w:w="2880"/>
          </w:tcPr>
          <w:p>
            <w:r>
              <w:t>端口冲突</w:t>
            </w:r>
          </w:p>
        </w:tc>
        <w:tc>
          <w:tcPr>
            <w:tcW w:type="dxa" w:w="2880"/>
          </w:tcPr>
          <w:p>
            <w:r>
              <w:t>lsof -i :&lt;port&gt; 查找占用进程</w:t>
            </w:r>
          </w:p>
        </w:tc>
        <w:tc>
          <w:tcPr>
            <w:tcW w:type="dxa" w:w="2880"/>
          </w:tcPr>
          <w:p>
            <w:r>
              <w:t>其他服务占用端口</w:t>
            </w:r>
          </w:p>
        </w:tc>
      </w:tr>
      <w:tr>
        <w:tc>
          <w:tcPr>
            <w:tcW w:type="dxa" w:w="2880"/>
          </w:tcPr>
          <w:p>
            <w:r>
              <w:t>LLM API 超时</w:t>
            </w:r>
          </w:p>
        </w:tc>
        <w:tc>
          <w:tcPr>
            <w:tcW w:type="dxa" w:w="2880"/>
          </w:tcPr>
          <w:p>
            <w:r>
              <w:t>检查 API Key 是否有效 / 网络是否可达 api.deepseek.com</w:t>
            </w:r>
          </w:p>
        </w:tc>
        <w:tc>
          <w:tcPr>
            <w:tcW w:type="dxa" w:w="2880"/>
          </w:tcPr>
          <w:p>
            <w:r>
              <w:t>网络问题 / API Key 过期 / 余额不足</w:t>
            </w:r>
          </w:p>
        </w:tc>
      </w:tr>
    </w:tbl>
    <w:p>
      <w:pPr>
        <w:pStyle w:val="Heading1"/>
      </w:pPr>
      <w:r>
        <w:t>10  版本历史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版本</w:t>
            </w:r>
          </w:p>
        </w:tc>
        <w:tc>
          <w:tcPr>
            <w:tcW w:type="dxa" w:w="2880"/>
          </w:tcPr>
          <w:p>
            <w:r>
              <w:t>日期</w:t>
            </w:r>
          </w:p>
        </w:tc>
        <w:tc>
          <w:tcPr>
            <w:tcW w:type="dxa" w:w="2880"/>
          </w:tcPr>
          <w:p>
            <w:r>
              <w:t>变更内容</w:t>
            </w:r>
          </w:p>
        </w:tc>
      </w:tr>
      <w:tr>
        <w:tc>
          <w:tcPr>
            <w:tcW w:type="dxa" w:w="2880"/>
          </w:tcPr>
          <w:p>
            <w:r>
              <w:t>0.1.0</w:t>
            </w:r>
          </w:p>
        </w:tc>
        <w:tc>
          <w:tcPr>
            <w:tcW w:type="dxa" w:w="2880"/>
          </w:tcPr>
          <w:p>
            <w:r>
              <w:t>初始版本</w:t>
            </w:r>
          </w:p>
        </w:tc>
        <w:tc>
          <w:tcPr>
            <w:tcW w:type="dxa" w:w="2880"/>
          </w:tcPr>
          <w:p>
            <w:r>
              <w:t>前端 6 步 UI + demo 数据</w:t>
            </w:r>
          </w:p>
        </w:tc>
      </w:tr>
      <w:tr>
        <w:tc>
          <w:tcPr>
            <w:tcW w:type="dxa" w:w="2880"/>
          </w:tcPr>
          <w:p>
            <w:r>
              <w:t>0.2.0</w:t>
            </w:r>
          </w:p>
        </w:tc>
        <w:tc>
          <w:tcPr>
            <w:tcW w:type="dxa" w:w="2880"/>
          </w:tcPr>
          <w:p>
            <w:r>
              <w:t>后端集成</w:t>
            </w:r>
          </w:p>
        </w:tc>
        <w:tc>
          <w:tcPr>
            <w:tcW w:type="dxa" w:w="2880"/>
          </w:tcPr>
          <w:p>
            <w:r>
              <w:t>FastAPI + vLLM + DeepSeek 完整管线</w:t>
            </w:r>
          </w:p>
        </w:tc>
      </w:tr>
      <w:tr>
        <w:tc>
          <w:tcPr>
            <w:tcW w:type="dxa" w:w="2880"/>
          </w:tcPr>
          <w:p>
            <w:r>
              <w:t>0.3.0</w:t>
            </w:r>
          </w:p>
        </w:tc>
        <w:tc>
          <w:tcPr>
            <w:tcW w:type="dxa" w:w="2880"/>
          </w:tcPr>
          <w:p>
            <w:r>
              <w:t>生产部署</w:t>
            </w:r>
          </w:p>
        </w:tc>
        <w:tc>
          <w:tcPr>
            <w:tcW w:type="dxa" w:w="2880"/>
          </w:tcPr>
          <w:p>
            <w:r>
              <w:t>PM2 管理 + 错误处理 + CUDA 兼容性修复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icrosoft YaHei"/>
      <w:b/>
      <w:bCs/>
      <w:color w:val="5A2D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Microsoft YaHei"/>
      <w:b/>
      <w:bCs/>
      <w:color w:val="5A2D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Microsoft YaHei"/>
      <w:b/>
      <w:bCs/>
      <w:color w:val="5A2D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