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13186" w14:textId="77777777" w:rsidR="001651FE" w:rsidRDefault="001651FE"/>
    <w:p w14:paraId="5845EA0C" w14:textId="77777777" w:rsidR="001651FE" w:rsidRPr="001651FE" w:rsidRDefault="001651FE" w:rsidP="001651FE"/>
    <w:p w14:paraId="0D30BEAE" w14:textId="77777777" w:rsidR="001651FE" w:rsidRDefault="001651FE" w:rsidP="001651FE"/>
    <w:p w14:paraId="220FD76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The </w:t>
      </w:r>
      <w:hyperlink r:id="rId5"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Budget 2023</w:t>
        </w:r>
      </w:hyperlink>
      <w:r w:rsidRPr="001651FE">
        <w:rPr>
          <w:rFonts w:ascii="Times New Roman" w:eastAsia="Times New Roman" w:hAnsi="Times New Roman" w:cs="Times New Roman"/>
          <w:color w:val="314259"/>
          <w:kern w:val="0"/>
          <w:sz w:val="27"/>
          <w:szCs w:val="27"/>
          <w:bdr w:val="single" w:sz="2" w:space="0" w:color="E5E7EB" w:frame="1"/>
          <w:lang w:eastAsia="en-IN"/>
          <w14:ligatures w14:val="none"/>
        </w:rPr>
        <w:t> caused a lot of confusion among taxpayers regarding the choice between the old and new tax regimes. The government introduced various incentives in the 2023 Budget to encourage the adoption of the new regime. </w:t>
      </w:r>
    </w:p>
    <w:p w14:paraId="54C75B1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These changes show that the government intends to have taxpayers transition to the new regime and eventually phase out the old one. Though the new regime is now the default tax regime, the old tax regime will continue to exist.</w:t>
      </w:r>
    </w:p>
    <w:p w14:paraId="7EFF596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Interim Budget 2024-2025 Updates: </w:t>
      </w:r>
    </w:p>
    <w:p w14:paraId="2516880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lang w:eastAsia="en-IN"/>
          <w14:ligatures w14:val="none"/>
        </w:rPr>
        <w:t>No changes were made in direct taxes in the Interim Budget 2024-2025.</w:t>
      </w:r>
    </w:p>
    <w:p w14:paraId="6C6D883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Let’s look at both regimes and see which regime to opt for in 2024.</w:t>
      </w:r>
    </w:p>
    <w:p w14:paraId="410FF36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648" w:lineRule="atLeast"/>
        <w:outlineLvl w:val="1"/>
        <w:rPr>
          <w:rFonts w:ascii="Times New Roman" w:eastAsia="Times New Roman" w:hAnsi="Times New Roman" w:cs="Times New Roman"/>
          <w:b/>
          <w:bCs/>
          <w:kern w:val="0"/>
          <w:sz w:val="54"/>
          <w:szCs w:val="54"/>
          <w:lang w:eastAsia="en-IN"/>
          <w14:ligatures w14:val="none"/>
        </w:rPr>
      </w:pPr>
      <w:r w:rsidRPr="001651FE">
        <w:rPr>
          <w:rFonts w:ascii="Times New Roman" w:eastAsia="Times New Roman" w:hAnsi="Times New Roman" w:cs="Times New Roman"/>
          <w:b/>
          <w:bCs/>
          <w:kern w:val="0"/>
          <w:sz w:val="54"/>
          <w:szCs w:val="54"/>
          <w:bdr w:val="single" w:sz="2" w:space="0" w:color="E5E7EB" w:frame="1"/>
          <w:lang w:eastAsia="en-IN"/>
          <w14:ligatures w14:val="none"/>
        </w:rPr>
        <w:t>New Tax Regime</w:t>
      </w:r>
    </w:p>
    <w:p w14:paraId="1BFAC59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A </w:t>
      </w:r>
      <w:hyperlink r:id="rId6"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new tax regime</w:t>
        </w:r>
      </w:hyperlink>
      <w:r w:rsidRPr="001651FE">
        <w:rPr>
          <w:rFonts w:ascii="Times New Roman" w:eastAsia="Times New Roman" w:hAnsi="Times New Roman" w:cs="Times New Roman"/>
          <w:color w:val="314259"/>
          <w:kern w:val="0"/>
          <w:sz w:val="27"/>
          <w:szCs w:val="27"/>
          <w:bdr w:val="single" w:sz="2" w:space="0" w:color="E5E7EB" w:frame="1"/>
          <w:lang w:eastAsia="en-IN"/>
          <w14:ligatures w14:val="none"/>
        </w:rPr>
        <w:t> was introduced in Budget 2020 wherein the </w:t>
      </w:r>
      <w:hyperlink r:id="rId7"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tax slabs</w:t>
        </w:r>
      </w:hyperlink>
      <w:r w:rsidRPr="001651FE">
        <w:rPr>
          <w:rFonts w:ascii="Times New Roman" w:eastAsia="Times New Roman" w:hAnsi="Times New Roman" w:cs="Times New Roman"/>
          <w:color w:val="314259"/>
          <w:kern w:val="0"/>
          <w:sz w:val="27"/>
          <w:szCs w:val="27"/>
          <w:bdr w:val="single" w:sz="2" w:space="0" w:color="E5E7EB" w:frame="1"/>
          <w:lang w:eastAsia="en-IN"/>
          <w14:ligatures w14:val="none"/>
        </w:rPr>
        <w:t> were altered, and taxpayers were offered concessional tax rates. However, those who opt for the new regime cannot claim several exemptions and deductions, such as </w:t>
      </w:r>
      <w:hyperlink r:id="rId8"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HRA</w:t>
        </w:r>
      </w:hyperlink>
      <w:r w:rsidRPr="001651FE">
        <w:rPr>
          <w:rFonts w:ascii="Times New Roman" w:eastAsia="Times New Roman" w:hAnsi="Times New Roman" w:cs="Times New Roman"/>
          <w:color w:val="314259"/>
          <w:kern w:val="0"/>
          <w:sz w:val="27"/>
          <w:szCs w:val="27"/>
          <w:bdr w:val="single" w:sz="2" w:space="0" w:color="E5E7EB" w:frame="1"/>
          <w:lang w:eastAsia="en-IN"/>
          <w14:ligatures w14:val="none"/>
        </w:rPr>
        <w:t>, </w:t>
      </w:r>
      <w:hyperlink r:id="rId9"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LTA</w:t>
        </w:r>
      </w:hyperlink>
      <w:r w:rsidRPr="001651FE">
        <w:rPr>
          <w:rFonts w:ascii="Times New Roman" w:eastAsia="Times New Roman" w:hAnsi="Times New Roman" w:cs="Times New Roman"/>
          <w:color w:val="314259"/>
          <w:kern w:val="0"/>
          <w:sz w:val="27"/>
          <w:szCs w:val="27"/>
          <w:bdr w:val="single" w:sz="2" w:space="0" w:color="E5E7EB" w:frame="1"/>
          <w:lang w:eastAsia="en-IN"/>
          <w14:ligatures w14:val="none"/>
        </w:rPr>
        <w:t>, </w:t>
      </w:r>
      <w:hyperlink r:id="rId10"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80C</w:t>
        </w:r>
      </w:hyperlink>
      <w:r w:rsidRPr="001651FE">
        <w:rPr>
          <w:rFonts w:ascii="Times New Roman" w:eastAsia="Times New Roman" w:hAnsi="Times New Roman" w:cs="Times New Roman"/>
          <w:color w:val="314259"/>
          <w:kern w:val="0"/>
          <w:sz w:val="27"/>
          <w:szCs w:val="27"/>
          <w:bdr w:val="single" w:sz="2" w:space="0" w:color="E5E7EB" w:frame="1"/>
          <w:lang w:eastAsia="en-IN"/>
          <w14:ligatures w14:val="none"/>
        </w:rPr>
        <w:t>, </w:t>
      </w:r>
      <w:hyperlink r:id="rId11"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80D</w:t>
        </w:r>
      </w:hyperlink>
      <w:r w:rsidRPr="001651FE">
        <w:rPr>
          <w:rFonts w:ascii="Times New Roman" w:eastAsia="Times New Roman" w:hAnsi="Times New Roman" w:cs="Times New Roman"/>
          <w:color w:val="314259"/>
          <w:kern w:val="0"/>
          <w:sz w:val="27"/>
          <w:szCs w:val="27"/>
          <w:bdr w:val="single" w:sz="2" w:space="0" w:color="E5E7EB" w:frame="1"/>
          <w:lang w:eastAsia="en-IN"/>
          <w14:ligatures w14:val="none"/>
        </w:rPr>
        <w:t> , and more. Because of this, the new tax regime did not have many takers. The government in the Budget 2023 introduced 5 key changes, which remain the same even for FY 2024-2025 since no changes were made in the Interim Budget 2024, to encourage taxpayers to adopt the new regime. They are:</w:t>
      </w:r>
    </w:p>
    <w:p w14:paraId="7E79EFCA" w14:textId="77777777" w:rsidR="001651FE" w:rsidRPr="001651FE" w:rsidRDefault="001651FE" w:rsidP="001651FE">
      <w:pPr>
        <w:numPr>
          <w:ilvl w:val="0"/>
          <w:numId w:val="1"/>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Higher Tax Rebate Limit:</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 Full tax rebate on an income up to ₹7 lakhs has been introduced. Whereas this threshold is ₹5 lakhs under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the old tax regime. This means that taxpayers with an income of up to ₹7 lakhs will not have to pay any tax at all under the new tax regime! </w:t>
      </w:r>
    </w:p>
    <w:p w14:paraId="26F1075A" w14:textId="77777777" w:rsidR="001651FE" w:rsidRPr="001651FE" w:rsidRDefault="001651FE" w:rsidP="001651FE">
      <w:pPr>
        <w:numPr>
          <w:ilvl w:val="0"/>
          <w:numId w:val="1"/>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Streamlined Tax Slabs:</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The tax exemption limit has been increased to ₹3 lakhs, and the new tax slabs are: </w:t>
      </w:r>
    </w:p>
    <w:tbl>
      <w:tblPr>
        <w:tblW w:w="120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755"/>
        <w:gridCol w:w="4323"/>
      </w:tblGrid>
      <w:tr w:rsidR="001651FE" w:rsidRPr="001651FE" w14:paraId="377041C9" w14:textId="77777777" w:rsidTr="001651FE">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hideMark/>
          </w:tcPr>
          <w:p w14:paraId="07B3E1F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Total Income</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vAlign w:val="center"/>
            <w:hideMark/>
          </w:tcPr>
          <w:p w14:paraId="1AF155A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Rate of Tax</w:t>
            </w:r>
          </w:p>
        </w:tc>
      </w:tr>
      <w:tr w:rsidR="001651FE" w:rsidRPr="001651FE" w14:paraId="5F07EE46" w14:textId="77777777" w:rsidTr="001651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988C7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up to ₹3,00,000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529AC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Nil</w:t>
            </w:r>
          </w:p>
        </w:tc>
      </w:tr>
      <w:tr w:rsidR="001651FE" w:rsidRPr="001651FE" w14:paraId="1E459660" w14:textId="77777777" w:rsidTr="001651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4CDF8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₹3,00,001- ₹6,00,000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29022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w:t>
            </w:r>
          </w:p>
        </w:tc>
      </w:tr>
      <w:tr w:rsidR="001651FE" w:rsidRPr="001651FE" w14:paraId="3AD8D8F2" w14:textId="77777777" w:rsidTr="001651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A6977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₹6,00,001- ₹9,00,000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0ECCF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10%</w:t>
            </w:r>
          </w:p>
        </w:tc>
      </w:tr>
      <w:tr w:rsidR="001651FE" w:rsidRPr="001651FE" w14:paraId="32785E66" w14:textId="77777777" w:rsidTr="001651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0799E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₹9,00,001- ₹12,00,000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A6F7A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15%</w:t>
            </w:r>
          </w:p>
        </w:tc>
      </w:tr>
      <w:tr w:rsidR="001651FE" w:rsidRPr="001651FE" w14:paraId="0A81B48A" w14:textId="77777777" w:rsidTr="001651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CA2B8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₹12,00,001- ₹15,00,000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F47D8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20%</w:t>
            </w:r>
          </w:p>
        </w:tc>
      </w:tr>
      <w:tr w:rsidR="001651FE" w:rsidRPr="001651FE" w14:paraId="303929AF" w14:textId="77777777" w:rsidTr="001651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F7C09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₹15,00,001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A42C0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30%</w:t>
            </w:r>
          </w:p>
        </w:tc>
      </w:tr>
    </w:tbl>
    <w:p w14:paraId="1C00FA10" w14:textId="77777777" w:rsidR="001651FE" w:rsidRPr="001651FE" w:rsidRDefault="001651FE" w:rsidP="001651FE">
      <w:pPr>
        <w:numPr>
          <w:ilvl w:val="0"/>
          <w:numId w:val="2"/>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The tax rates under both regimes are compared as below:</w:t>
      </w:r>
    </w:p>
    <w:tbl>
      <w:tblPr>
        <w:tblW w:w="120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74"/>
        <w:gridCol w:w="2362"/>
        <w:gridCol w:w="3337"/>
        <w:gridCol w:w="3105"/>
      </w:tblGrid>
      <w:tr w:rsidR="001651FE" w:rsidRPr="001651FE" w14:paraId="69CED0D7" w14:textId="77777777" w:rsidTr="001651FE">
        <w:tc>
          <w:tcPr>
            <w:tcW w:w="0" w:type="auto"/>
            <w:tcBorders>
              <w:top w:val="single" w:sz="12" w:space="0" w:color="000000"/>
              <w:left w:val="single" w:sz="12" w:space="0" w:color="000000"/>
              <w:bottom w:val="single" w:sz="12" w:space="0" w:color="000000"/>
              <w:right w:val="single" w:sz="12" w:space="0" w:color="000000"/>
            </w:tcBorders>
            <w:shd w:val="clear" w:color="auto" w:fill="CFE2F3"/>
            <w:tcMar>
              <w:top w:w="40" w:type="dxa"/>
              <w:left w:w="40" w:type="dxa"/>
              <w:bottom w:w="40" w:type="dxa"/>
              <w:right w:w="40" w:type="dxa"/>
            </w:tcMar>
            <w:vAlign w:val="center"/>
            <w:hideMark/>
          </w:tcPr>
          <w:p w14:paraId="6C86095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        Income Slab</w:t>
            </w:r>
          </w:p>
        </w:tc>
        <w:tc>
          <w:tcPr>
            <w:tcW w:w="0" w:type="auto"/>
            <w:tcBorders>
              <w:top w:val="single" w:sz="12" w:space="0" w:color="000000"/>
              <w:left w:val="single" w:sz="12" w:space="0" w:color="000000"/>
              <w:bottom w:val="single" w:sz="12" w:space="0" w:color="000000"/>
              <w:right w:val="single" w:sz="12" w:space="0" w:color="000000"/>
            </w:tcBorders>
            <w:shd w:val="clear" w:color="auto" w:fill="CFE2F3"/>
            <w:tcMar>
              <w:top w:w="40" w:type="dxa"/>
              <w:left w:w="40" w:type="dxa"/>
              <w:bottom w:w="40" w:type="dxa"/>
              <w:right w:w="40" w:type="dxa"/>
            </w:tcMar>
            <w:vAlign w:val="center"/>
            <w:hideMark/>
          </w:tcPr>
          <w:p w14:paraId="6D20F3B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Old Tax Regime</w:t>
            </w:r>
          </w:p>
        </w:tc>
        <w:tc>
          <w:tcPr>
            <w:tcW w:w="0" w:type="auto"/>
            <w:tcBorders>
              <w:top w:val="single" w:sz="12" w:space="0" w:color="000000"/>
              <w:left w:val="single" w:sz="12" w:space="0" w:color="000000"/>
              <w:bottom w:val="single" w:sz="12" w:space="0" w:color="000000"/>
              <w:right w:val="single" w:sz="12" w:space="0" w:color="000000"/>
            </w:tcBorders>
            <w:shd w:val="clear" w:color="auto" w:fill="CFE2F3"/>
            <w:tcMar>
              <w:top w:w="40" w:type="dxa"/>
              <w:left w:w="40" w:type="dxa"/>
              <w:bottom w:w="40" w:type="dxa"/>
              <w:right w:w="40" w:type="dxa"/>
            </w:tcMar>
            <w:vAlign w:val="center"/>
            <w:hideMark/>
          </w:tcPr>
          <w:p w14:paraId="2431CA3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tax Regime </w:t>
            </w:r>
            <w:r w:rsidRPr="001651FE">
              <w:rPr>
                <w:rFonts w:ascii="Times New Roman" w:eastAsia="Times New Roman" w:hAnsi="Times New Roman" w:cs="Times New Roman"/>
                <w:color w:val="314259"/>
                <w:kern w:val="0"/>
                <w:sz w:val="27"/>
                <w:szCs w:val="27"/>
                <w:lang w:eastAsia="en-IN"/>
                <w14:ligatures w14:val="none"/>
              </w:rPr>
              <w:br/>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(until 31st March 2023)</w:t>
            </w:r>
          </w:p>
        </w:tc>
        <w:tc>
          <w:tcPr>
            <w:tcW w:w="0" w:type="auto"/>
            <w:tcBorders>
              <w:top w:val="single" w:sz="12" w:space="0" w:color="000000"/>
              <w:left w:val="single" w:sz="12" w:space="0" w:color="000000"/>
              <w:bottom w:val="single" w:sz="12" w:space="0" w:color="000000"/>
              <w:right w:val="single" w:sz="12" w:space="0" w:color="000000"/>
            </w:tcBorders>
            <w:shd w:val="clear" w:color="auto" w:fill="CFE2F3"/>
            <w:tcMar>
              <w:top w:w="40" w:type="dxa"/>
              <w:left w:w="40" w:type="dxa"/>
              <w:bottom w:w="40" w:type="dxa"/>
              <w:right w:w="40" w:type="dxa"/>
            </w:tcMar>
            <w:vAlign w:val="center"/>
            <w:hideMark/>
          </w:tcPr>
          <w:p w14:paraId="2527254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Tax Regime </w:t>
            </w:r>
            <w:r w:rsidRPr="001651FE">
              <w:rPr>
                <w:rFonts w:ascii="Times New Roman" w:eastAsia="Times New Roman" w:hAnsi="Times New Roman" w:cs="Times New Roman"/>
                <w:color w:val="314259"/>
                <w:kern w:val="0"/>
                <w:sz w:val="27"/>
                <w:szCs w:val="27"/>
                <w:lang w:eastAsia="en-IN"/>
                <w14:ligatures w14:val="none"/>
              </w:rPr>
              <w:br/>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(From 1st April 2023)</w:t>
            </w:r>
          </w:p>
        </w:tc>
      </w:tr>
      <w:tr w:rsidR="001651FE" w:rsidRPr="001651FE" w14:paraId="2E53DFAD" w14:textId="77777777" w:rsidTr="001651FE">
        <w:tc>
          <w:tcPr>
            <w:tcW w:w="0" w:type="auto"/>
            <w:tcBorders>
              <w:top w:val="single" w:sz="6" w:space="0" w:color="000000"/>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3E2EA81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₹0 - ₹2,50,000</w:t>
            </w:r>
          </w:p>
        </w:tc>
        <w:tc>
          <w:tcPr>
            <w:tcW w:w="0" w:type="auto"/>
            <w:tcBorders>
              <w:top w:val="single" w:sz="6" w:space="0" w:color="000000"/>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1EF347F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w:t>
            </w:r>
          </w:p>
        </w:tc>
        <w:tc>
          <w:tcPr>
            <w:tcW w:w="0" w:type="auto"/>
            <w:tcBorders>
              <w:top w:val="single" w:sz="6" w:space="0" w:color="000000"/>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761D48E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w:t>
            </w:r>
          </w:p>
        </w:tc>
        <w:tc>
          <w:tcPr>
            <w:tcW w:w="0" w:type="auto"/>
            <w:tcBorders>
              <w:top w:val="single" w:sz="6" w:space="0" w:color="000000"/>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5C8325F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w:t>
            </w:r>
          </w:p>
        </w:tc>
      </w:tr>
      <w:tr w:rsidR="001651FE" w:rsidRPr="001651FE" w14:paraId="15251CA4" w14:textId="77777777" w:rsidTr="001651FE">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62B8C81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₹2,50,</w:t>
            </w:r>
            <w:proofErr w:type="gramStart"/>
            <w:r w:rsidRPr="001651FE">
              <w:rPr>
                <w:rFonts w:ascii="Times New Roman" w:eastAsia="Times New Roman" w:hAnsi="Times New Roman" w:cs="Times New Roman"/>
                <w:color w:val="314259"/>
                <w:kern w:val="0"/>
                <w:sz w:val="27"/>
                <w:szCs w:val="27"/>
                <w:bdr w:val="single" w:sz="2" w:space="0" w:color="E5E7EB" w:frame="1"/>
                <w:lang w:eastAsia="en-IN"/>
                <w14:ligatures w14:val="none"/>
              </w:rPr>
              <w:t>000  -</w:t>
            </w:r>
            <w:proofErr w:type="gramEnd"/>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 ₹3,00,000</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65E1D95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245B285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582817C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w:t>
            </w:r>
          </w:p>
        </w:tc>
      </w:tr>
      <w:tr w:rsidR="001651FE" w:rsidRPr="001651FE" w14:paraId="47A189A1" w14:textId="77777777" w:rsidTr="001651FE">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4BC86FE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₹3,00,000 - ₹5,00,000</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6379F73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590CD97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5CFF425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w:t>
            </w:r>
          </w:p>
        </w:tc>
      </w:tr>
      <w:tr w:rsidR="001651FE" w:rsidRPr="001651FE" w14:paraId="2B59468C" w14:textId="77777777" w:rsidTr="001651FE">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1B29C6E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₹5,00,000 - ₹6,00,000</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2CC01E2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20%</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615090C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10%</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6ACF3CB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w:t>
            </w:r>
          </w:p>
        </w:tc>
      </w:tr>
      <w:tr w:rsidR="001651FE" w:rsidRPr="001651FE" w14:paraId="4C6E4CB5" w14:textId="77777777" w:rsidTr="001651FE">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1AF42B5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₹6,00,000 - ₹7,50,000</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242EC70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20%</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3197048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10%</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0995A1D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10%</w:t>
            </w:r>
          </w:p>
        </w:tc>
      </w:tr>
      <w:tr w:rsidR="001651FE" w:rsidRPr="001651FE" w14:paraId="6A0CF9D3" w14:textId="77777777" w:rsidTr="001651FE">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3E819DE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₹7,50,000 - ₹9,00,000</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0D93CB8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20%</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79F4231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15%</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25F2AE1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10%</w:t>
            </w:r>
          </w:p>
        </w:tc>
      </w:tr>
      <w:tr w:rsidR="001651FE" w:rsidRPr="001651FE" w14:paraId="70728B92" w14:textId="77777777" w:rsidTr="001651FE">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0ED8F53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₹9,00,000 - ₹10,00,000</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3443DF2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20%</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2AD3A58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15%</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148293F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15%</w:t>
            </w:r>
          </w:p>
        </w:tc>
      </w:tr>
      <w:tr w:rsidR="001651FE" w:rsidRPr="001651FE" w14:paraId="7AF91A42" w14:textId="77777777" w:rsidTr="001651FE">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7561460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₹10,00,000 - ₹12,00,000</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2FC7E98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30%</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2356FDC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20%</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5B522F9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15%</w:t>
            </w:r>
          </w:p>
        </w:tc>
      </w:tr>
      <w:tr w:rsidR="001651FE" w:rsidRPr="001651FE" w14:paraId="527CC7AE" w14:textId="77777777" w:rsidTr="001651FE">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417144B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₹12,00,000 - ₹12,50,000</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316632A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30%</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38B28C3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20%</w:t>
            </w:r>
          </w:p>
        </w:tc>
        <w:tc>
          <w:tcPr>
            <w:tcW w:w="0" w:type="auto"/>
            <w:tcBorders>
              <w:top w:val="single" w:sz="6" w:space="0" w:color="DDDDDD"/>
              <w:left w:val="single" w:sz="6" w:space="0" w:color="000000"/>
              <w:bottom w:val="single" w:sz="6" w:space="0" w:color="DDDDDD"/>
              <w:right w:val="single" w:sz="6" w:space="0" w:color="000000"/>
            </w:tcBorders>
            <w:shd w:val="clear" w:color="auto" w:fill="FFFFFF"/>
            <w:tcMar>
              <w:top w:w="40" w:type="dxa"/>
              <w:left w:w="40" w:type="dxa"/>
              <w:bottom w:w="40" w:type="dxa"/>
              <w:right w:w="40" w:type="dxa"/>
            </w:tcMar>
            <w:vAlign w:val="bottom"/>
            <w:hideMark/>
          </w:tcPr>
          <w:p w14:paraId="34B9AF0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20%</w:t>
            </w:r>
          </w:p>
        </w:tc>
      </w:tr>
      <w:tr w:rsidR="001651FE" w:rsidRPr="001651FE" w14:paraId="0FC769F7" w14:textId="77777777" w:rsidTr="001651FE">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18054F2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₹12,50,000 - ₹15,00,000</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1EB9749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30%</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4BB98E6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25%</w:t>
            </w:r>
          </w:p>
        </w:tc>
        <w:tc>
          <w:tcPr>
            <w:tcW w:w="0" w:type="auto"/>
            <w:tcBorders>
              <w:top w:val="single" w:sz="6" w:space="0" w:color="DDDDDD"/>
              <w:left w:val="single" w:sz="6" w:space="0" w:color="000000"/>
              <w:bottom w:val="single" w:sz="6" w:space="0" w:color="DDDDDD"/>
              <w:right w:val="single" w:sz="6" w:space="0" w:color="000000"/>
            </w:tcBorders>
            <w:shd w:val="clear" w:color="auto" w:fill="EFEFEF"/>
            <w:tcMar>
              <w:top w:w="40" w:type="dxa"/>
              <w:left w:w="40" w:type="dxa"/>
              <w:bottom w:w="40" w:type="dxa"/>
              <w:right w:w="40" w:type="dxa"/>
            </w:tcMar>
            <w:vAlign w:val="bottom"/>
            <w:hideMark/>
          </w:tcPr>
          <w:p w14:paraId="2898FA4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20%</w:t>
            </w:r>
          </w:p>
        </w:tc>
      </w:tr>
      <w:tr w:rsidR="001651FE" w:rsidRPr="001651FE" w14:paraId="6BF9D757" w14:textId="77777777" w:rsidTr="001651FE">
        <w:tc>
          <w:tcPr>
            <w:tcW w:w="0" w:type="auto"/>
            <w:tcBorders>
              <w:top w:val="single" w:sz="6" w:space="0" w:color="DDDDDD"/>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038E43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&gt;₹15,00,000</w:t>
            </w:r>
          </w:p>
        </w:tc>
        <w:tc>
          <w:tcPr>
            <w:tcW w:w="0" w:type="auto"/>
            <w:tcBorders>
              <w:top w:val="single" w:sz="6" w:space="0" w:color="DDDDDD"/>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198411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30%</w:t>
            </w:r>
          </w:p>
        </w:tc>
        <w:tc>
          <w:tcPr>
            <w:tcW w:w="0" w:type="auto"/>
            <w:tcBorders>
              <w:top w:val="single" w:sz="6" w:space="0" w:color="DDDDDD"/>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905D5D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30%</w:t>
            </w:r>
          </w:p>
        </w:tc>
        <w:tc>
          <w:tcPr>
            <w:tcW w:w="0" w:type="auto"/>
            <w:tcBorders>
              <w:top w:val="single" w:sz="6" w:space="0" w:color="DDDDDD"/>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FEA563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30%</w:t>
            </w:r>
          </w:p>
        </w:tc>
      </w:tr>
    </w:tbl>
    <w:p w14:paraId="6AC70543" w14:textId="77777777" w:rsidR="001651FE" w:rsidRPr="001651FE" w:rsidRDefault="001651FE" w:rsidP="001651FE">
      <w:pPr>
        <w:numPr>
          <w:ilvl w:val="0"/>
          <w:numId w:val="3"/>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Standard Deduction and Family Pension Deduction:</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w:t>
      </w:r>
    </w:p>
    <w:p w14:paraId="7021C177" w14:textId="77777777" w:rsidR="001651FE" w:rsidRPr="001651FE" w:rsidRDefault="001651FE" w:rsidP="001651FE">
      <w:pPr>
        <w:numPr>
          <w:ilvl w:val="0"/>
          <w:numId w:val="3"/>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lastRenderedPageBreak/>
        <w:t>Salary income: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The standard deduction of ₹50,000, which was only available under the old regime, has now been extended to the new tax regime as well. This, along with the rebate, makes ₹7.5 lakhs as your tax-free income under the new regime.</w:t>
      </w:r>
    </w:p>
    <w:p w14:paraId="5A07E23F" w14:textId="77777777" w:rsidR="001651FE" w:rsidRPr="001651FE" w:rsidRDefault="001651FE" w:rsidP="001651FE">
      <w:pPr>
        <w:numPr>
          <w:ilvl w:val="0"/>
          <w:numId w:val="3"/>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Family pension:</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Those receiving a family pension can claim a deduction of ₹15,000 or 1/3rd of the pension, whichever is lower. </w:t>
      </w:r>
    </w:p>
    <w:p w14:paraId="7B7F7A01" w14:textId="77777777" w:rsidR="001651FE" w:rsidRPr="001651FE" w:rsidRDefault="001651FE" w:rsidP="001651FE">
      <w:pPr>
        <w:numPr>
          <w:ilvl w:val="0"/>
          <w:numId w:val="3"/>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 xml:space="preserve">Reduced Surcharge for </w:t>
      </w:r>
      <w:proofErr w:type="gramStart"/>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High Net Worth</w:t>
      </w:r>
      <w:proofErr w:type="gramEnd"/>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 xml:space="preserve"> Individuals:</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The surcharge rate on income over ₹5 crores has been reduced from 37% to 25%. This move will bring down their effective tax rate from 42.74% to 39%. </w:t>
      </w:r>
    </w:p>
    <w:p w14:paraId="64786083" w14:textId="77777777" w:rsidR="001651FE" w:rsidRPr="001651FE" w:rsidRDefault="001651FE" w:rsidP="001651FE">
      <w:pPr>
        <w:numPr>
          <w:ilvl w:val="0"/>
          <w:numId w:val="3"/>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Higher Leave Encashment Exemption:</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The exemption limit for non-government employees has been raised from ₹3 lakhs to ₹25 lakhs, an 8-fold increase.</w:t>
      </w:r>
    </w:p>
    <w:p w14:paraId="791B6E02" w14:textId="77777777" w:rsidR="001651FE" w:rsidRPr="001651FE" w:rsidRDefault="001651FE" w:rsidP="001651FE">
      <w:pPr>
        <w:numPr>
          <w:ilvl w:val="0"/>
          <w:numId w:val="3"/>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Default Regime: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Starting from FY 2023-24, the new income tax regime will be set as the default option. If you want to continue using the old regime, you must submit the income tax return along with Form 10IEA before the due date. You will have the option to switch between the two regimes annually to check the tax benefits.</w:t>
      </w:r>
    </w:p>
    <w:p w14:paraId="2C583C9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648" w:lineRule="atLeast"/>
        <w:outlineLvl w:val="1"/>
        <w:rPr>
          <w:rFonts w:ascii="Times New Roman" w:eastAsia="Times New Roman" w:hAnsi="Times New Roman" w:cs="Times New Roman"/>
          <w:b/>
          <w:bCs/>
          <w:kern w:val="0"/>
          <w:sz w:val="54"/>
          <w:szCs w:val="54"/>
          <w:lang w:eastAsia="en-IN"/>
          <w14:ligatures w14:val="none"/>
        </w:rPr>
      </w:pPr>
      <w:r w:rsidRPr="001651FE">
        <w:rPr>
          <w:rFonts w:ascii="Times New Roman" w:eastAsia="Times New Roman" w:hAnsi="Times New Roman" w:cs="Times New Roman"/>
          <w:b/>
          <w:bCs/>
          <w:kern w:val="0"/>
          <w:sz w:val="54"/>
          <w:szCs w:val="54"/>
          <w:bdr w:val="single" w:sz="2" w:space="0" w:color="E5E7EB" w:frame="1"/>
          <w:lang w:eastAsia="en-IN"/>
          <w14:ligatures w14:val="none"/>
        </w:rPr>
        <w:t>Old Tax Regime</w:t>
      </w:r>
    </w:p>
    <w:p w14:paraId="5018214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The old regime is the tax system that prevailed before the introduction of the new regime. Under this regime, there are over 70 exemptions and deductions available, including HRA and LTA, that can reduce your taxable income and lower tax payments. The most popular and generous deduction is </w:t>
      </w:r>
      <w:hyperlink r:id="rId12"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Section 80C</w:t>
        </w:r>
      </w:hyperlink>
      <w:r w:rsidRPr="001651FE">
        <w:rPr>
          <w:rFonts w:ascii="Times New Roman" w:eastAsia="Times New Roman" w:hAnsi="Times New Roman" w:cs="Times New Roman"/>
          <w:color w:val="314259"/>
          <w:kern w:val="0"/>
          <w:sz w:val="27"/>
          <w:szCs w:val="27"/>
          <w:bdr w:val="single" w:sz="2" w:space="0" w:color="E5E7EB" w:frame="1"/>
          <w:lang w:eastAsia="en-IN"/>
          <w14:ligatures w14:val="none"/>
        </w:rPr>
        <w:t>, which allows for a reduction of taxable income up to Rs.1.5 lakh. The taxpayers are given a choice between the old and the new tax regime.</w:t>
      </w:r>
    </w:p>
    <w:p w14:paraId="48C166C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576" w:lineRule="atLeast"/>
        <w:outlineLvl w:val="2"/>
        <w:rPr>
          <w:rFonts w:ascii="Times New Roman" w:eastAsia="Times New Roman" w:hAnsi="Times New Roman" w:cs="Times New Roman"/>
          <w:b/>
          <w:bCs/>
          <w:kern w:val="0"/>
          <w:sz w:val="48"/>
          <w:szCs w:val="48"/>
          <w:lang w:eastAsia="en-IN"/>
          <w14:ligatures w14:val="none"/>
        </w:rPr>
      </w:pPr>
      <w:r w:rsidRPr="001651FE">
        <w:rPr>
          <w:rFonts w:ascii="Times New Roman" w:eastAsia="Times New Roman" w:hAnsi="Times New Roman" w:cs="Times New Roman"/>
          <w:b/>
          <w:bCs/>
          <w:kern w:val="0"/>
          <w:sz w:val="48"/>
          <w:szCs w:val="48"/>
          <w:bdr w:val="single" w:sz="2" w:space="0" w:color="E5E7EB" w:frame="1"/>
          <w:lang w:eastAsia="en-IN"/>
          <w14:ligatures w14:val="none"/>
        </w:rPr>
        <w:lastRenderedPageBreak/>
        <w:t>Difference Between Old Vs New Tax Regime: Which is Better?</w:t>
      </w:r>
    </w:p>
    <w:p w14:paraId="3E90ACC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The decision to switch to the new or remain in the old tax regime or which regime is better for you shall be based on the tax savings deductions and exemptions you are eligible for in the old tax regime. To make it easier, we have calculated a breakeven point for various income levels (refer to the table below) for a salaried individual below 60 years of age. This can be used to determine which regime to choose.</w:t>
      </w:r>
    </w:p>
    <w:p w14:paraId="4F41D30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576" w:lineRule="atLeast"/>
        <w:outlineLvl w:val="2"/>
        <w:rPr>
          <w:rFonts w:ascii="Times New Roman" w:eastAsia="Times New Roman" w:hAnsi="Times New Roman" w:cs="Times New Roman"/>
          <w:b/>
          <w:bCs/>
          <w:kern w:val="0"/>
          <w:sz w:val="48"/>
          <w:szCs w:val="48"/>
          <w:lang w:eastAsia="en-IN"/>
          <w14:ligatures w14:val="none"/>
        </w:rPr>
      </w:pPr>
      <w:r w:rsidRPr="001651FE">
        <w:rPr>
          <w:rFonts w:ascii="Times New Roman" w:eastAsia="Times New Roman" w:hAnsi="Times New Roman" w:cs="Times New Roman"/>
          <w:b/>
          <w:bCs/>
          <w:kern w:val="0"/>
          <w:sz w:val="48"/>
          <w:szCs w:val="48"/>
          <w:bdr w:val="single" w:sz="2" w:space="0" w:color="E5E7EB" w:frame="1"/>
          <w:lang w:eastAsia="en-IN"/>
          <w14:ligatures w14:val="none"/>
        </w:rPr>
        <w:t xml:space="preserve">The breakeven threshold for deciding between </w:t>
      </w:r>
      <w:proofErr w:type="gramStart"/>
      <w:r w:rsidRPr="001651FE">
        <w:rPr>
          <w:rFonts w:ascii="Times New Roman" w:eastAsia="Times New Roman" w:hAnsi="Times New Roman" w:cs="Times New Roman"/>
          <w:b/>
          <w:bCs/>
          <w:kern w:val="0"/>
          <w:sz w:val="48"/>
          <w:szCs w:val="48"/>
          <w:bdr w:val="single" w:sz="2" w:space="0" w:color="E5E7EB" w:frame="1"/>
          <w:lang w:eastAsia="en-IN"/>
          <w14:ligatures w14:val="none"/>
        </w:rPr>
        <w:t>New</w:t>
      </w:r>
      <w:proofErr w:type="gramEnd"/>
      <w:r w:rsidRPr="001651FE">
        <w:rPr>
          <w:rFonts w:ascii="Times New Roman" w:eastAsia="Times New Roman" w:hAnsi="Times New Roman" w:cs="Times New Roman"/>
          <w:b/>
          <w:bCs/>
          <w:kern w:val="0"/>
          <w:sz w:val="48"/>
          <w:szCs w:val="48"/>
          <w:bdr w:val="single" w:sz="2" w:space="0" w:color="E5E7EB" w:frame="1"/>
          <w:lang w:eastAsia="en-IN"/>
          <w14:ligatures w14:val="none"/>
        </w:rPr>
        <w:t xml:space="preserve"> vs Old tax regimes</w:t>
      </w:r>
    </w:p>
    <w:p w14:paraId="2B4A2B0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The Breakeven point is that amount where there will be no difference in tax liability between the two tax regimes. </w:t>
      </w:r>
    </w:p>
    <w:p w14:paraId="5761AA2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your total eligible deductions and exemptions in the old tax regime are higher than the breakeven threshold for your income level, it is advisable to stay in the old regime. On the other hand, if the breakeven threshold is higher, then moving to the new tax regime is more beneficial.</w:t>
      </w:r>
    </w:p>
    <w:p w14:paraId="58CA32C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468" w:lineRule="atLeast"/>
        <w:outlineLvl w:val="3"/>
        <w:rPr>
          <w:rFonts w:ascii="Times New Roman" w:eastAsia="Times New Roman" w:hAnsi="Times New Roman" w:cs="Times New Roman"/>
          <w:b/>
          <w:bCs/>
          <w:kern w:val="0"/>
          <w:sz w:val="39"/>
          <w:szCs w:val="39"/>
          <w:lang w:eastAsia="en-IN"/>
          <w14:ligatures w14:val="none"/>
        </w:rPr>
      </w:pPr>
      <w:r w:rsidRPr="001651FE">
        <w:rPr>
          <w:rFonts w:ascii="Times New Roman" w:eastAsia="Times New Roman" w:hAnsi="Times New Roman" w:cs="Times New Roman"/>
          <w:b/>
          <w:bCs/>
          <w:kern w:val="0"/>
          <w:sz w:val="39"/>
          <w:szCs w:val="39"/>
          <w:u w:val="single"/>
          <w:bdr w:val="single" w:sz="2" w:space="0" w:color="E5E7EB" w:frame="1"/>
          <w:lang w:eastAsia="en-IN"/>
          <w14:ligatures w14:val="none"/>
        </w:rPr>
        <w:t>If you have salary income:</w:t>
      </w:r>
    </w:p>
    <w:p w14:paraId="600AB922" w14:textId="77777777" w:rsidR="001651FE" w:rsidRPr="001651FE" w:rsidRDefault="001651FE" w:rsidP="001651FE">
      <w:pPr>
        <w:spacing w:after="0" w:line="240" w:lineRule="auto"/>
        <w:rPr>
          <w:rFonts w:ascii="Times New Roman" w:eastAsia="Times New Roman" w:hAnsi="Times New Roman" w:cs="Times New Roman"/>
          <w:kern w:val="0"/>
          <w:sz w:val="24"/>
          <w:szCs w:val="24"/>
          <w:lang w:eastAsia="en-IN"/>
          <w14:ligatures w14:val="none"/>
        </w:rPr>
      </w:pPr>
      <w:r w:rsidRPr="001651FE">
        <w:rPr>
          <w:rFonts w:ascii="Times New Roman" w:eastAsia="Times New Roman" w:hAnsi="Times New Roman" w:cs="Times New Roman"/>
          <w:noProof/>
          <w:kern w:val="0"/>
          <w:sz w:val="24"/>
          <w:szCs w:val="24"/>
          <w:lang w:eastAsia="en-IN"/>
          <w14:ligatures w14:val="none"/>
        </w:rPr>
        <w:lastRenderedPageBreak/>
        <w:drawing>
          <wp:inline distT="0" distB="0" distL="0" distR="0" wp14:anchorId="1116E9D9" wp14:editId="3715E194">
            <wp:extent cx="5731510" cy="2372995"/>
            <wp:effectExtent l="0" t="0" r="2540" b="8255"/>
            <wp:docPr id="838481327" name="Picture 8" descr="salary income tax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ary income taxabl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p>
    <w:p w14:paraId="166D3A1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lang w:eastAsia="en-IN"/>
          <w14:ligatures w14:val="none"/>
        </w:rPr>
        <w:t> </w:t>
      </w:r>
    </w:p>
    <w:tbl>
      <w:tblPr>
        <w:tblW w:w="120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97"/>
        <w:gridCol w:w="1940"/>
        <w:gridCol w:w="1341"/>
        <w:gridCol w:w="1667"/>
        <w:gridCol w:w="3430"/>
        <w:gridCol w:w="2303"/>
      </w:tblGrid>
      <w:tr w:rsidR="001651FE" w:rsidRPr="001651FE" w14:paraId="62E9A417" w14:textId="77777777" w:rsidTr="001651FE">
        <w:tc>
          <w:tcPr>
            <w:tcW w:w="0" w:type="auto"/>
            <w:tcBorders>
              <w:top w:val="single" w:sz="6" w:space="0" w:color="000000"/>
              <w:left w:val="single" w:sz="6" w:space="0" w:color="000000"/>
              <w:bottom w:val="single" w:sz="6" w:space="0" w:color="000000"/>
              <w:right w:val="single" w:sz="6" w:space="0" w:color="000000"/>
            </w:tcBorders>
            <w:shd w:val="clear" w:color="auto" w:fill="CFEBF3"/>
            <w:tcMar>
              <w:top w:w="150" w:type="dxa"/>
              <w:left w:w="150" w:type="dxa"/>
              <w:bottom w:w="150" w:type="dxa"/>
              <w:right w:w="150" w:type="dxa"/>
            </w:tcMar>
            <w:vAlign w:val="center"/>
            <w:hideMark/>
          </w:tcPr>
          <w:p w14:paraId="7759B3E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Income Level</w:t>
            </w:r>
          </w:p>
        </w:tc>
        <w:tc>
          <w:tcPr>
            <w:tcW w:w="0" w:type="auto"/>
            <w:tcBorders>
              <w:top w:val="single" w:sz="6" w:space="0" w:color="000000"/>
              <w:left w:val="single" w:sz="6" w:space="0" w:color="000000"/>
              <w:bottom w:val="single" w:sz="6" w:space="0" w:color="000000"/>
              <w:right w:val="single" w:sz="6" w:space="0" w:color="000000"/>
            </w:tcBorders>
            <w:shd w:val="clear" w:color="auto" w:fill="CFEBF3"/>
            <w:tcMar>
              <w:top w:w="150" w:type="dxa"/>
              <w:left w:w="150" w:type="dxa"/>
              <w:bottom w:w="150" w:type="dxa"/>
              <w:right w:w="150" w:type="dxa"/>
            </w:tcMar>
            <w:vAlign w:val="center"/>
            <w:hideMark/>
          </w:tcPr>
          <w:p w14:paraId="4756BBC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Less: Standard Deduction</w:t>
            </w:r>
          </w:p>
        </w:tc>
        <w:tc>
          <w:tcPr>
            <w:tcW w:w="0" w:type="auto"/>
            <w:tcBorders>
              <w:top w:val="single" w:sz="6" w:space="0" w:color="000000"/>
              <w:left w:val="single" w:sz="6" w:space="0" w:color="000000"/>
              <w:bottom w:val="single" w:sz="6" w:space="0" w:color="000000"/>
              <w:right w:val="single" w:sz="6" w:space="0" w:color="000000"/>
            </w:tcBorders>
            <w:shd w:val="clear" w:color="auto" w:fill="CFEBF3"/>
            <w:tcMar>
              <w:top w:w="150" w:type="dxa"/>
              <w:left w:w="150" w:type="dxa"/>
              <w:bottom w:w="150" w:type="dxa"/>
              <w:right w:w="150" w:type="dxa"/>
            </w:tcMar>
            <w:vAlign w:val="center"/>
            <w:hideMark/>
          </w:tcPr>
          <w:p w14:paraId="656F3AB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Net Income</w:t>
            </w:r>
          </w:p>
        </w:tc>
        <w:tc>
          <w:tcPr>
            <w:tcW w:w="0" w:type="auto"/>
            <w:tcBorders>
              <w:top w:val="single" w:sz="6" w:space="0" w:color="000000"/>
              <w:left w:val="single" w:sz="6" w:space="0" w:color="000000"/>
              <w:bottom w:val="single" w:sz="6" w:space="0" w:color="000000"/>
              <w:right w:val="single" w:sz="6" w:space="0" w:color="000000"/>
            </w:tcBorders>
            <w:shd w:val="clear" w:color="auto" w:fill="CFEBF3"/>
            <w:tcMar>
              <w:top w:w="150" w:type="dxa"/>
              <w:left w:w="150" w:type="dxa"/>
              <w:bottom w:w="150" w:type="dxa"/>
              <w:right w:w="150" w:type="dxa"/>
            </w:tcMar>
            <w:vAlign w:val="center"/>
            <w:hideMark/>
          </w:tcPr>
          <w:p w14:paraId="772CE58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Tax under both regimes</w:t>
            </w:r>
          </w:p>
        </w:tc>
        <w:tc>
          <w:tcPr>
            <w:tcW w:w="0" w:type="auto"/>
            <w:tcBorders>
              <w:top w:val="single" w:sz="6" w:space="0" w:color="000000"/>
              <w:left w:val="single" w:sz="6" w:space="0" w:color="000000"/>
              <w:bottom w:val="single" w:sz="6" w:space="0" w:color="000000"/>
              <w:right w:val="single" w:sz="6" w:space="0" w:color="000000"/>
            </w:tcBorders>
            <w:shd w:val="clear" w:color="auto" w:fill="CFEBF3"/>
            <w:tcMar>
              <w:top w:w="150" w:type="dxa"/>
              <w:left w:w="150" w:type="dxa"/>
              <w:bottom w:w="150" w:type="dxa"/>
              <w:right w:w="150" w:type="dxa"/>
            </w:tcMar>
            <w:vAlign w:val="center"/>
            <w:hideMark/>
          </w:tcPr>
          <w:p w14:paraId="106F7FA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Additional Deductions </w:t>
            </w:r>
            <w:r w:rsidRPr="001651FE">
              <w:rPr>
                <w:rFonts w:ascii="Times New Roman" w:eastAsia="Times New Roman" w:hAnsi="Times New Roman" w:cs="Times New Roman"/>
                <w:color w:val="314259"/>
                <w:kern w:val="0"/>
                <w:sz w:val="27"/>
                <w:szCs w:val="27"/>
                <w:lang w:eastAsia="en-IN"/>
                <w14:ligatures w14:val="none"/>
              </w:rPr>
              <w:br/>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(over &amp; above standard deduction) required in Old Regime to Break Even</w:t>
            </w:r>
          </w:p>
        </w:tc>
        <w:tc>
          <w:tcPr>
            <w:tcW w:w="0" w:type="auto"/>
            <w:tcBorders>
              <w:top w:val="single" w:sz="6" w:space="0" w:color="000000"/>
              <w:left w:val="single" w:sz="6" w:space="0" w:color="000000"/>
              <w:bottom w:val="single" w:sz="6" w:space="0" w:color="000000"/>
              <w:right w:val="single" w:sz="6" w:space="0" w:color="000000"/>
            </w:tcBorders>
            <w:shd w:val="clear" w:color="auto" w:fill="CFEBF3"/>
            <w:tcMar>
              <w:top w:w="150" w:type="dxa"/>
              <w:left w:w="150" w:type="dxa"/>
              <w:bottom w:w="150" w:type="dxa"/>
              <w:right w:w="150" w:type="dxa"/>
            </w:tcMar>
            <w:vAlign w:val="center"/>
            <w:hideMark/>
          </w:tcPr>
          <w:p w14:paraId="2082233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Which Regime to choose old or new tax regime</w:t>
            </w:r>
          </w:p>
          <w:p w14:paraId="3B8E734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lang w:eastAsia="en-IN"/>
                <w14:ligatures w14:val="none"/>
              </w:rPr>
              <w:t> </w:t>
            </w:r>
          </w:p>
        </w:tc>
      </w:tr>
      <w:tr w:rsidR="001651FE" w:rsidRPr="001651FE" w14:paraId="42435CBB" w14:textId="77777777" w:rsidTr="001651FE">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3848E7C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₹7,00,000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5FF002C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15A7451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₹6,50,000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4D12510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52BC6DC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21CCA0D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You will benefit only in new regime.</w:t>
            </w:r>
          </w:p>
        </w:tc>
      </w:tr>
      <w:tr w:rsidR="001651FE" w:rsidRPr="001651FE" w14:paraId="1E694164" w14:textId="77777777" w:rsidTr="001651FE">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2D4938B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₹8,00,000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6D129D7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7E2F291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₹7,50,000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7248D30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₹36,400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6ED5059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₹1,38,500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7D436AE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Old regime: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if deductions &gt; Rs 1,38,500 </w:t>
            </w:r>
            <w:r w:rsidRPr="001651FE">
              <w:rPr>
                <w:rFonts w:ascii="Times New Roman" w:eastAsia="Times New Roman" w:hAnsi="Times New Roman" w:cs="Times New Roman"/>
                <w:color w:val="314259"/>
                <w:kern w:val="0"/>
                <w:sz w:val="27"/>
                <w:szCs w:val="27"/>
                <w:lang w:eastAsia="en-IN"/>
                <w14:ligatures w14:val="none"/>
              </w:rPr>
              <w:br/>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regime: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deductions &lt; Rs 1,38,500</w:t>
            </w:r>
          </w:p>
        </w:tc>
      </w:tr>
      <w:tr w:rsidR="001651FE" w:rsidRPr="001651FE" w14:paraId="7A3E0AF5" w14:textId="77777777" w:rsidTr="001651FE">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46FE5D9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₹9,00,000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27592F8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2381982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₹8,50,000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3DB5D90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₹41,600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0454578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₹2,12,500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32AEE2C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Old regime: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if deductions &gt; Rs 2,12,500 </w:t>
            </w:r>
            <w:r w:rsidRPr="001651FE">
              <w:rPr>
                <w:rFonts w:ascii="Times New Roman" w:eastAsia="Times New Roman" w:hAnsi="Times New Roman" w:cs="Times New Roman"/>
                <w:color w:val="314259"/>
                <w:kern w:val="0"/>
                <w:sz w:val="27"/>
                <w:szCs w:val="27"/>
                <w:lang w:eastAsia="en-IN"/>
                <w14:ligatures w14:val="none"/>
              </w:rPr>
              <w:br/>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regime: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deductions &lt; Rs 2,12,500</w:t>
            </w:r>
          </w:p>
        </w:tc>
      </w:tr>
      <w:tr w:rsidR="001651FE" w:rsidRPr="001651FE" w14:paraId="428BFC2C" w14:textId="77777777" w:rsidTr="001651FE">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39375B1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₹10,00,000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1BADF4B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7B910FC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₹9,50,000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071636B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₹54,600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7A3D7E4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2421DF9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Old regime: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if deductions &gt; Rs. 2,50,000 </w:t>
            </w:r>
            <w:r w:rsidRPr="001651FE">
              <w:rPr>
                <w:rFonts w:ascii="Times New Roman" w:eastAsia="Times New Roman" w:hAnsi="Times New Roman" w:cs="Times New Roman"/>
                <w:color w:val="314259"/>
                <w:kern w:val="0"/>
                <w:sz w:val="27"/>
                <w:szCs w:val="27"/>
                <w:lang w:eastAsia="en-IN"/>
                <w14:ligatures w14:val="none"/>
              </w:rPr>
              <w:br/>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regime: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deductions &lt; Rs 2,50,000</w:t>
            </w:r>
          </w:p>
        </w:tc>
      </w:tr>
      <w:tr w:rsidR="001651FE" w:rsidRPr="001651FE" w14:paraId="2587A148" w14:textId="77777777" w:rsidTr="001651FE">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0F560D0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₹12,50,000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733EDF1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4E00965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₹12,00,000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0794A1E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₹93,600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6C1334D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₹3,12,500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37DFF35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Old regime: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if deductions &gt; Rs. 3,12,500 </w:t>
            </w:r>
            <w:r w:rsidRPr="001651FE">
              <w:rPr>
                <w:rFonts w:ascii="Times New Roman" w:eastAsia="Times New Roman" w:hAnsi="Times New Roman" w:cs="Times New Roman"/>
                <w:color w:val="314259"/>
                <w:kern w:val="0"/>
                <w:sz w:val="27"/>
                <w:szCs w:val="27"/>
                <w:lang w:eastAsia="en-IN"/>
                <w14:ligatures w14:val="none"/>
              </w:rPr>
              <w:br/>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regime: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deductions &lt; Rs 3,12,500</w:t>
            </w:r>
          </w:p>
        </w:tc>
      </w:tr>
      <w:tr w:rsidR="001651FE" w:rsidRPr="001651FE" w14:paraId="14867090" w14:textId="77777777" w:rsidTr="001651FE">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5F431BF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₹15,00,000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2C9510F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6DB9016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₹14,50,000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6D781AF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₹1,45,600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33B07A3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₹3,58,000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144E224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Old regime: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if deductions &gt; Rs. 3,58,000 </w:t>
            </w:r>
            <w:r w:rsidRPr="001651FE">
              <w:rPr>
                <w:rFonts w:ascii="Times New Roman" w:eastAsia="Times New Roman" w:hAnsi="Times New Roman" w:cs="Times New Roman"/>
                <w:color w:val="314259"/>
                <w:kern w:val="0"/>
                <w:sz w:val="27"/>
                <w:szCs w:val="27"/>
                <w:lang w:eastAsia="en-IN"/>
                <w14:ligatures w14:val="none"/>
              </w:rPr>
              <w:br/>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regime: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if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deductions &lt; Rs 3,58,000</w:t>
            </w:r>
          </w:p>
        </w:tc>
      </w:tr>
      <w:tr w:rsidR="001651FE" w:rsidRPr="001651FE" w14:paraId="7B023DD7" w14:textId="77777777" w:rsidTr="001651FE">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04990B9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₹15,50,000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7E5DAFE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6B326F9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₹15,00,000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08F0982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₹1,56,000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1109D9F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₹3,75,000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41FBFC1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Old regime: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if deductions &gt; Rs. 3,75,000 </w:t>
            </w:r>
            <w:r w:rsidRPr="001651FE">
              <w:rPr>
                <w:rFonts w:ascii="Times New Roman" w:eastAsia="Times New Roman" w:hAnsi="Times New Roman" w:cs="Times New Roman"/>
                <w:color w:val="314259"/>
                <w:kern w:val="0"/>
                <w:sz w:val="27"/>
                <w:szCs w:val="27"/>
                <w:lang w:eastAsia="en-IN"/>
                <w14:ligatures w14:val="none"/>
              </w:rPr>
              <w:br/>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regime: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deductions &lt; Rs 3,75,000</w:t>
            </w:r>
          </w:p>
        </w:tc>
      </w:tr>
      <w:tr w:rsidR="001651FE" w:rsidRPr="001651FE" w14:paraId="706B6A05" w14:textId="77777777" w:rsidTr="001651FE">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200B524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₹16,00,000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6D5F1F8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7548E29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₹15,50,000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082AB55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jc w:val="center"/>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₹1,71,600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center"/>
            <w:hideMark/>
          </w:tcPr>
          <w:p w14:paraId="697AD03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₹3,75,000</w:t>
            </w:r>
          </w:p>
        </w:tc>
        <w:tc>
          <w:tcPr>
            <w:tcW w:w="0" w:type="auto"/>
            <w:tcBorders>
              <w:top w:val="single" w:sz="6" w:space="0" w:color="000000"/>
              <w:left w:val="single" w:sz="6" w:space="0" w:color="000000"/>
              <w:bottom w:val="single" w:sz="6" w:space="0" w:color="000000"/>
              <w:right w:val="single" w:sz="6" w:space="0" w:color="000000"/>
            </w:tcBorders>
            <w:tcMar>
              <w:top w:w="10" w:type="dxa"/>
              <w:left w:w="10" w:type="dxa"/>
              <w:bottom w:w="10" w:type="dxa"/>
              <w:right w:w="10" w:type="dxa"/>
            </w:tcMar>
            <w:vAlign w:val="bottom"/>
            <w:hideMark/>
          </w:tcPr>
          <w:p w14:paraId="2793E95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Old regime: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if deductions &gt; Rs. 3,75,000 </w:t>
            </w:r>
            <w:r w:rsidRPr="001651FE">
              <w:rPr>
                <w:rFonts w:ascii="Times New Roman" w:eastAsia="Times New Roman" w:hAnsi="Times New Roman" w:cs="Times New Roman"/>
                <w:color w:val="314259"/>
                <w:kern w:val="0"/>
                <w:sz w:val="27"/>
                <w:szCs w:val="27"/>
                <w:lang w:eastAsia="en-IN"/>
                <w14:ligatures w14:val="none"/>
              </w:rPr>
              <w:br/>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regime: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deductions &lt; Rs 3,75,000</w:t>
            </w:r>
          </w:p>
        </w:tc>
      </w:tr>
    </w:tbl>
    <w:p w14:paraId="63CF439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468" w:lineRule="atLeast"/>
        <w:outlineLvl w:val="3"/>
        <w:rPr>
          <w:rFonts w:ascii="Times New Roman" w:eastAsia="Times New Roman" w:hAnsi="Times New Roman" w:cs="Times New Roman"/>
          <w:b/>
          <w:bCs/>
          <w:kern w:val="0"/>
          <w:sz w:val="39"/>
          <w:szCs w:val="39"/>
          <w:lang w:eastAsia="en-IN"/>
          <w14:ligatures w14:val="none"/>
        </w:rPr>
      </w:pPr>
      <w:r w:rsidRPr="001651FE">
        <w:rPr>
          <w:rFonts w:ascii="Times New Roman" w:eastAsia="Times New Roman" w:hAnsi="Times New Roman" w:cs="Times New Roman"/>
          <w:b/>
          <w:bCs/>
          <w:kern w:val="0"/>
          <w:sz w:val="39"/>
          <w:szCs w:val="39"/>
          <w:u w:val="single"/>
          <w:bdr w:val="single" w:sz="2" w:space="0" w:color="E5E7EB" w:frame="1"/>
          <w:lang w:eastAsia="en-IN"/>
          <w14:ligatures w14:val="none"/>
        </w:rPr>
        <w:t>If you have income other than salary:</w:t>
      </w:r>
    </w:p>
    <w:p w14:paraId="2160E8C6" w14:textId="77777777" w:rsidR="001651FE" w:rsidRPr="001651FE" w:rsidRDefault="001651FE" w:rsidP="001651FE">
      <w:pPr>
        <w:spacing w:after="0" w:line="240" w:lineRule="auto"/>
        <w:rPr>
          <w:rFonts w:ascii="Times New Roman" w:eastAsia="Times New Roman" w:hAnsi="Times New Roman" w:cs="Times New Roman"/>
          <w:kern w:val="0"/>
          <w:sz w:val="24"/>
          <w:szCs w:val="24"/>
          <w:lang w:eastAsia="en-IN"/>
          <w14:ligatures w14:val="none"/>
        </w:rPr>
      </w:pPr>
      <w:r w:rsidRPr="001651FE">
        <w:rPr>
          <w:rFonts w:ascii="Times New Roman" w:eastAsia="Times New Roman" w:hAnsi="Times New Roman" w:cs="Times New Roman"/>
          <w:noProof/>
          <w:kern w:val="0"/>
          <w:sz w:val="24"/>
          <w:szCs w:val="24"/>
          <w:lang w:eastAsia="en-IN"/>
          <w14:ligatures w14:val="none"/>
        </w:rPr>
        <w:drawing>
          <wp:inline distT="0" distB="0" distL="0" distR="0" wp14:anchorId="5D7BC9FF" wp14:editId="710136AB">
            <wp:extent cx="5731510" cy="2144395"/>
            <wp:effectExtent l="0" t="0" r="2540" b="8255"/>
            <wp:docPr id="138258520" name="Picture 7" descr="income other than salary tax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ome other than salary tax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44395"/>
                    </a:xfrm>
                    <a:prstGeom prst="rect">
                      <a:avLst/>
                    </a:prstGeom>
                    <a:noFill/>
                    <a:ln>
                      <a:noFill/>
                    </a:ln>
                  </pic:spPr>
                </pic:pic>
              </a:graphicData>
            </a:graphic>
          </wp:inline>
        </w:drawing>
      </w:r>
    </w:p>
    <w:p w14:paraId="1DCEC38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576" w:lineRule="atLeast"/>
        <w:outlineLvl w:val="2"/>
        <w:rPr>
          <w:rFonts w:ascii="Times New Roman" w:eastAsia="Times New Roman" w:hAnsi="Times New Roman" w:cs="Times New Roman"/>
          <w:b/>
          <w:bCs/>
          <w:kern w:val="0"/>
          <w:sz w:val="48"/>
          <w:szCs w:val="48"/>
          <w:lang w:eastAsia="en-IN"/>
          <w14:ligatures w14:val="none"/>
        </w:rPr>
      </w:pPr>
      <w:r w:rsidRPr="001651FE">
        <w:rPr>
          <w:rFonts w:ascii="Times New Roman" w:eastAsia="Times New Roman" w:hAnsi="Times New Roman" w:cs="Times New Roman"/>
          <w:b/>
          <w:bCs/>
          <w:kern w:val="0"/>
          <w:sz w:val="48"/>
          <w:szCs w:val="48"/>
          <w:bdr w:val="single" w:sz="2" w:space="0" w:color="E5E7EB" w:frame="1"/>
          <w:lang w:eastAsia="en-IN"/>
          <w14:ligatures w14:val="none"/>
        </w:rPr>
        <w:lastRenderedPageBreak/>
        <w:t>Tax under Old vs New Regime </w:t>
      </w:r>
    </w:p>
    <w:p w14:paraId="202F01F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Here are a few calculations that will help you decide between the old vs the new tax regime:</w:t>
      </w:r>
    </w:p>
    <w:p w14:paraId="466AE287" w14:textId="77777777" w:rsidR="001651FE" w:rsidRPr="001651FE" w:rsidRDefault="001651FE" w:rsidP="001651FE">
      <w:pPr>
        <w:numPr>
          <w:ilvl w:val="0"/>
          <w:numId w:val="4"/>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When total deductions are ₹1.5 lakhs or less: The new regime will be beneficial</w:t>
      </w:r>
    </w:p>
    <w:p w14:paraId="0D813CAC" w14:textId="77777777" w:rsidR="001651FE" w:rsidRPr="001651FE" w:rsidRDefault="001651FE" w:rsidP="001651FE">
      <w:pPr>
        <w:numPr>
          <w:ilvl w:val="0"/>
          <w:numId w:val="4"/>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When total deductions are more than ₹3.75 lakhs: The old regime will be beneficial</w:t>
      </w:r>
    </w:p>
    <w:p w14:paraId="32014DFB" w14:textId="77777777" w:rsidR="001651FE" w:rsidRPr="001651FE" w:rsidRDefault="001651FE" w:rsidP="001651FE">
      <w:pPr>
        <w:numPr>
          <w:ilvl w:val="0"/>
          <w:numId w:val="4"/>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When total deductions are between ₹1.5 lakhs to ₹3.75 lakhs: will depend on your income level.</w:t>
      </w:r>
    </w:p>
    <w:p w14:paraId="7719523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468" w:lineRule="atLeast"/>
        <w:outlineLvl w:val="3"/>
        <w:rPr>
          <w:rFonts w:ascii="Times New Roman" w:eastAsia="Times New Roman" w:hAnsi="Times New Roman" w:cs="Times New Roman"/>
          <w:b/>
          <w:bCs/>
          <w:kern w:val="0"/>
          <w:sz w:val="39"/>
          <w:szCs w:val="39"/>
          <w:lang w:eastAsia="en-IN"/>
          <w14:ligatures w14:val="none"/>
        </w:rPr>
      </w:pPr>
      <w:r w:rsidRPr="001651FE">
        <w:rPr>
          <w:rFonts w:ascii="Times New Roman" w:eastAsia="Times New Roman" w:hAnsi="Times New Roman" w:cs="Times New Roman"/>
          <w:b/>
          <w:bCs/>
          <w:kern w:val="0"/>
          <w:sz w:val="39"/>
          <w:szCs w:val="39"/>
          <w:bdr w:val="single" w:sz="2" w:space="0" w:color="E5E7EB" w:frame="1"/>
          <w:lang w:eastAsia="en-IN"/>
          <w14:ligatures w14:val="none"/>
        </w:rPr>
        <w:t>When total deductions are ₹1.5 lakhs or less: The new tax regime will be beneficial</w:t>
      </w:r>
    </w:p>
    <w:p w14:paraId="21735B53" w14:textId="77777777" w:rsidR="001651FE" w:rsidRPr="001651FE" w:rsidRDefault="001651FE" w:rsidP="001651FE">
      <w:pPr>
        <w:spacing w:after="0" w:line="240" w:lineRule="auto"/>
        <w:rPr>
          <w:rFonts w:ascii="Times New Roman" w:eastAsia="Times New Roman" w:hAnsi="Times New Roman" w:cs="Times New Roman"/>
          <w:kern w:val="0"/>
          <w:sz w:val="24"/>
          <w:szCs w:val="24"/>
          <w:lang w:eastAsia="en-IN"/>
          <w14:ligatures w14:val="none"/>
        </w:rPr>
      </w:pPr>
      <w:r w:rsidRPr="001651FE">
        <w:rPr>
          <w:rFonts w:ascii="Times New Roman" w:eastAsia="Times New Roman" w:hAnsi="Times New Roman" w:cs="Times New Roman"/>
          <w:noProof/>
          <w:kern w:val="0"/>
          <w:sz w:val="24"/>
          <w:szCs w:val="24"/>
          <w:lang w:eastAsia="en-IN"/>
          <w14:ligatures w14:val="none"/>
        </w:rPr>
        <w:drawing>
          <wp:inline distT="0" distB="0" distL="0" distR="0" wp14:anchorId="569B21B3" wp14:editId="1868B94E">
            <wp:extent cx="5731510" cy="3365500"/>
            <wp:effectExtent l="0" t="0" r="2540" b="6350"/>
            <wp:docPr id="969589681" name="Picture 6" descr="deductions under Rs 1.5 lak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ductions under Rs 1.5 lakh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p>
    <w:p w14:paraId="61834F1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468" w:lineRule="atLeast"/>
        <w:outlineLvl w:val="3"/>
        <w:rPr>
          <w:rFonts w:ascii="Times New Roman" w:eastAsia="Times New Roman" w:hAnsi="Times New Roman" w:cs="Times New Roman"/>
          <w:b/>
          <w:bCs/>
          <w:kern w:val="0"/>
          <w:sz w:val="39"/>
          <w:szCs w:val="39"/>
          <w:lang w:eastAsia="en-IN"/>
          <w14:ligatures w14:val="none"/>
        </w:rPr>
      </w:pPr>
      <w:r w:rsidRPr="001651FE">
        <w:rPr>
          <w:rFonts w:ascii="Times New Roman" w:eastAsia="Times New Roman" w:hAnsi="Times New Roman" w:cs="Times New Roman"/>
          <w:b/>
          <w:bCs/>
          <w:kern w:val="0"/>
          <w:sz w:val="39"/>
          <w:szCs w:val="39"/>
          <w:bdr w:val="single" w:sz="2" w:space="0" w:color="E5E7EB" w:frame="1"/>
          <w:lang w:eastAsia="en-IN"/>
          <w14:ligatures w14:val="none"/>
        </w:rPr>
        <w:lastRenderedPageBreak/>
        <w:t>When total deductions are more than ₹3.75 lakhs: The old tax regime will be beneficial</w:t>
      </w:r>
    </w:p>
    <w:p w14:paraId="057E6B05" w14:textId="77777777" w:rsidR="001651FE" w:rsidRPr="001651FE" w:rsidRDefault="001651FE" w:rsidP="001651FE">
      <w:pPr>
        <w:spacing w:after="0" w:line="240" w:lineRule="auto"/>
        <w:rPr>
          <w:rFonts w:ascii="Times New Roman" w:eastAsia="Times New Roman" w:hAnsi="Times New Roman" w:cs="Times New Roman"/>
          <w:kern w:val="0"/>
          <w:sz w:val="24"/>
          <w:szCs w:val="24"/>
          <w:lang w:eastAsia="en-IN"/>
          <w14:ligatures w14:val="none"/>
        </w:rPr>
      </w:pPr>
      <w:r w:rsidRPr="001651FE">
        <w:rPr>
          <w:rFonts w:ascii="Times New Roman" w:eastAsia="Times New Roman" w:hAnsi="Times New Roman" w:cs="Times New Roman"/>
          <w:noProof/>
          <w:kern w:val="0"/>
          <w:sz w:val="24"/>
          <w:szCs w:val="24"/>
          <w:lang w:eastAsia="en-IN"/>
          <w14:ligatures w14:val="none"/>
        </w:rPr>
        <w:drawing>
          <wp:inline distT="0" distB="0" distL="0" distR="0" wp14:anchorId="0499A0AF" wp14:editId="14B607A8">
            <wp:extent cx="5731510" cy="3431540"/>
            <wp:effectExtent l="0" t="0" r="2540" b="0"/>
            <wp:docPr id="1034773759" name="Picture 5" descr="total deductions more than Rs 3.75 la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tal deductions more than Rs 3.75 lak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31540"/>
                    </a:xfrm>
                    <a:prstGeom prst="rect">
                      <a:avLst/>
                    </a:prstGeom>
                    <a:noFill/>
                    <a:ln>
                      <a:noFill/>
                    </a:ln>
                  </pic:spPr>
                </pic:pic>
              </a:graphicData>
            </a:graphic>
          </wp:inline>
        </w:drawing>
      </w:r>
    </w:p>
    <w:p w14:paraId="5DDC58B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468" w:lineRule="atLeast"/>
        <w:outlineLvl w:val="3"/>
        <w:rPr>
          <w:rFonts w:ascii="Times New Roman" w:eastAsia="Times New Roman" w:hAnsi="Times New Roman" w:cs="Times New Roman"/>
          <w:b/>
          <w:bCs/>
          <w:kern w:val="0"/>
          <w:sz w:val="39"/>
          <w:szCs w:val="39"/>
          <w:lang w:eastAsia="en-IN"/>
          <w14:ligatures w14:val="none"/>
        </w:rPr>
      </w:pPr>
      <w:r w:rsidRPr="001651FE">
        <w:rPr>
          <w:rFonts w:ascii="Times New Roman" w:eastAsia="Times New Roman" w:hAnsi="Times New Roman" w:cs="Times New Roman"/>
          <w:b/>
          <w:bCs/>
          <w:kern w:val="0"/>
          <w:sz w:val="39"/>
          <w:szCs w:val="39"/>
          <w:bdr w:val="single" w:sz="2" w:space="0" w:color="E5E7EB" w:frame="1"/>
          <w:lang w:eastAsia="en-IN"/>
          <w14:ligatures w14:val="none"/>
        </w:rPr>
        <w:t>When total deductions are between ₹1.5 lakhs to ₹3.75 lakhs: Will depend on various income levels</w:t>
      </w:r>
    </w:p>
    <w:p w14:paraId="69450DCB" w14:textId="77777777" w:rsidR="001651FE" w:rsidRPr="001651FE" w:rsidRDefault="001651FE" w:rsidP="001651FE">
      <w:pPr>
        <w:spacing w:after="0" w:line="240" w:lineRule="auto"/>
        <w:rPr>
          <w:rFonts w:ascii="Times New Roman" w:eastAsia="Times New Roman" w:hAnsi="Times New Roman" w:cs="Times New Roman"/>
          <w:kern w:val="0"/>
          <w:sz w:val="24"/>
          <w:szCs w:val="24"/>
          <w:lang w:eastAsia="en-IN"/>
          <w14:ligatures w14:val="none"/>
        </w:rPr>
      </w:pPr>
      <w:r w:rsidRPr="001651FE">
        <w:rPr>
          <w:rFonts w:ascii="Times New Roman" w:eastAsia="Times New Roman" w:hAnsi="Times New Roman" w:cs="Times New Roman"/>
          <w:noProof/>
          <w:kern w:val="0"/>
          <w:sz w:val="24"/>
          <w:szCs w:val="24"/>
          <w:lang w:eastAsia="en-IN"/>
          <w14:ligatures w14:val="none"/>
        </w:rPr>
        <w:lastRenderedPageBreak/>
        <w:drawing>
          <wp:inline distT="0" distB="0" distL="0" distR="0" wp14:anchorId="265086B5" wp14:editId="7A4C9CF3">
            <wp:extent cx="5731510" cy="3323590"/>
            <wp:effectExtent l="0" t="0" r="2540" b="0"/>
            <wp:docPr id="449184004" name="Picture 4" descr="in between Rs.1.5 lakh and Rs.3.75 la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 between Rs.1.5 lakh and Rs.3.75 lak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23590"/>
                    </a:xfrm>
                    <a:prstGeom prst="rect">
                      <a:avLst/>
                    </a:prstGeom>
                    <a:noFill/>
                    <a:ln>
                      <a:noFill/>
                    </a:ln>
                  </pic:spPr>
                </pic:pic>
              </a:graphicData>
            </a:graphic>
          </wp:inline>
        </w:drawing>
      </w:r>
    </w:p>
    <w:p w14:paraId="192F1B5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648" w:lineRule="atLeast"/>
        <w:outlineLvl w:val="1"/>
        <w:rPr>
          <w:rFonts w:ascii="Times New Roman" w:eastAsia="Times New Roman" w:hAnsi="Times New Roman" w:cs="Times New Roman"/>
          <w:b/>
          <w:bCs/>
          <w:kern w:val="0"/>
          <w:sz w:val="54"/>
          <w:szCs w:val="54"/>
          <w:lang w:eastAsia="en-IN"/>
          <w14:ligatures w14:val="none"/>
        </w:rPr>
      </w:pPr>
      <w:r w:rsidRPr="001651FE">
        <w:rPr>
          <w:rFonts w:ascii="Times New Roman" w:eastAsia="Times New Roman" w:hAnsi="Times New Roman" w:cs="Times New Roman"/>
          <w:b/>
          <w:bCs/>
          <w:kern w:val="0"/>
          <w:sz w:val="54"/>
          <w:szCs w:val="54"/>
          <w:bdr w:val="single" w:sz="2" w:space="0" w:color="E5E7EB" w:frame="1"/>
          <w:lang w:eastAsia="en-IN"/>
          <w14:ligatures w14:val="none"/>
        </w:rPr>
        <w:t>What deductions and exemptions are allowed under the new tax regime?</w:t>
      </w:r>
    </w:p>
    <w:p w14:paraId="3F39608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Here is a comparison between the deductions and exemptions available under the new and the old tax regime:</w:t>
      </w:r>
    </w:p>
    <w:tbl>
      <w:tblPr>
        <w:tblW w:w="120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140"/>
        <w:gridCol w:w="1648"/>
        <w:gridCol w:w="2162"/>
        <w:gridCol w:w="2128"/>
      </w:tblGrid>
      <w:tr w:rsidR="001651FE" w:rsidRPr="001651FE" w14:paraId="3B520035" w14:textId="77777777" w:rsidTr="001651FE">
        <w:tc>
          <w:tcPr>
            <w:tcW w:w="0" w:type="auto"/>
            <w:tcBorders>
              <w:top w:val="single" w:sz="6" w:space="0" w:color="999999"/>
              <w:left w:val="single" w:sz="6" w:space="0" w:color="999999"/>
              <w:bottom w:val="single" w:sz="6" w:space="0" w:color="DDDDDD"/>
              <w:right w:val="single" w:sz="6" w:space="0" w:color="999999"/>
            </w:tcBorders>
            <w:shd w:val="clear" w:color="auto" w:fill="CFE2F3"/>
            <w:tcMar>
              <w:top w:w="40" w:type="dxa"/>
              <w:left w:w="40" w:type="dxa"/>
              <w:bottom w:w="40" w:type="dxa"/>
              <w:right w:w="40" w:type="dxa"/>
            </w:tcMar>
            <w:vAlign w:val="center"/>
            <w:hideMark/>
          </w:tcPr>
          <w:p w14:paraId="173804A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Particulars</w:t>
            </w:r>
          </w:p>
        </w:tc>
        <w:tc>
          <w:tcPr>
            <w:tcW w:w="0" w:type="auto"/>
            <w:tcBorders>
              <w:top w:val="single" w:sz="6" w:space="0" w:color="999999"/>
              <w:left w:val="single" w:sz="6" w:space="0" w:color="999999"/>
              <w:bottom w:val="single" w:sz="6" w:space="0" w:color="DDDDDD"/>
              <w:right w:val="single" w:sz="6" w:space="0" w:color="999999"/>
            </w:tcBorders>
            <w:shd w:val="clear" w:color="auto" w:fill="CFE2F3"/>
            <w:tcMar>
              <w:top w:w="40" w:type="dxa"/>
              <w:left w:w="40" w:type="dxa"/>
              <w:bottom w:w="40" w:type="dxa"/>
              <w:right w:w="40" w:type="dxa"/>
            </w:tcMar>
            <w:vAlign w:val="center"/>
            <w:hideMark/>
          </w:tcPr>
          <w:p w14:paraId="5B17B26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Old Tax Regime</w:t>
            </w:r>
          </w:p>
        </w:tc>
        <w:tc>
          <w:tcPr>
            <w:tcW w:w="0" w:type="auto"/>
            <w:tcBorders>
              <w:top w:val="single" w:sz="6" w:space="0" w:color="999999"/>
              <w:left w:val="single" w:sz="6" w:space="0" w:color="999999"/>
              <w:bottom w:val="single" w:sz="6" w:space="0" w:color="DDDDDD"/>
              <w:right w:val="single" w:sz="6" w:space="0" w:color="999999"/>
            </w:tcBorders>
            <w:shd w:val="clear" w:color="auto" w:fill="CFE2F3"/>
            <w:tcMar>
              <w:top w:w="40" w:type="dxa"/>
              <w:left w:w="40" w:type="dxa"/>
              <w:bottom w:w="40" w:type="dxa"/>
              <w:right w:w="40" w:type="dxa"/>
            </w:tcMar>
            <w:vAlign w:val="center"/>
            <w:hideMark/>
          </w:tcPr>
          <w:p w14:paraId="37238ED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        New tax Regime </w:t>
            </w:r>
            <w:r w:rsidRPr="001651FE">
              <w:rPr>
                <w:rFonts w:ascii="Times New Roman" w:eastAsia="Times New Roman" w:hAnsi="Times New Roman" w:cs="Times New Roman"/>
                <w:color w:val="314259"/>
                <w:kern w:val="0"/>
                <w:sz w:val="27"/>
                <w:szCs w:val="27"/>
                <w:lang w:eastAsia="en-IN"/>
                <w14:ligatures w14:val="none"/>
              </w:rPr>
              <w:br/>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 (until 31st March 2023)</w:t>
            </w:r>
          </w:p>
        </w:tc>
        <w:tc>
          <w:tcPr>
            <w:tcW w:w="0" w:type="auto"/>
            <w:tcBorders>
              <w:top w:val="single" w:sz="6" w:space="0" w:color="999999"/>
              <w:left w:val="single" w:sz="6" w:space="0" w:color="999999"/>
              <w:bottom w:val="single" w:sz="6" w:space="0" w:color="DDDDDD"/>
              <w:right w:val="single" w:sz="6" w:space="0" w:color="999999"/>
            </w:tcBorders>
            <w:shd w:val="clear" w:color="auto" w:fill="CFE2F3"/>
            <w:tcMar>
              <w:top w:w="40" w:type="dxa"/>
              <w:left w:w="40" w:type="dxa"/>
              <w:bottom w:w="40" w:type="dxa"/>
              <w:right w:w="40" w:type="dxa"/>
            </w:tcMar>
            <w:vAlign w:val="center"/>
            <w:hideMark/>
          </w:tcPr>
          <w:p w14:paraId="6A2C29F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      New Tax Regime </w:t>
            </w:r>
            <w:r w:rsidRPr="001651FE">
              <w:rPr>
                <w:rFonts w:ascii="Times New Roman" w:eastAsia="Times New Roman" w:hAnsi="Times New Roman" w:cs="Times New Roman"/>
                <w:color w:val="314259"/>
                <w:kern w:val="0"/>
                <w:sz w:val="27"/>
                <w:szCs w:val="27"/>
                <w:lang w:eastAsia="en-IN"/>
                <w14:ligatures w14:val="none"/>
              </w:rPr>
              <w:br/>
            </w:r>
            <w:proofErr w:type="gramStart"/>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   (</w:t>
            </w:r>
            <w:proofErr w:type="gramEnd"/>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From 1st April 2023)</w:t>
            </w:r>
          </w:p>
        </w:tc>
      </w:tr>
      <w:tr w:rsidR="001651FE" w:rsidRPr="001651FE" w14:paraId="44E75AF0"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3DEBC2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Income level for rebate eligibility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2E6232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5 lakhs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1DE6A7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5 lakhs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CA79AB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7 lakhs</w:t>
            </w:r>
          </w:p>
        </w:tc>
      </w:tr>
      <w:tr w:rsidR="001651FE" w:rsidRPr="001651FE" w14:paraId="3DB0E737"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A9877C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Standard Deduction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638489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50,000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8468CC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593445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50,000</w:t>
            </w:r>
          </w:p>
        </w:tc>
      </w:tr>
      <w:tr w:rsidR="001651FE" w:rsidRPr="001651FE" w14:paraId="1BF22D99"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6A2F24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Effective Tax-Free Salary income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434C08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5.5 lakhs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6CB63E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5 lakhs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3C51CE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7.5 lakhs</w:t>
            </w:r>
          </w:p>
        </w:tc>
      </w:tr>
      <w:tr w:rsidR="001651FE" w:rsidRPr="001651FE" w14:paraId="7F29E025"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4CC071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Rebate u/s 87A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2390C9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₹12,500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1A5EEA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₹12,500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5C0592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₹25,000</w:t>
            </w:r>
          </w:p>
        </w:tc>
      </w:tr>
      <w:tr w:rsidR="001651FE" w:rsidRPr="001651FE" w14:paraId="127A50B9"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488F29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HRA Exemption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4D03E9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3FDDA4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CAAE0A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2D23582F"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977970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Leave Travel Allowance (LTA)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BEAE9B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E153EF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01C6A3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6D16A260"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FFAD04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Other allowances including food allowance of Rs 50/meal subject to 2 meals a day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414048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EFEDB1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22769E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0AC92589"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860269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Standard Deduction (Rs 50,000)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BB5A0D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1E70E4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581A7A0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2F082E7D"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1B19FF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Entertainment Allowance and Professional Tax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65253C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F64774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C406FA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7F62797E"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7EC3C9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Perquisites for official purposes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CDC414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58C0CF8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77E74C2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1D4BFFFF"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FDBCF7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Interest on Home Loan u/s 24b on: </w:t>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Self-occupied or vacant property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EB3938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A2E6C0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1F3B3F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27E96FEE"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7A8976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Interest on Home Loan u/s 24b on: </w:t>
            </w: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Let-out property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9C4317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26AB6CA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197490F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0AD3E0F9"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177B30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Deduction u/s 80C (EPF | LIC | ELSS | PPF | FD | Children's tuition fee etc)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81C353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D333E4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1E7F5F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4F41E0EF"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D6A549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Employee's (own) contribution to NPS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33B540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612AB0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5378DA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1B0DB7FF"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D5F238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Employer's contribution to NPS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5E3427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6A7AC20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0273443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083DB5A5"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858715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Medical insurance premium - 80D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4007D2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1CD3E1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9D4EAB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17BF716B"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26E26C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Disabled Individual - 80U</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6D25DB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F62CD0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C60C70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61C00E6E"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66ED99C"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Interest on education loan - 80E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59EF0F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D8E1B0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FAFAE5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19A6D04D"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FF66F1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Interest on Electric vehicle loan - 80EEB</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C10E37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EF2BD0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14A478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1E0AEBD2"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F91CDA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Donation to Political party/trust etc - 80G</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78C319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8563CF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F6E85A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06C4343A"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405885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Savings Bank Interest u/s 80TTA and 80TTB</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34BE71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1ECC35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30DE2D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3E8DD185"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014564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Other Chapter VI-A deductions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73DFCD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01A90C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6315B7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r>
      <w:tr w:rsidR="001651FE" w:rsidRPr="001651FE" w14:paraId="083C0C0A"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1ABC27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All contributions to </w:t>
            </w:r>
            <w:proofErr w:type="spellStart"/>
            <w:r w:rsidRPr="001651FE">
              <w:rPr>
                <w:rFonts w:ascii="Times New Roman" w:eastAsia="Times New Roman" w:hAnsi="Times New Roman" w:cs="Times New Roman"/>
                <w:color w:val="314259"/>
                <w:kern w:val="0"/>
                <w:sz w:val="27"/>
                <w:szCs w:val="27"/>
                <w:bdr w:val="single" w:sz="2" w:space="0" w:color="E5E7EB" w:frame="1"/>
                <w:lang w:eastAsia="en-IN"/>
                <w14:ligatures w14:val="none"/>
              </w:rPr>
              <w:t>Agniveer</w:t>
            </w:r>
            <w:proofErr w:type="spellEnd"/>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 Corpus Fund - 80CCH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5513A3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831F1D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Did not exist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5F16C97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53842E20"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2A6906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Deduction on Family Pension Income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AFDD4A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06D39E0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X</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7F61519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17BAB038"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0EA6FD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Gifts </w:t>
            </w:r>
            <w:proofErr w:type="spellStart"/>
            <w:r w:rsidRPr="001651FE">
              <w:rPr>
                <w:rFonts w:ascii="Times New Roman" w:eastAsia="Times New Roman" w:hAnsi="Times New Roman" w:cs="Times New Roman"/>
                <w:color w:val="314259"/>
                <w:kern w:val="0"/>
                <w:sz w:val="27"/>
                <w:szCs w:val="27"/>
                <w:bdr w:val="single" w:sz="2" w:space="0" w:color="E5E7EB" w:frame="1"/>
                <w:lang w:eastAsia="en-IN"/>
                <w14:ligatures w14:val="none"/>
              </w:rPr>
              <w:t>upto</w:t>
            </w:r>
            <w:proofErr w:type="spellEnd"/>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 Rs 50,000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CD192B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5EF6BA9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3A60341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250850FC"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0071CB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Exemption on voluntary retirement 10(10C)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BE5D0E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1A8B225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66B0BB2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63535BC7"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B17A58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Exemption on gratuity u/s 10(10)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535AE3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57695815"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7F65113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483C96D6"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FF4BCA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Exemption on Leave encashment u/s 10(10AA)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AF5567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7101DA6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6F23B75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117CC0B2"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77365A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Daily Allowance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110D18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7D42F18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0C3968F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01757B32"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9F934E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Conveyance Allowance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86F12E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0835F0E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1868A45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r w:rsidR="001651FE" w:rsidRPr="001651FE" w14:paraId="5F80D115"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303DB9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Transport Allowance for a specially-abled person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60D2DEB"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12A7567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99E64D"/>
            <w:tcMar>
              <w:top w:w="150" w:type="dxa"/>
              <w:left w:w="150" w:type="dxa"/>
              <w:bottom w:w="150" w:type="dxa"/>
              <w:right w:w="150" w:type="dxa"/>
            </w:tcMar>
            <w:vAlign w:val="center"/>
            <w:hideMark/>
          </w:tcPr>
          <w:p w14:paraId="38ACFD5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Segoe UI Symbol" w:eastAsia="Times New Roman" w:hAnsi="Segoe UI Symbol" w:cs="Segoe UI Symbol"/>
                <w:color w:val="314259"/>
                <w:kern w:val="0"/>
                <w:sz w:val="27"/>
                <w:szCs w:val="27"/>
                <w:bdr w:val="single" w:sz="2" w:space="0" w:color="E5E7EB" w:frame="1"/>
                <w:lang w:eastAsia="en-IN"/>
                <w14:ligatures w14:val="none"/>
              </w:rPr>
              <w:t>✓</w:t>
            </w:r>
          </w:p>
        </w:tc>
      </w:tr>
    </w:tbl>
    <w:p w14:paraId="6BE1F13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648" w:lineRule="atLeast"/>
        <w:outlineLvl w:val="1"/>
        <w:rPr>
          <w:rFonts w:ascii="Times New Roman" w:eastAsia="Times New Roman" w:hAnsi="Times New Roman" w:cs="Times New Roman"/>
          <w:b/>
          <w:bCs/>
          <w:kern w:val="0"/>
          <w:sz w:val="54"/>
          <w:szCs w:val="54"/>
          <w:lang w:eastAsia="en-IN"/>
          <w14:ligatures w14:val="none"/>
        </w:rPr>
      </w:pPr>
      <w:r w:rsidRPr="001651FE">
        <w:rPr>
          <w:rFonts w:ascii="Times New Roman" w:eastAsia="Times New Roman" w:hAnsi="Times New Roman" w:cs="Times New Roman"/>
          <w:b/>
          <w:bCs/>
          <w:kern w:val="0"/>
          <w:sz w:val="54"/>
          <w:szCs w:val="54"/>
          <w:bdr w:val="single" w:sz="2" w:space="0" w:color="E5E7EB" w:frame="1"/>
          <w:lang w:eastAsia="en-IN"/>
          <w14:ligatures w14:val="none"/>
        </w:rPr>
        <w:t>How to choose between old and new tax regimes?</w:t>
      </w:r>
    </w:p>
    <w:p w14:paraId="55EEA11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When deciding between the two tax regimes, it is important to take into account the tax exemptions and deductions available under the old tax regime. After deducting all eligible exemptions and deductions, the net taxable income can be determined. By calculating the tax liability based on this net taxable income under the old tax regime, it becomes possible to compare it with the tax liability under the new tax regime.</w:t>
      </w:r>
    </w:p>
    <w:p w14:paraId="3EA7DE4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Choosing the regime with the lower tax liability is the logical approach, and it is essential to inform the employer about this choice so that the appropriate Tax Deducted at Source (TDS) can be deducted from the salary.</w:t>
      </w:r>
    </w:p>
    <w:p w14:paraId="4907369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you have a loss from house property, capital gains, or business &amp; profession, you need to consider them as well while making informed decisions on the selection of regime. Along with the current year's losses, even the previous year's losses eligible to set off will get lapsed as well. Ineligibility to carry forward such losses may impact your future income determination and taxes thereon.</w:t>
      </w:r>
    </w:p>
    <w:p w14:paraId="34C60EC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600" w:after="450" w:line="576" w:lineRule="atLeast"/>
        <w:outlineLvl w:val="2"/>
        <w:rPr>
          <w:rFonts w:ascii="Times New Roman" w:eastAsia="Times New Roman" w:hAnsi="Times New Roman" w:cs="Times New Roman"/>
          <w:b/>
          <w:bCs/>
          <w:kern w:val="0"/>
          <w:sz w:val="48"/>
          <w:szCs w:val="48"/>
          <w:lang w:eastAsia="en-IN"/>
          <w14:ligatures w14:val="none"/>
        </w:rPr>
      </w:pPr>
      <w:r w:rsidRPr="001651FE">
        <w:rPr>
          <w:rFonts w:ascii="Times New Roman" w:eastAsia="Times New Roman" w:hAnsi="Times New Roman" w:cs="Times New Roman"/>
          <w:b/>
          <w:bCs/>
          <w:kern w:val="0"/>
          <w:sz w:val="48"/>
          <w:szCs w:val="48"/>
          <w:bdr w:val="single" w:sz="2" w:space="0" w:color="E5E7EB" w:frame="1"/>
          <w:lang w:eastAsia="en-IN"/>
          <w14:ligatures w14:val="none"/>
        </w:rPr>
        <w:lastRenderedPageBreak/>
        <w:t>Conclusion</w:t>
      </w:r>
    </w:p>
    <w:p w14:paraId="2D32C76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Many individuals often find themselves questioning the disparities between the old and new tax regimes. The new income tax regime is designed to accommodate those who have more personal commitments such as repayment of personal/vehicle loans, medical treatment of parents or dependents, or wish to avoid the burden of extensive tax preparation or have minimal tax deductions due to their ineligibility for section 10 exemptions, standard deductions, tax on employment, employer contribution to pension scheme etc., Conversely, the old tax regime can yield more tax savings for senior citizens, who derive a substantial portion of their income from interest, can benefit from Section 80TTB, which allows them to claim Rs.50,000 as interest income deduction and feel more secure under the old tax regime.</w:t>
      </w:r>
    </w:p>
    <w:p w14:paraId="1018C11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Both the old and new tax regimes possess advantages and disadvantages. The previous tax structure encourages taxpayers to cultivate a habit of saving, while the new tax structure favours employees with lower earnings and investments, resulting in fewer deductions and exemptions. The new tax system is considered safer and simpler, involving fewer records and reducing the potential for tax evasion fraud. However, due to the unique nature of individual deductions and exemptions, a thorough comparison of the two regimes is necessary to determine the best fit for each person.</w:t>
      </w:r>
    </w:p>
    <w:p w14:paraId="20B36C5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Also Read About: </w:t>
      </w:r>
    </w:p>
    <w:p w14:paraId="1E4F095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1.</w:t>
      </w:r>
      <w:hyperlink r:id="rId18"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 How to Check &amp; Download Aadhaar Update History Online?</w:t>
        </w:r>
      </w:hyperlink>
      <w:r w:rsidRPr="001651FE">
        <w:rPr>
          <w:rFonts w:ascii="Times New Roman" w:eastAsia="Times New Roman" w:hAnsi="Times New Roman" w:cs="Times New Roman"/>
          <w:color w:val="314259"/>
          <w:kern w:val="0"/>
          <w:sz w:val="27"/>
          <w:szCs w:val="27"/>
          <w:bdr w:val="single" w:sz="2" w:space="0" w:color="E5E7EB" w:frame="1"/>
          <w:lang w:eastAsia="en-IN"/>
          <w14:ligatures w14:val="none"/>
        </w:rPr>
        <w:t> </w:t>
      </w:r>
    </w:p>
    <w:p w14:paraId="59250A24"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2.</w:t>
      </w:r>
      <w:hyperlink r:id="rId19"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 Income Tax Benefit on House Loan</w:t>
        </w:r>
      </w:hyperlink>
      <w:r w:rsidRPr="001651FE">
        <w:rPr>
          <w:rFonts w:ascii="Times New Roman" w:eastAsia="Times New Roman" w:hAnsi="Times New Roman" w:cs="Times New Roman"/>
          <w:color w:val="314259"/>
          <w:kern w:val="0"/>
          <w:sz w:val="27"/>
          <w:szCs w:val="27"/>
          <w:bdr w:val="single" w:sz="2" w:space="0" w:color="E5E7EB" w:frame="1"/>
          <w:lang w:eastAsia="en-IN"/>
          <w14:ligatures w14:val="none"/>
        </w:rPr>
        <w:t> </w:t>
      </w:r>
    </w:p>
    <w:p w14:paraId="7D02FD3D"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w:t>
      </w:r>
      <w:hyperlink r:id="rId20"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 National Savings Certificate - Eligibility, Interest Rate &amp; Tax Saving Benefits</w:t>
        </w:r>
      </w:hyperlink>
    </w:p>
    <w:p w14:paraId="76B9F82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4.</w:t>
      </w:r>
      <w:hyperlink r:id="rId21"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 xml:space="preserve"> Income Tax Customer Care Number </w:t>
        </w:r>
        <w:proofErr w:type="gramStart"/>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And</w:t>
        </w:r>
        <w:proofErr w:type="gramEnd"/>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 xml:space="preserve"> Email ID Details</w:t>
        </w:r>
      </w:hyperlink>
    </w:p>
    <w:p w14:paraId="5771FF0E"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w:t>
      </w:r>
      <w:hyperlink r:id="rId22"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 Budget 2024 Expectations</w:t>
        </w:r>
      </w:hyperlink>
    </w:p>
    <w:p w14:paraId="4B52A4E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6.</w:t>
      </w:r>
      <w:hyperlink r:id="rId23"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 Budget 2024 Highlights</w:t>
        </w:r>
      </w:hyperlink>
    </w:p>
    <w:p w14:paraId="3C8D5CE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7. </w:t>
      </w:r>
      <w:hyperlink r:id="rId24" w:tgtFrame="_blank" w:history="1">
        <w:r w:rsidRPr="001651FE">
          <w:rPr>
            <w:rFonts w:ascii="Times New Roman" w:eastAsia="Times New Roman" w:hAnsi="Times New Roman" w:cs="Times New Roman"/>
            <w:color w:val="337AB7"/>
            <w:kern w:val="0"/>
            <w:sz w:val="27"/>
            <w:szCs w:val="27"/>
            <w:u w:val="single"/>
            <w:bdr w:val="single" w:sz="2" w:space="0" w:color="E5E7EB" w:frame="1"/>
            <w:lang w:eastAsia="en-IN"/>
            <w14:ligatures w14:val="none"/>
          </w:rPr>
          <w:t>Income Tax Changes From 1 April 2024: New Tax Regime Will Be Default</w:t>
        </w:r>
      </w:hyperlink>
    </w:p>
    <w:p w14:paraId="1631F717"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8. </w:t>
      </w:r>
      <w:hyperlink r:id="rId25" w:tgtFrame="_blank" w:history="1">
        <w:r w:rsidRPr="001651FE">
          <w:rPr>
            <w:rFonts w:ascii="Times New Roman" w:eastAsia="Times New Roman" w:hAnsi="Times New Roman" w:cs="Times New Roman"/>
            <w:color w:val="0000FF"/>
            <w:kern w:val="0"/>
            <w:sz w:val="27"/>
            <w:szCs w:val="27"/>
            <w:u w:val="single"/>
            <w:bdr w:val="single" w:sz="2" w:space="0" w:color="E5E7EB" w:frame="1"/>
            <w:lang w:eastAsia="en-IN"/>
            <w14:ligatures w14:val="none"/>
          </w:rPr>
          <w:t>Form 10-IEA Purpose, Applicability, How to Fill &amp; Submit Form</w:t>
        </w:r>
      </w:hyperlink>
    </w:p>
    <w:p w14:paraId="15E0F9C9"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after="0" w:line="648" w:lineRule="atLeast"/>
        <w:outlineLvl w:val="1"/>
        <w:rPr>
          <w:rFonts w:ascii="Times New Roman" w:eastAsia="Times New Roman" w:hAnsi="Times New Roman" w:cs="Times New Roman"/>
          <w:b/>
          <w:bCs/>
          <w:kern w:val="0"/>
          <w:sz w:val="54"/>
          <w:szCs w:val="54"/>
          <w:lang w:eastAsia="en-IN"/>
          <w14:ligatures w14:val="none"/>
        </w:rPr>
      </w:pPr>
      <w:r w:rsidRPr="001651FE">
        <w:rPr>
          <w:rFonts w:ascii="Times New Roman" w:eastAsia="Times New Roman" w:hAnsi="Times New Roman" w:cs="Times New Roman"/>
          <w:b/>
          <w:bCs/>
          <w:kern w:val="0"/>
          <w:sz w:val="54"/>
          <w:szCs w:val="54"/>
          <w:lang w:eastAsia="en-IN"/>
          <w14:ligatures w14:val="none"/>
        </w:rPr>
        <w:t>Frequently Asked Questions</w:t>
      </w:r>
    </w:p>
    <w:p w14:paraId="72DB51FC"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What is the old tax regime?</w:t>
      </w:r>
    </w:p>
    <w:p w14:paraId="62E512B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The old tax regime is the existing tax structure under which taxpayers can claim various deductions and exemptions under different sections of the Income Tax Act. It has a higher tax rate but allows taxpayers to claim tax benefits on various investments and expenses.</w:t>
      </w:r>
    </w:p>
    <w:p w14:paraId="090B5B6F"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What is the new tax regime?</w:t>
      </w:r>
    </w:p>
    <w:p w14:paraId="13BF7536"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The new tax regime is a simplified tax structure introduced in Budget 2020, under which taxpayers can pay lower taxes but have to forego maximum deductions and exemptions. The new tax regime has lower tax rates than the old regime but eliminates the tax benefits of various investments and expenses.</w:t>
      </w:r>
    </w:p>
    <w:p w14:paraId="330061D3"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Can I switch between the old and new tax regime?</w:t>
      </w:r>
    </w:p>
    <w:p w14:paraId="30B5A0E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Yes, taxpayers can switch between the old and new tax regimes every year at the time of filing their tax returns. However, once you opt for the new tax regime for a year, you cannot claim any tax benefits available in the old tax regime. However, if the Individuals with income from business and profession once opted for the new tax regime in any of the previous FYs and in the current FY opts for the old tax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regime then it is not allowed to switch back to the new tax regime in any of the subsequent FYs.</w:t>
      </w:r>
    </w:p>
    <w:p w14:paraId="42E9F803"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Which tax regime is better for 7 lakhs?</w:t>
      </w:r>
    </w:p>
    <w:p w14:paraId="24DC52E0"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you have an income of Rs 7 lakhs, the new tax regime will benefit you.</w:t>
      </w:r>
    </w:p>
    <w:p w14:paraId="33640F4D"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Which tax regime is better for a 10 lakhs salary?</w:t>
      </w:r>
    </w:p>
    <w:p w14:paraId="20ABD21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you have an income of Rs 10 lakhs, the old tax regime will benefit you only if you have made tax savings investments (deductions other than standard deductions) of over Rs 2,62,500. </w:t>
      </w:r>
    </w:p>
    <w:p w14:paraId="7AA7A361"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these deductions are less than Rs 2,62,500, then the new regime will be better for you.</w:t>
      </w:r>
    </w:p>
    <w:p w14:paraId="0C33B714"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Which tax regime is better for a 12 lakhs salary?</w:t>
      </w:r>
    </w:p>
    <w:p w14:paraId="3703310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The old tax regime is good for you if you have invested more than Rs 3,12,500 in tax-saving schemes. If you have invested or spent less than Rs 3,12,500, then the new regime will be better for you.</w:t>
      </w:r>
    </w:p>
    <w:p w14:paraId="107D1E02"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Which tax regime is better for 15 lakhs salary?</w:t>
      </w:r>
    </w:p>
    <w:p w14:paraId="2AF4F03F"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Which regime is better for you will depend on the </w:t>
      </w:r>
      <w:proofErr w:type="gramStart"/>
      <w:r w:rsidRPr="001651FE">
        <w:rPr>
          <w:rFonts w:ascii="Times New Roman" w:eastAsia="Times New Roman" w:hAnsi="Times New Roman" w:cs="Times New Roman"/>
          <w:color w:val="314259"/>
          <w:kern w:val="0"/>
          <w:sz w:val="27"/>
          <w:szCs w:val="27"/>
          <w:bdr w:val="single" w:sz="2" w:space="0" w:color="E5E7EB" w:frame="1"/>
          <w:lang w:eastAsia="en-IN"/>
          <w14:ligatures w14:val="none"/>
        </w:rPr>
        <w:t>amount</w:t>
      </w:r>
      <w:proofErr w:type="gramEnd"/>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 of tax-saving investments you have made:</w:t>
      </w:r>
    </w:p>
    <w:p w14:paraId="11B1593C" w14:textId="77777777" w:rsidR="001651FE" w:rsidRPr="001651FE" w:rsidRDefault="001651FE" w:rsidP="001651FE">
      <w:pPr>
        <w:numPr>
          <w:ilvl w:val="0"/>
          <w:numId w:val="5"/>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Old regime: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tax-saving investments &gt; Rs. 3,75,000</w:t>
      </w:r>
    </w:p>
    <w:p w14:paraId="5BB91D0D" w14:textId="77777777" w:rsidR="001651FE" w:rsidRPr="001651FE" w:rsidRDefault="001651FE" w:rsidP="001651FE">
      <w:pPr>
        <w:numPr>
          <w:ilvl w:val="0"/>
          <w:numId w:val="5"/>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regime: </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tax-saving investments &lt; Rs 3,75,000</w:t>
      </w:r>
    </w:p>
    <w:p w14:paraId="679C55C9"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Which tax regime is better for 20 lakhs salary?</w:t>
      </w:r>
    </w:p>
    <w:p w14:paraId="7393E69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you have an income of Rs 20 lakhs, the best regime for you will depend on the tax deductions you are eligible for:</w:t>
      </w:r>
    </w:p>
    <w:p w14:paraId="0C02489D" w14:textId="77777777" w:rsidR="001651FE" w:rsidRPr="001651FE" w:rsidRDefault="001651FE" w:rsidP="001651FE">
      <w:pPr>
        <w:numPr>
          <w:ilvl w:val="0"/>
          <w:numId w:val="6"/>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lastRenderedPageBreak/>
        <w:t>Old regime: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if tax-saving investments &gt; Rs. 3,75,000</w:t>
      </w:r>
    </w:p>
    <w:p w14:paraId="4EA85805" w14:textId="77777777" w:rsidR="001651FE" w:rsidRPr="001651FE" w:rsidRDefault="001651FE" w:rsidP="001651FE">
      <w:pPr>
        <w:numPr>
          <w:ilvl w:val="0"/>
          <w:numId w:val="6"/>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regime: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if tax-saving investments &lt; Rs 3,75,000</w:t>
      </w:r>
    </w:p>
    <w:p w14:paraId="2B459F5E"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Which tax regime is better for 25 lakhs salary?</w:t>
      </w:r>
    </w:p>
    <w:p w14:paraId="28FFB40A"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you have an income of Rs 25 lakhs, the best regime for you will depend on the tax deductions you are eligible for:</w:t>
      </w:r>
    </w:p>
    <w:p w14:paraId="74AAA3C5" w14:textId="77777777" w:rsidR="001651FE" w:rsidRPr="001651FE" w:rsidRDefault="001651FE" w:rsidP="001651FE">
      <w:pPr>
        <w:numPr>
          <w:ilvl w:val="0"/>
          <w:numId w:val="7"/>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Old regime: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if tax-saving investments &gt; Rs. 3,75,000</w:t>
      </w:r>
    </w:p>
    <w:p w14:paraId="5159A8FD" w14:textId="77777777" w:rsidR="001651FE" w:rsidRPr="001651FE" w:rsidRDefault="001651FE" w:rsidP="001651FE">
      <w:pPr>
        <w:numPr>
          <w:ilvl w:val="0"/>
          <w:numId w:val="7"/>
        </w:numPr>
        <w:pBdr>
          <w:top w:val="single" w:sz="2" w:space="0" w:color="E5E7EB"/>
          <w:left w:val="single" w:sz="2" w:space="0" w:color="E5E7EB"/>
          <w:bottom w:val="single" w:sz="2" w:space="0" w:color="E5E7EB"/>
          <w:right w:val="single" w:sz="2" w:space="0" w:color="E5E7EB"/>
        </w:pBdr>
        <w:spacing w:before="150" w:after="150" w:line="480" w:lineRule="atLeast"/>
        <w:ind w:left="1020" w:right="300"/>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New regime:</w:t>
      </w:r>
      <w:r w:rsidRPr="001651FE">
        <w:rPr>
          <w:rFonts w:ascii="Times New Roman" w:eastAsia="Times New Roman" w:hAnsi="Times New Roman" w:cs="Times New Roman"/>
          <w:color w:val="314259"/>
          <w:kern w:val="0"/>
          <w:sz w:val="27"/>
          <w:szCs w:val="27"/>
          <w:bdr w:val="single" w:sz="2" w:space="0" w:color="E5E7EB" w:frame="1"/>
          <w:lang w:eastAsia="en-IN"/>
          <w14:ligatures w14:val="none"/>
        </w:rPr>
        <w:t> if tax-saving investments &lt; Rs 3,75,000</w:t>
      </w:r>
    </w:p>
    <w:p w14:paraId="77B4C574"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Which tax regime is better for a 30 lakhs salary?</w:t>
      </w:r>
    </w:p>
    <w:p w14:paraId="6D07E148"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you have an income of Rs 30 lakhs, the new regime will benefit you if your tax deductions are less than Rs 3,75,000. Otherwise, opt in for the old tax regime.</w:t>
      </w:r>
    </w:p>
    <w:p w14:paraId="625A87F5"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Which tax regime is better for a 50 lakhs salary?</w:t>
      </w:r>
    </w:p>
    <w:p w14:paraId="461EA52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If you have an income of Rs 50 lakhs, the old regime will be beneficial for you if your total tax saving deductions are Rs 3,75,000 or more. Otherwise, opt-in for the new tax regime. </w:t>
      </w:r>
    </w:p>
    <w:tbl>
      <w:tblPr>
        <w:tblW w:w="1157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82"/>
        <w:gridCol w:w="4120"/>
        <w:gridCol w:w="3972"/>
      </w:tblGrid>
      <w:tr w:rsidR="001651FE" w:rsidRPr="001651FE" w14:paraId="0CEDC3CD" w14:textId="77777777" w:rsidTr="001651FE">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20B1EF1B" w14:textId="77777777" w:rsidR="001651FE" w:rsidRPr="001651FE" w:rsidRDefault="001651FE" w:rsidP="001651FE">
            <w:pPr>
              <w:spacing w:before="150" w:after="150" w:line="480" w:lineRule="atLeast"/>
              <w:rPr>
                <w:rFonts w:ascii="Times New Roman" w:eastAsia="Times New Roman" w:hAnsi="Times New Roman" w:cs="Times New Roman"/>
                <w:b/>
                <w:bCs/>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Particulars</w:t>
            </w:r>
          </w:p>
        </w:tc>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652EABE8" w14:textId="77777777" w:rsidR="001651FE" w:rsidRPr="001651FE" w:rsidRDefault="001651FE" w:rsidP="001651FE">
            <w:pPr>
              <w:spacing w:before="150" w:after="150" w:line="480" w:lineRule="atLeast"/>
              <w:rPr>
                <w:rFonts w:ascii="Times New Roman" w:eastAsia="Times New Roman" w:hAnsi="Times New Roman" w:cs="Times New Roman"/>
                <w:b/>
                <w:bCs/>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Tax under new regime</w:t>
            </w:r>
          </w:p>
        </w:tc>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4A85DFF6" w14:textId="77777777" w:rsidR="001651FE" w:rsidRPr="001651FE" w:rsidRDefault="001651FE" w:rsidP="001651FE">
            <w:pPr>
              <w:spacing w:before="150" w:after="150" w:line="480" w:lineRule="atLeast"/>
              <w:rPr>
                <w:rFonts w:ascii="Times New Roman" w:eastAsia="Times New Roman" w:hAnsi="Times New Roman" w:cs="Times New Roman"/>
                <w:b/>
                <w:bCs/>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Tax under old regime</w:t>
            </w:r>
          </w:p>
        </w:tc>
      </w:tr>
      <w:tr w:rsidR="001651FE" w:rsidRPr="001651FE" w14:paraId="7DE05632"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87D4460"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Salary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8B4D37F"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C226096"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50,00,000</w:t>
            </w:r>
          </w:p>
        </w:tc>
      </w:tr>
      <w:tr w:rsidR="001651FE" w:rsidRPr="001651FE" w14:paraId="6C1C37F8"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257B82C"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Standard Deduction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A413B24"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3868EAC"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(50,000)</w:t>
            </w:r>
          </w:p>
        </w:tc>
      </w:tr>
      <w:tr w:rsidR="001651FE" w:rsidRPr="001651FE" w14:paraId="0AEA8F95"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19C1CFB"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Deductions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D1094A3"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(3,75,000)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02307AE"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w:t>
            </w:r>
          </w:p>
        </w:tc>
      </w:tr>
      <w:tr w:rsidR="001651FE" w:rsidRPr="001651FE" w14:paraId="44C20661"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392F3DC"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lastRenderedPageBreak/>
              <w:t>Taxable Income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7A2299F"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45,75,000 </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323856A"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49,50,000</w:t>
            </w:r>
          </w:p>
        </w:tc>
      </w:tr>
      <w:tr w:rsidR="001651FE" w:rsidRPr="001651FE" w14:paraId="1D51C60B" w14:textId="77777777" w:rsidTr="001651FE">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27B8D08"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Tax due on above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8DE44EC"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 12,32,400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206E37B" w14:textId="77777777" w:rsidR="001651FE" w:rsidRPr="001651FE" w:rsidRDefault="001651FE" w:rsidP="001651FE">
            <w:pPr>
              <w:spacing w:before="150" w:after="15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b/>
                <w:bCs/>
                <w:color w:val="314259"/>
                <w:kern w:val="0"/>
                <w:sz w:val="27"/>
                <w:szCs w:val="27"/>
                <w:bdr w:val="single" w:sz="2" w:space="0" w:color="E5E7EB" w:frame="1"/>
                <w:lang w:eastAsia="en-IN"/>
                <w14:ligatures w14:val="none"/>
              </w:rPr>
              <w:t> 12,32,400</w:t>
            </w:r>
          </w:p>
        </w:tc>
      </w:tr>
    </w:tbl>
    <w:p w14:paraId="65275E19"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What deductions are allowed in the new tax regime?</w:t>
      </w:r>
    </w:p>
    <w:p w14:paraId="3251D793"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One can claim few selective deductions under the new tax regime for FY 2023-24 such as standard deduction of Rs.50,000, interest on Home Loan u/s 24b on let-out property, employer’s contribution to NPS u/s 80CCD, Contributions to </w:t>
      </w:r>
      <w:proofErr w:type="spellStart"/>
      <w:r w:rsidRPr="001651FE">
        <w:rPr>
          <w:rFonts w:ascii="Times New Roman" w:eastAsia="Times New Roman" w:hAnsi="Times New Roman" w:cs="Times New Roman"/>
          <w:color w:val="314259"/>
          <w:kern w:val="0"/>
          <w:sz w:val="27"/>
          <w:szCs w:val="27"/>
          <w:bdr w:val="single" w:sz="2" w:space="0" w:color="E5E7EB" w:frame="1"/>
          <w:lang w:eastAsia="en-IN"/>
          <w14:ligatures w14:val="none"/>
        </w:rPr>
        <w:t>Agniveer</w:t>
      </w:r>
      <w:proofErr w:type="spellEnd"/>
      <w:r w:rsidRPr="001651FE">
        <w:rPr>
          <w:rFonts w:ascii="Times New Roman" w:eastAsia="Times New Roman" w:hAnsi="Times New Roman" w:cs="Times New Roman"/>
          <w:color w:val="314259"/>
          <w:kern w:val="0"/>
          <w:sz w:val="27"/>
          <w:szCs w:val="27"/>
          <w:bdr w:val="single" w:sz="2" w:space="0" w:color="E5E7EB" w:frame="1"/>
          <w:lang w:eastAsia="en-IN"/>
          <w14:ligatures w14:val="none"/>
        </w:rPr>
        <w:t xml:space="preserve"> Corpus Fund u/s 80CCH, Deduction on Family Pension Income (lower of 1/3rd of actual pension or 15,000) is applicable for the FY 23-24. </w:t>
      </w:r>
    </w:p>
    <w:p w14:paraId="08C7EADD" w14:textId="77777777" w:rsidR="001651FE" w:rsidRPr="001651FE" w:rsidRDefault="001651FE" w:rsidP="001651FE">
      <w:pPr>
        <w:spacing w:after="0" w:line="240" w:lineRule="auto"/>
        <w:rPr>
          <w:rFonts w:ascii="Times New Roman" w:eastAsia="Times New Roman" w:hAnsi="Times New Roman" w:cs="Times New Roman"/>
          <w:b/>
          <w:bCs/>
          <w:kern w:val="0"/>
          <w:sz w:val="30"/>
          <w:szCs w:val="30"/>
          <w:lang w:eastAsia="en-IN"/>
          <w14:ligatures w14:val="none"/>
        </w:rPr>
      </w:pPr>
      <w:r w:rsidRPr="001651FE">
        <w:rPr>
          <w:rFonts w:ascii="Times New Roman" w:eastAsia="Times New Roman" w:hAnsi="Times New Roman" w:cs="Times New Roman"/>
          <w:b/>
          <w:bCs/>
          <w:kern w:val="0"/>
          <w:sz w:val="30"/>
          <w:szCs w:val="30"/>
          <w:lang w:eastAsia="en-IN"/>
          <w14:ligatures w14:val="none"/>
        </w:rPr>
        <w:t>Is HRA exemption available in the new tax regime?</w:t>
      </w:r>
    </w:p>
    <w:p w14:paraId="7889C632" w14:textId="77777777" w:rsidR="001651FE" w:rsidRPr="001651FE" w:rsidRDefault="001651FE" w:rsidP="001651FE">
      <w:pPr>
        <w:pBdr>
          <w:top w:val="single" w:sz="2" w:space="0" w:color="E5E7EB"/>
          <w:left w:val="single" w:sz="2" w:space="0" w:color="E5E7EB"/>
          <w:bottom w:val="single" w:sz="2" w:space="0" w:color="E5E7EB"/>
          <w:right w:val="single" w:sz="2" w:space="0" w:color="E5E7EB"/>
        </w:pBdr>
        <w:spacing w:before="300" w:after="300" w:line="480" w:lineRule="atLeast"/>
        <w:rPr>
          <w:rFonts w:ascii="Times New Roman" w:eastAsia="Times New Roman" w:hAnsi="Times New Roman" w:cs="Times New Roman"/>
          <w:color w:val="314259"/>
          <w:kern w:val="0"/>
          <w:sz w:val="27"/>
          <w:szCs w:val="27"/>
          <w:lang w:eastAsia="en-IN"/>
          <w14:ligatures w14:val="none"/>
        </w:rPr>
      </w:pPr>
      <w:r w:rsidRPr="001651FE">
        <w:rPr>
          <w:rFonts w:ascii="Times New Roman" w:eastAsia="Times New Roman" w:hAnsi="Times New Roman" w:cs="Times New Roman"/>
          <w:color w:val="314259"/>
          <w:kern w:val="0"/>
          <w:sz w:val="27"/>
          <w:szCs w:val="27"/>
          <w:bdr w:val="single" w:sz="2" w:space="0" w:color="E5E7EB" w:frame="1"/>
          <w:lang w:eastAsia="en-IN"/>
          <w14:ligatures w14:val="none"/>
        </w:rPr>
        <w:t>No, HRA exemption u/s10(13A) is not allowed in the new tax regime. Along with that most claimed exemptions are also NOT allowed such as Leave Travel Allowance (LTA), Exemption on voluntary retirement 10(10C), Exemption on gratuity u/s 10(10), Exemption on Leave encashment u/s 10(10AA), Daily Allowance, Transport Allowance for a specially-abled person, Conveyance Allowance etc.</w:t>
      </w:r>
    </w:p>
    <w:p w14:paraId="588568EB" w14:textId="77777777" w:rsidR="001651FE" w:rsidRPr="001651FE" w:rsidRDefault="001651FE" w:rsidP="001651FE"/>
    <w:sectPr w:rsidR="001651FE" w:rsidRPr="00165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5F92"/>
    <w:multiLevelType w:val="multilevel"/>
    <w:tmpl w:val="5C00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26C29"/>
    <w:multiLevelType w:val="multilevel"/>
    <w:tmpl w:val="5134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735EF"/>
    <w:multiLevelType w:val="multilevel"/>
    <w:tmpl w:val="8D9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23BF4"/>
    <w:multiLevelType w:val="multilevel"/>
    <w:tmpl w:val="9A8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E49E7"/>
    <w:multiLevelType w:val="multilevel"/>
    <w:tmpl w:val="B6B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6A428A"/>
    <w:multiLevelType w:val="multilevel"/>
    <w:tmpl w:val="D5CE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FA33BE"/>
    <w:multiLevelType w:val="multilevel"/>
    <w:tmpl w:val="673C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597732">
    <w:abstractNumId w:val="0"/>
  </w:num>
  <w:num w:numId="2" w16cid:durableId="2017806808">
    <w:abstractNumId w:val="3"/>
  </w:num>
  <w:num w:numId="3" w16cid:durableId="830753457">
    <w:abstractNumId w:val="1"/>
  </w:num>
  <w:num w:numId="4" w16cid:durableId="1587424124">
    <w:abstractNumId w:val="4"/>
  </w:num>
  <w:num w:numId="5" w16cid:durableId="829567611">
    <w:abstractNumId w:val="2"/>
  </w:num>
  <w:num w:numId="6" w16cid:durableId="1484200066">
    <w:abstractNumId w:val="6"/>
  </w:num>
  <w:num w:numId="7" w16cid:durableId="569343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E"/>
    <w:rsid w:val="001651FE"/>
    <w:rsid w:val="009970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4DFD"/>
  <w15:chartTrackingRefBased/>
  <w15:docId w15:val="{5C6E099A-51BA-4F80-AF24-60BEB535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51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651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651F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link w:val="Heading6Char"/>
    <w:uiPriority w:val="9"/>
    <w:qFormat/>
    <w:rsid w:val="001651FE"/>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1F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651F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651FE"/>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1651FE"/>
    <w:rPr>
      <w:rFonts w:ascii="Times New Roman" w:eastAsia="Times New Roman" w:hAnsi="Times New Roman" w:cs="Times New Roman"/>
      <w:b/>
      <w:bCs/>
      <w:kern w:val="0"/>
      <w:sz w:val="15"/>
      <w:szCs w:val="15"/>
      <w:lang w:eastAsia="en-IN"/>
      <w14:ligatures w14:val="none"/>
    </w:rPr>
  </w:style>
  <w:style w:type="paragraph" w:styleId="NormalWeb">
    <w:name w:val="Normal (Web)"/>
    <w:basedOn w:val="Normal"/>
    <w:uiPriority w:val="99"/>
    <w:semiHidden/>
    <w:unhideWhenUsed/>
    <w:rsid w:val="001651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651FE"/>
    <w:rPr>
      <w:color w:val="0000FF"/>
      <w:u w:val="single"/>
    </w:rPr>
  </w:style>
  <w:style w:type="character" w:styleId="Strong">
    <w:name w:val="Strong"/>
    <w:basedOn w:val="DefaultParagraphFont"/>
    <w:uiPriority w:val="22"/>
    <w:qFormat/>
    <w:rsid w:val="001651FE"/>
    <w:rPr>
      <w:b/>
      <w:bCs/>
    </w:rPr>
  </w:style>
  <w:style w:type="paragraph" w:customStyle="1" w:styleId="text-base">
    <w:name w:val="text-base"/>
    <w:basedOn w:val="Normal"/>
    <w:rsid w:val="001651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nt-semibold">
    <w:name w:val="font-semibold"/>
    <w:basedOn w:val="DefaultParagraphFont"/>
    <w:rsid w:val="00165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062732">
      <w:bodyDiv w:val="1"/>
      <w:marLeft w:val="0"/>
      <w:marRight w:val="0"/>
      <w:marTop w:val="0"/>
      <w:marBottom w:val="0"/>
      <w:divBdr>
        <w:top w:val="none" w:sz="0" w:space="0" w:color="auto"/>
        <w:left w:val="none" w:sz="0" w:space="0" w:color="auto"/>
        <w:bottom w:val="none" w:sz="0" w:space="0" w:color="auto"/>
        <w:right w:val="none" w:sz="0" w:space="0" w:color="auto"/>
      </w:divBdr>
      <w:divsChild>
        <w:div w:id="319697190">
          <w:marLeft w:val="0"/>
          <w:marRight w:val="0"/>
          <w:marTop w:val="0"/>
          <w:marBottom w:val="0"/>
          <w:divBdr>
            <w:top w:val="single" w:sz="2" w:space="0" w:color="E5E7EB"/>
            <w:left w:val="single" w:sz="2" w:space="0" w:color="E5E7EB"/>
            <w:bottom w:val="single" w:sz="2" w:space="0" w:color="E5E7EB"/>
            <w:right w:val="single" w:sz="2" w:space="0" w:color="E5E7EB"/>
          </w:divBdr>
          <w:divsChild>
            <w:div w:id="1939756118">
              <w:marLeft w:val="0"/>
              <w:marRight w:val="0"/>
              <w:marTop w:val="0"/>
              <w:marBottom w:val="0"/>
              <w:divBdr>
                <w:top w:val="single" w:sz="2" w:space="0" w:color="E5E7EB"/>
                <w:left w:val="single" w:sz="2" w:space="0" w:color="E5E7EB"/>
                <w:bottom w:val="single" w:sz="2" w:space="0" w:color="E5E7EB"/>
                <w:right w:val="single" w:sz="2" w:space="0" w:color="E5E7EB"/>
              </w:divBdr>
              <w:divsChild>
                <w:div w:id="1503274522">
                  <w:marLeft w:val="0"/>
                  <w:marRight w:val="0"/>
                  <w:marTop w:val="0"/>
                  <w:marBottom w:val="0"/>
                  <w:divBdr>
                    <w:top w:val="single" w:sz="2" w:space="0" w:color="E5E7EB"/>
                    <w:left w:val="single" w:sz="2" w:space="0" w:color="E5E7EB"/>
                    <w:bottom w:val="single" w:sz="2" w:space="0" w:color="E5E7EB"/>
                    <w:right w:val="single" w:sz="2" w:space="0" w:color="E5E7EB"/>
                  </w:divBdr>
                  <w:divsChild>
                    <w:div w:id="20673931">
                      <w:marLeft w:val="0"/>
                      <w:marRight w:val="0"/>
                      <w:marTop w:val="0"/>
                      <w:marBottom w:val="0"/>
                      <w:divBdr>
                        <w:top w:val="single" w:sz="2" w:space="0" w:color="E5E7EB"/>
                        <w:left w:val="single" w:sz="2" w:space="0" w:color="E5E7EB"/>
                        <w:bottom w:val="single" w:sz="2" w:space="0" w:color="E5E7EB"/>
                        <w:right w:val="single" w:sz="2" w:space="0" w:color="E5E7EB"/>
                      </w:divBdr>
                      <w:divsChild>
                        <w:div w:id="23481056">
                          <w:marLeft w:val="0"/>
                          <w:marRight w:val="0"/>
                          <w:marTop w:val="300"/>
                          <w:marBottom w:val="300"/>
                          <w:divBdr>
                            <w:top w:val="none" w:sz="0" w:space="0" w:color="auto"/>
                            <w:left w:val="none" w:sz="0" w:space="0" w:color="auto"/>
                            <w:bottom w:val="none" w:sz="0" w:space="0" w:color="auto"/>
                            <w:right w:val="none" w:sz="0" w:space="0" w:color="auto"/>
                          </w:divBdr>
                        </w:div>
                      </w:divsChild>
                    </w:div>
                    <w:div w:id="1684242078">
                      <w:marLeft w:val="0"/>
                      <w:marRight w:val="0"/>
                      <w:marTop w:val="0"/>
                      <w:marBottom w:val="0"/>
                      <w:divBdr>
                        <w:top w:val="single" w:sz="2" w:space="0" w:color="E5E7EB"/>
                        <w:left w:val="single" w:sz="2" w:space="0" w:color="E5E7EB"/>
                        <w:bottom w:val="single" w:sz="2" w:space="0" w:color="E5E7EB"/>
                        <w:right w:val="single" w:sz="2" w:space="0" w:color="E5E7EB"/>
                      </w:divBdr>
                    </w:div>
                    <w:div w:id="779489985">
                      <w:marLeft w:val="0"/>
                      <w:marRight w:val="0"/>
                      <w:marTop w:val="0"/>
                      <w:marBottom w:val="0"/>
                      <w:divBdr>
                        <w:top w:val="single" w:sz="2" w:space="0" w:color="E5E7EB"/>
                        <w:left w:val="single" w:sz="2" w:space="0" w:color="E5E7EB"/>
                        <w:bottom w:val="single" w:sz="2" w:space="0" w:color="E5E7EB"/>
                        <w:right w:val="single" w:sz="2" w:space="0" w:color="E5E7EB"/>
                      </w:divBdr>
                    </w:div>
                    <w:div w:id="1123227184">
                      <w:marLeft w:val="0"/>
                      <w:marRight w:val="0"/>
                      <w:marTop w:val="0"/>
                      <w:marBottom w:val="0"/>
                      <w:divBdr>
                        <w:top w:val="single" w:sz="2" w:space="0" w:color="E5E7EB"/>
                        <w:left w:val="single" w:sz="2" w:space="0" w:color="E5E7EB"/>
                        <w:bottom w:val="single" w:sz="2" w:space="0" w:color="E5E7EB"/>
                        <w:right w:val="single" w:sz="2" w:space="0" w:color="E5E7EB"/>
                      </w:divBdr>
                      <w:divsChild>
                        <w:div w:id="50884841">
                          <w:marLeft w:val="0"/>
                          <w:marRight w:val="0"/>
                          <w:marTop w:val="0"/>
                          <w:marBottom w:val="0"/>
                          <w:divBdr>
                            <w:top w:val="single" w:sz="2" w:space="0" w:color="E5E7EB"/>
                            <w:left w:val="single" w:sz="2" w:space="0" w:color="E5E7EB"/>
                            <w:bottom w:val="single" w:sz="2" w:space="0" w:color="E5E7EB"/>
                            <w:right w:val="single" w:sz="2" w:space="0" w:color="E5E7EB"/>
                          </w:divBdr>
                          <w:divsChild>
                            <w:div w:id="994332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2107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0853681">
                  <w:marLeft w:val="0"/>
                  <w:marRight w:val="0"/>
                  <w:marTop w:val="0"/>
                  <w:marBottom w:val="0"/>
                  <w:divBdr>
                    <w:top w:val="single" w:sz="2" w:space="0" w:color="E5E7EB"/>
                    <w:left w:val="single" w:sz="2" w:space="0" w:color="E5E7EB"/>
                    <w:bottom w:val="single" w:sz="2" w:space="0" w:color="E5E7EB"/>
                    <w:right w:val="single" w:sz="2" w:space="0" w:color="E5E7EB"/>
                  </w:divBdr>
                  <w:divsChild>
                    <w:div w:id="100224735">
                      <w:marLeft w:val="0"/>
                      <w:marRight w:val="0"/>
                      <w:marTop w:val="0"/>
                      <w:marBottom w:val="0"/>
                      <w:divBdr>
                        <w:top w:val="single" w:sz="6" w:space="0" w:color="auto"/>
                        <w:left w:val="single" w:sz="2" w:space="0" w:color="auto"/>
                        <w:bottom w:val="single" w:sz="2" w:space="0" w:color="auto"/>
                        <w:right w:val="single" w:sz="2" w:space="0" w:color="auto"/>
                      </w:divBdr>
                      <w:divsChild>
                        <w:div w:id="341517019">
                          <w:marLeft w:val="0"/>
                          <w:marRight w:val="0"/>
                          <w:marTop w:val="0"/>
                          <w:marBottom w:val="0"/>
                          <w:divBdr>
                            <w:top w:val="single" w:sz="2" w:space="0" w:color="E5E7EB"/>
                            <w:left w:val="single" w:sz="2" w:space="0" w:color="E5E7EB"/>
                            <w:bottom w:val="single" w:sz="2" w:space="0" w:color="E5E7EB"/>
                            <w:right w:val="single" w:sz="2" w:space="0" w:color="E5E7EB"/>
                          </w:divBdr>
                          <w:divsChild>
                            <w:div w:id="107878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5733448">
                          <w:marLeft w:val="0"/>
                          <w:marRight w:val="0"/>
                          <w:marTop w:val="0"/>
                          <w:marBottom w:val="0"/>
                          <w:divBdr>
                            <w:top w:val="none" w:sz="0" w:space="0" w:color="auto"/>
                            <w:left w:val="none" w:sz="0" w:space="0" w:color="auto"/>
                            <w:bottom w:val="none" w:sz="0" w:space="0" w:color="auto"/>
                            <w:right w:val="none" w:sz="0" w:space="0" w:color="auto"/>
                          </w:divBdr>
                          <w:divsChild>
                            <w:div w:id="893125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1653538">
                      <w:marLeft w:val="0"/>
                      <w:marRight w:val="0"/>
                      <w:marTop w:val="0"/>
                      <w:marBottom w:val="0"/>
                      <w:divBdr>
                        <w:top w:val="single" w:sz="6" w:space="0" w:color="auto"/>
                        <w:left w:val="single" w:sz="2" w:space="0" w:color="auto"/>
                        <w:bottom w:val="single" w:sz="2" w:space="0" w:color="auto"/>
                        <w:right w:val="single" w:sz="2" w:space="0" w:color="auto"/>
                      </w:divBdr>
                      <w:divsChild>
                        <w:div w:id="507528862">
                          <w:marLeft w:val="0"/>
                          <w:marRight w:val="0"/>
                          <w:marTop w:val="0"/>
                          <w:marBottom w:val="0"/>
                          <w:divBdr>
                            <w:top w:val="single" w:sz="2" w:space="0" w:color="E5E7EB"/>
                            <w:left w:val="single" w:sz="2" w:space="0" w:color="E5E7EB"/>
                            <w:bottom w:val="single" w:sz="2" w:space="0" w:color="E5E7EB"/>
                            <w:right w:val="single" w:sz="2" w:space="0" w:color="E5E7EB"/>
                          </w:divBdr>
                          <w:divsChild>
                            <w:div w:id="1299844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629795">
                          <w:marLeft w:val="0"/>
                          <w:marRight w:val="0"/>
                          <w:marTop w:val="0"/>
                          <w:marBottom w:val="0"/>
                          <w:divBdr>
                            <w:top w:val="none" w:sz="0" w:space="0" w:color="auto"/>
                            <w:left w:val="none" w:sz="0" w:space="0" w:color="auto"/>
                            <w:bottom w:val="none" w:sz="0" w:space="0" w:color="auto"/>
                            <w:right w:val="none" w:sz="0" w:space="0" w:color="auto"/>
                          </w:divBdr>
                          <w:divsChild>
                            <w:div w:id="906186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6500442">
                      <w:marLeft w:val="0"/>
                      <w:marRight w:val="0"/>
                      <w:marTop w:val="0"/>
                      <w:marBottom w:val="0"/>
                      <w:divBdr>
                        <w:top w:val="single" w:sz="6" w:space="0" w:color="auto"/>
                        <w:left w:val="single" w:sz="2" w:space="0" w:color="auto"/>
                        <w:bottom w:val="single" w:sz="2" w:space="0" w:color="auto"/>
                        <w:right w:val="single" w:sz="2" w:space="0" w:color="auto"/>
                      </w:divBdr>
                      <w:divsChild>
                        <w:div w:id="1719695172">
                          <w:marLeft w:val="0"/>
                          <w:marRight w:val="0"/>
                          <w:marTop w:val="0"/>
                          <w:marBottom w:val="0"/>
                          <w:divBdr>
                            <w:top w:val="single" w:sz="2" w:space="0" w:color="E5E7EB"/>
                            <w:left w:val="single" w:sz="2" w:space="0" w:color="E5E7EB"/>
                            <w:bottom w:val="single" w:sz="2" w:space="0" w:color="E5E7EB"/>
                            <w:right w:val="single" w:sz="2" w:space="0" w:color="E5E7EB"/>
                          </w:divBdr>
                          <w:divsChild>
                            <w:div w:id="1455636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2063590">
                          <w:marLeft w:val="0"/>
                          <w:marRight w:val="0"/>
                          <w:marTop w:val="0"/>
                          <w:marBottom w:val="0"/>
                          <w:divBdr>
                            <w:top w:val="none" w:sz="0" w:space="0" w:color="auto"/>
                            <w:left w:val="none" w:sz="0" w:space="0" w:color="auto"/>
                            <w:bottom w:val="none" w:sz="0" w:space="0" w:color="auto"/>
                            <w:right w:val="none" w:sz="0" w:space="0" w:color="auto"/>
                          </w:divBdr>
                          <w:divsChild>
                            <w:div w:id="565651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6306757">
                      <w:marLeft w:val="0"/>
                      <w:marRight w:val="0"/>
                      <w:marTop w:val="0"/>
                      <w:marBottom w:val="0"/>
                      <w:divBdr>
                        <w:top w:val="single" w:sz="6" w:space="0" w:color="auto"/>
                        <w:left w:val="single" w:sz="2" w:space="0" w:color="auto"/>
                        <w:bottom w:val="single" w:sz="2" w:space="0" w:color="auto"/>
                        <w:right w:val="single" w:sz="2" w:space="0" w:color="auto"/>
                      </w:divBdr>
                      <w:divsChild>
                        <w:div w:id="1251549482">
                          <w:marLeft w:val="0"/>
                          <w:marRight w:val="0"/>
                          <w:marTop w:val="0"/>
                          <w:marBottom w:val="0"/>
                          <w:divBdr>
                            <w:top w:val="single" w:sz="2" w:space="0" w:color="E5E7EB"/>
                            <w:left w:val="single" w:sz="2" w:space="0" w:color="E5E7EB"/>
                            <w:bottom w:val="single" w:sz="2" w:space="0" w:color="E5E7EB"/>
                            <w:right w:val="single" w:sz="2" w:space="0" w:color="E5E7EB"/>
                          </w:divBdr>
                          <w:divsChild>
                            <w:div w:id="51775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7905106">
                          <w:marLeft w:val="0"/>
                          <w:marRight w:val="0"/>
                          <w:marTop w:val="0"/>
                          <w:marBottom w:val="0"/>
                          <w:divBdr>
                            <w:top w:val="none" w:sz="0" w:space="0" w:color="auto"/>
                            <w:left w:val="none" w:sz="0" w:space="0" w:color="auto"/>
                            <w:bottom w:val="none" w:sz="0" w:space="0" w:color="auto"/>
                            <w:right w:val="none" w:sz="0" w:space="0" w:color="auto"/>
                          </w:divBdr>
                          <w:divsChild>
                            <w:div w:id="1502085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8070868">
                      <w:marLeft w:val="0"/>
                      <w:marRight w:val="0"/>
                      <w:marTop w:val="0"/>
                      <w:marBottom w:val="0"/>
                      <w:divBdr>
                        <w:top w:val="single" w:sz="6" w:space="0" w:color="auto"/>
                        <w:left w:val="single" w:sz="2" w:space="0" w:color="auto"/>
                        <w:bottom w:val="single" w:sz="2" w:space="0" w:color="auto"/>
                        <w:right w:val="single" w:sz="2" w:space="0" w:color="auto"/>
                      </w:divBdr>
                      <w:divsChild>
                        <w:div w:id="86973968">
                          <w:marLeft w:val="0"/>
                          <w:marRight w:val="0"/>
                          <w:marTop w:val="0"/>
                          <w:marBottom w:val="0"/>
                          <w:divBdr>
                            <w:top w:val="single" w:sz="2" w:space="0" w:color="E5E7EB"/>
                            <w:left w:val="single" w:sz="2" w:space="0" w:color="E5E7EB"/>
                            <w:bottom w:val="single" w:sz="2" w:space="0" w:color="E5E7EB"/>
                            <w:right w:val="single" w:sz="2" w:space="0" w:color="E5E7EB"/>
                          </w:divBdr>
                          <w:divsChild>
                            <w:div w:id="1290211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601078">
                          <w:marLeft w:val="0"/>
                          <w:marRight w:val="0"/>
                          <w:marTop w:val="0"/>
                          <w:marBottom w:val="0"/>
                          <w:divBdr>
                            <w:top w:val="none" w:sz="0" w:space="0" w:color="auto"/>
                            <w:left w:val="none" w:sz="0" w:space="0" w:color="auto"/>
                            <w:bottom w:val="none" w:sz="0" w:space="0" w:color="auto"/>
                            <w:right w:val="none" w:sz="0" w:space="0" w:color="auto"/>
                          </w:divBdr>
                          <w:divsChild>
                            <w:div w:id="1289314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8049608">
                      <w:marLeft w:val="0"/>
                      <w:marRight w:val="0"/>
                      <w:marTop w:val="0"/>
                      <w:marBottom w:val="0"/>
                      <w:divBdr>
                        <w:top w:val="single" w:sz="6" w:space="0" w:color="auto"/>
                        <w:left w:val="single" w:sz="2" w:space="0" w:color="auto"/>
                        <w:bottom w:val="single" w:sz="2" w:space="0" w:color="auto"/>
                        <w:right w:val="single" w:sz="2" w:space="0" w:color="auto"/>
                      </w:divBdr>
                      <w:divsChild>
                        <w:div w:id="1192455825">
                          <w:marLeft w:val="0"/>
                          <w:marRight w:val="0"/>
                          <w:marTop w:val="0"/>
                          <w:marBottom w:val="0"/>
                          <w:divBdr>
                            <w:top w:val="single" w:sz="2" w:space="0" w:color="E5E7EB"/>
                            <w:left w:val="single" w:sz="2" w:space="0" w:color="E5E7EB"/>
                            <w:bottom w:val="single" w:sz="2" w:space="0" w:color="E5E7EB"/>
                            <w:right w:val="single" w:sz="2" w:space="0" w:color="E5E7EB"/>
                          </w:divBdr>
                          <w:divsChild>
                            <w:div w:id="345443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6215846">
                          <w:marLeft w:val="0"/>
                          <w:marRight w:val="0"/>
                          <w:marTop w:val="0"/>
                          <w:marBottom w:val="0"/>
                          <w:divBdr>
                            <w:top w:val="none" w:sz="0" w:space="0" w:color="auto"/>
                            <w:left w:val="none" w:sz="0" w:space="0" w:color="auto"/>
                            <w:bottom w:val="none" w:sz="0" w:space="0" w:color="auto"/>
                            <w:right w:val="none" w:sz="0" w:space="0" w:color="auto"/>
                          </w:divBdr>
                          <w:divsChild>
                            <w:div w:id="1520585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9730818">
                      <w:marLeft w:val="0"/>
                      <w:marRight w:val="0"/>
                      <w:marTop w:val="0"/>
                      <w:marBottom w:val="0"/>
                      <w:divBdr>
                        <w:top w:val="single" w:sz="6" w:space="0" w:color="auto"/>
                        <w:left w:val="single" w:sz="2" w:space="0" w:color="auto"/>
                        <w:bottom w:val="single" w:sz="2" w:space="0" w:color="auto"/>
                        <w:right w:val="single" w:sz="2" w:space="0" w:color="auto"/>
                      </w:divBdr>
                      <w:divsChild>
                        <w:div w:id="572815429">
                          <w:marLeft w:val="0"/>
                          <w:marRight w:val="0"/>
                          <w:marTop w:val="0"/>
                          <w:marBottom w:val="0"/>
                          <w:divBdr>
                            <w:top w:val="single" w:sz="2" w:space="0" w:color="E5E7EB"/>
                            <w:left w:val="single" w:sz="2" w:space="0" w:color="E5E7EB"/>
                            <w:bottom w:val="single" w:sz="2" w:space="0" w:color="E5E7EB"/>
                            <w:right w:val="single" w:sz="2" w:space="0" w:color="E5E7EB"/>
                          </w:divBdr>
                          <w:divsChild>
                            <w:div w:id="274602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5372568">
                          <w:marLeft w:val="0"/>
                          <w:marRight w:val="0"/>
                          <w:marTop w:val="0"/>
                          <w:marBottom w:val="0"/>
                          <w:divBdr>
                            <w:top w:val="none" w:sz="0" w:space="0" w:color="auto"/>
                            <w:left w:val="none" w:sz="0" w:space="0" w:color="auto"/>
                            <w:bottom w:val="none" w:sz="0" w:space="0" w:color="auto"/>
                            <w:right w:val="none" w:sz="0" w:space="0" w:color="auto"/>
                          </w:divBdr>
                          <w:divsChild>
                            <w:div w:id="1519465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540387">
                      <w:marLeft w:val="0"/>
                      <w:marRight w:val="0"/>
                      <w:marTop w:val="0"/>
                      <w:marBottom w:val="0"/>
                      <w:divBdr>
                        <w:top w:val="single" w:sz="6" w:space="0" w:color="auto"/>
                        <w:left w:val="single" w:sz="2" w:space="0" w:color="auto"/>
                        <w:bottom w:val="single" w:sz="2" w:space="0" w:color="auto"/>
                        <w:right w:val="single" w:sz="2" w:space="0" w:color="auto"/>
                      </w:divBdr>
                      <w:divsChild>
                        <w:div w:id="1753503949">
                          <w:marLeft w:val="0"/>
                          <w:marRight w:val="0"/>
                          <w:marTop w:val="0"/>
                          <w:marBottom w:val="0"/>
                          <w:divBdr>
                            <w:top w:val="single" w:sz="2" w:space="0" w:color="E5E7EB"/>
                            <w:left w:val="single" w:sz="2" w:space="0" w:color="E5E7EB"/>
                            <w:bottom w:val="single" w:sz="2" w:space="0" w:color="E5E7EB"/>
                            <w:right w:val="single" w:sz="2" w:space="0" w:color="E5E7EB"/>
                          </w:divBdr>
                          <w:divsChild>
                            <w:div w:id="292635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8905963">
                          <w:marLeft w:val="0"/>
                          <w:marRight w:val="0"/>
                          <w:marTop w:val="0"/>
                          <w:marBottom w:val="0"/>
                          <w:divBdr>
                            <w:top w:val="none" w:sz="0" w:space="0" w:color="auto"/>
                            <w:left w:val="none" w:sz="0" w:space="0" w:color="auto"/>
                            <w:bottom w:val="none" w:sz="0" w:space="0" w:color="auto"/>
                            <w:right w:val="none" w:sz="0" w:space="0" w:color="auto"/>
                          </w:divBdr>
                          <w:divsChild>
                            <w:div w:id="1789424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2174019">
                      <w:marLeft w:val="0"/>
                      <w:marRight w:val="0"/>
                      <w:marTop w:val="0"/>
                      <w:marBottom w:val="0"/>
                      <w:divBdr>
                        <w:top w:val="single" w:sz="6" w:space="0" w:color="auto"/>
                        <w:left w:val="single" w:sz="2" w:space="0" w:color="auto"/>
                        <w:bottom w:val="single" w:sz="2" w:space="0" w:color="auto"/>
                        <w:right w:val="single" w:sz="2" w:space="0" w:color="auto"/>
                      </w:divBdr>
                      <w:divsChild>
                        <w:div w:id="829367604">
                          <w:marLeft w:val="0"/>
                          <w:marRight w:val="0"/>
                          <w:marTop w:val="0"/>
                          <w:marBottom w:val="0"/>
                          <w:divBdr>
                            <w:top w:val="single" w:sz="2" w:space="0" w:color="E5E7EB"/>
                            <w:left w:val="single" w:sz="2" w:space="0" w:color="E5E7EB"/>
                            <w:bottom w:val="single" w:sz="2" w:space="0" w:color="E5E7EB"/>
                            <w:right w:val="single" w:sz="2" w:space="0" w:color="E5E7EB"/>
                          </w:divBdr>
                          <w:divsChild>
                            <w:div w:id="1946690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451308">
                          <w:marLeft w:val="0"/>
                          <w:marRight w:val="0"/>
                          <w:marTop w:val="0"/>
                          <w:marBottom w:val="0"/>
                          <w:divBdr>
                            <w:top w:val="none" w:sz="0" w:space="0" w:color="auto"/>
                            <w:left w:val="none" w:sz="0" w:space="0" w:color="auto"/>
                            <w:bottom w:val="none" w:sz="0" w:space="0" w:color="auto"/>
                            <w:right w:val="none" w:sz="0" w:space="0" w:color="auto"/>
                          </w:divBdr>
                          <w:divsChild>
                            <w:div w:id="1174609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6406089">
                      <w:marLeft w:val="0"/>
                      <w:marRight w:val="0"/>
                      <w:marTop w:val="0"/>
                      <w:marBottom w:val="0"/>
                      <w:divBdr>
                        <w:top w:val="single" w:sz="6" w:space="0" w:color="auto"/>
                        <w:left w:val="single" w:sz="2" w:space="0" w:color="auto"/>
                        <w:bottom w:val="single" w:sz="2" w:space="0" w:color="auto"/>
                        <w:right w:val="single" w:sz="2" w:space="0" w:color="auto"/>
                      </w:divBdr>
                      <w:divsChild>
                        <w:div w:id="1774662230">
                          <w:marLeft w:val="0"/>
                          <w:marRight w:val="0"/>
                          <w:marTop w:val="0"/>
                          <w:marBottom w:val="0"/>
                          <w:divBdr>
                            <w:top w:val="single" w:sz="2" w:space="0" w:color="E5E7EB"/>
                            <w:left w:val="single" w:sz="2" w:space="0" w:color="E5E7EB"/>
                            <w:bottom w:val="single" w:sz="2" w:space="0" w:color="E5E7EB"/>
                            <w:right w:val="single" w:sz="2" w:space="0" w:color="E5E7EB"/>
                          </w:divBdr>
                          <w:divsChild>
                            <w:div w:id="1617710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0287089">
                          <w:marLeft w:val="0"/>
                          <w:marRight w:val="0"/>
                          <w:marTop w:val="0"/>
                          <w:marBottom w:val="0"/>
                          <w:divBdr>
                            <w:top w:val="none" w:sz="0" w:space="0" w:color="auto"/>
                            <w:left w:val="none" w:sz="0" w:space="0" w:color="auto"/>
                            <w:bottom w:val="none" w:sz="0" w:space="0" w:color="auto"/>
                            <w:right w:val="none" w:sz="0" w:space="0" w:color="auto"/>
                          </w:divBdr>
                          <w:divsChild>
                            <w:div w:id="707729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3260397">
                      <w:marLeft w:val="0"/>
                      <w:marRight w:val="0"/>
                      <w:marTop w:val="0"/>
                      <w:marBottom w:val="0"/>
                      <w:divBdr>
                        <w:top w:val="single" w:sz="6" w:space="0" w:color="auto"/>
                        <w:left w:val="single" w:sz="2" w:space="0" w:color="auto"/>
                        <w:bottom w:val="single" w:sz="2" w:space="0" w:color="auto"/>
                        <w:right w:val="single" w:sz="2" w:space="0" w:color="auto"/>
                      </w:divBdr>
                      <w:divsChild>
                        <w:div w:id="907108414">
                          <w:marLeft w:val="0"/>
                          <w:marRight w:val="0"/>
                          <w:marTop w:val="0"/>
                          <w:marBottom w:val="0"/>
                          <w:divBdr>
                            <w:top w:val="single" w:sz="2" w:space="0" w:color="E5E7EB"/>
                            <w:left w:val="single" w:sz="2" w:space="0" w:color="E5E7EB"/>
                            <w:bottom w:val="single" w:sz="2" w:space="0" w:color="E5E7EB"/>
                            <w:right w:val="single" w:sz="2" w:space="0" w:color="E5E7EB"/>
                          </w:divBdr>
                          <w:divsChild>
                            <w:div w:id="223108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53917">
                          <w:marLeft w:val="0"/>
                          <w:marRight w:val="0"/>
                          <w:marTop w:val="0"/>
                          <w:marBottom w:val="0"/>
                          <w:divBdr>
                            <w:top w:val="none" w:sz="0" w:space="0" w:color="auto"/>
                            <w:left w:val="none" w:sz="0" w:space="0" w:color="auto"/>
                            <w:bottom w:val="none" w:sz="0" w:space="0" w:color="auto"/>
                            <w:right w:val="none" w:sz="0" w:space="0" w:color="auto"/>
                          </w:divBdr>
                          <w:divsChild>
                            <w:div w:id="323434420">
                              <w:marLeft w:val="0"/>
                              <w:marRight w:val="0"/>
                              <w:marTop w:val="0"/>
                              <w:marBottom w:val="0"/>
                              <w:divBdr>
                                <w:top w:val="single" w:sz="2" w:space="0" w:color="E5E7EB"/>
                                <w:left w:val="single" w:sz="2" w:space="0" w:color="E5E7EB"/>
                                <w:bottom w:val="single" w:sz="2" w:space="0" w:color="E5E7EB"/>
                                <w:right w:val="single" w:sz="2" w:space="0" w:color="E5E7EB"/>
                              </w:divBdr>
                              <w:divsChild>
                                <w:div w:id="607197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1097059">
                      <w:marLeft w:val="0"/>
                      <w:marRight w:val="0"/>
                      <w:marTop w:val="0"/>
                      <w:marBottom w:val="0"/>
                      <w:divBdr>
                        <w:top w:val="single" w:sz="6" w:space="0" w:color="auto"/>
                        <w:left w:val="single" w:sz="2" w:space="0" w:color="auto"/>
                        <w:bottom w:val="single" w:sz="2" w:space="0" w:color="auto"/>
                        <w:right w:val="single" w:sz="2" w:space="0" w:color="auto"/>
                      </w:divBdr>
                      <w:divsChild>
                        <w:div w:id="2043556150">
                          <w:marLeft w:val="0"/>
                          <w:marRight w:val="0"/>
                          <w:marTop w:val="0"/>
                          <w:marBottom w:val="0"/>
                          <w:divBdr>
                            <w:top w:val="single" w:sz="2" w:space="0" w:color="E5E7EB"/>
                            <w:left w:val="single" w:sz="2" w:space="0" w:color="E5E7EB"/>
                            <w:bottom w:val="single" w:sz="2" w:space="0" w:color="E5E7EB"/>
                            <w:right w:val="single" w:sz="2" w:space="0" w:color="E5E7EB"/>
                          </w:divBdr>
                          <w:divsChild>
                            <w:div w:id="1896307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106949">
                          <w:marLeft w:val="0"/>
                          <w:marRight w:val="0"/>
                          <w:marTop w:val="0"/>
                          <w:marBottom w:val="0"/>
                          <w:divBdr>
                            <w:top w:val="none" w:sz="0" w:space="0" w:color="auto"/>
                            <w:left w:val="none" w:sz="0" w:space="0" w:color="auto"/>
                            <w:bottom w:val="none" w:sz="0" w:space="0" w:color="auto"/>
                            <w:right w:val="none" w:sz="0" w:space="0" w:color="auto"/>
                          </w:divBdr>
                          <w:divsChild>
                            <w:div w:id="1827669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800650">
                      <w:marLeft w:val="0"/>
                      <w:marRight w:val="0"/>
                      <w:marTop w:val="0"/>
                      <w:marBottom w:val="0"/>
                      <w:divBdr>
                        <w:top w:val="single" w:sz="6" w:space="0" w:color="auto"/>
                        <w:left w:val="single" w:sz="2" w:space="0" w:color="auto"/>
                        <w:bottom w:val="single" w:sz="2" w:space="0" w:color="auto"/>
                        <w:right w:val="single" w:sz="2" w:space="0" w:color="auto"/>
                      </w:divBdr>
                      <w:divsChild>
                        <w:div w:id="1457140717">
                          <w:marLeft w:val="0"/>
                          <w:marRight w:val="0"/>
                          <w:marTop w:val="0"/>
                          <w:marBottom w:val="0"/>
                          <w:divBdr>
                            <w:top w:val="single" w:sz="2" w:space="0" w:color="E5E7EB"/>
                            <w:left w:val="single" w:sz="2" w:space="0" w:color="E5E7EB"/>
                            <w:bottom w:val="single" w:sz="2" w:space="0" w:color="E5E7EB"/>
                            <w:right w:val="single" w:sz="2" w:space="0" w:color="E5E7EB"/>
                          </w:divBdr>
                          <w:divsChild>
                            <w:div w:id="1345865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555512">
                          <w:marLeft w:val="0"/>
                          <w:marRight w:val="0"/>
                          <w:marTop w:val="0"/>
                          <w:marBottom w:val="0"/>
                          <w:divBdr>
                            <w:top w:val="none" w:sz="0" w:space="0" w:color="auto"/>
                            <w:left w:val="none" w:sz="0" w:space="0" w:color="auto"/>
                            <w:bottom w:val="none" w:sz="0" w:space="0" w:color="auto"/>
                            <w:right w:val="none" w:sz="0" w:space="0" w:color="auto"/>
                          </w:divBdr>
                          <w:divsChild>
                            <w:div w:id="459880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0319731">
              <w:marLeft w:val="0"/>
              <w:marRight w:val="0"/>
              <w:marTop w:val="0"/>
              <w:marBottom w:val="0"/>
              <w:divBdr>
                <w:top w:val="single" w:sz="2" w:space="0" w:color="E5E7EB"/>
                <w:left w:val="single" w:sz="2" w:space="0" w:color="E5E7EB"/>
                <w:bottom w:val="single" w:sz="2" w:space="0" w:color="E5E7EB"/>
                <w:right w:val="single" w:sz="2" w:space="0" w:color="E5E7EB"/>
              </w:divBdr>
              <w:divsChild>
                <w:div w:id="867836637">
                  <w:marLeft w:val="0"/>
                  <w:marRight w:val="0"/>
                  <w:marTop w:val="0"/>
                  <w:marBottom w:val="0"/>
                  <w:divBdr>
                    <w:top w:val="single" w:sz="2" w:space="0" w:color="E5E7EB"/>
                    <w:left w:val="single" w:sz="2" w:space="0" w:color="E5E7EB"/>
                    <w:bottom w:val="single" w:sz="2" w:space="0" w:color="E5E7EB"/>
                    <w:right w:val="single" w:sz="2" w:space="0" w:color="E5E7EB"/>
                  </w:divBdr>
                  <w:divsChild>
                    <w:div w:id="821049113">
                      <w:marLeft w:val="0"/>
                      <w:marRight w:val="0"/>
                      <w:marTop w:val="0"/>
                      <w:marBottom w:val="0"/>
                      <w:divBdr>
                        <w:top w:val="single" w:sz="2" w:space="0" w:color="E5E7EB"/>
                        <w:left w:val="single" w:sz="2" w:space="0" w:color="E5E7EB"/>
                        <w:bottom w:val="single" w:sz="2" w:space="0" w:color="E5E7EB"/>
                        <w:right w:val="single" w:sz="2" w:space="0" w:color="E5E7EB"/>
                      </w:divBdr>
                      <w:divsChild>
                        <w:div w:id="803086769">
                          <w:marLeft w:val="0"/>
                          <w:marRight w:val="0"/>
                          <w:marTop w:val="0"/>
                          <w:marBottom w:val="0"/>
                          <w:divBdr>
                            <w:top w:val="single" w:sz="2" w:space="4" w:color="E5E7EB"/>
                            <w:left w:val="single" w:sz="2" w:space="4" w:color="E5E7EB"/>
                            <w:bottom w:val="single" w:sz="2" w:space="4" w:color="E5E7EB"/>
                            <w:right w:val="single" w:sz="2" w:space="4" w:color="E5E7EB"/>
                          </w:divBdr>
                        </w:div>
                        <w:div w:id="2085949125">
                          <w:marLeft w:val="0"/>
                          <w:marRight w:val="0"/>
                          <w:marTop w:val="0"/>
                          <w:marBottom w:val="0"/>
                          <w:divBdr>
                            <w:top w:val="single" w:sz="2" w:space="0" w:color="E5E7EB"/>
                            <w:left w:val="single" w:sz="2" w:space="0" w:color="E5E7EB"/>
                            <w:bottom w:val="single" w:sz="2" w:space="0" w:color="E5E7EB"/>
                            <w:right w:val="single" w:sz="2" w:space="0" w:color="E5E7EB"/>
                          </w:divBdr>
                          <w:divsChild>
                            <w:div w:id="1259632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4020543">
                      <w:marLeft w:val="0"/>
                      <w:marRight w:val="0"/>
                      <w:marTop w:val="0"/>
                      <w:marBottom w:val="0"/>
                      <w:divBdr>
                        <w:top w:val="single" w:sz="2" w:space="0" w:color="E5E7EB"/>
                        <w:left w:val="single" w:sz="2" w:space="0" w:color="E5E7EB"/>
                        <w:bottom w:val="single" w:sz="2" w:space="0" w:color="E5E7EB"/>
                        <w:right w:val="single" w:sz="2" w:space="0" w:color="E5E7EB"/>
                      </w:divBdr>
                      <w:divsChild>
                        <w:div w:id="1320040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1519170">
          <w:marLeft w:val="0"/>
          <w:marRight w:val="0"/>
          <w:marTop w:val="0"/>
          <w:marBottom w:val="0"/>
          <w:divBdr>
            <w:top w:val="single" w:sz="2" w:space="0" w:color="E5E7EB"/>
            <w:left w:val="single" w:sz="2" w:space="0" w:color="E5E7EB"/>
            <w:bottom w:val="single" w:sz="2" w:space="0" w:color="E5E7EB"/>
            <w:right w:val="single" w:sz="2" w:space="0" w:color="E5E7EB"/>
          </w:divBdr>
          <w:divsChild>
            <w:div w:id="2109500994">
              <w:marLeft w:val="0"/>
              <w:marRight w:val="0"/>
              <w:marTop w:val="0"/>
              <w:marBottom w:val="0"/>
              <w:divBdr>
                <w:top w:val="single" w:sz="2" w:space="0" w:color="E5E7EB"/>
                <w:left w:val="single" w:sz="2" w:space="0" w:color="E5E7EB"/>
                <w:bottom w:val="single" w:sz="2" w:space="0" w:color="E5E7EB"/>
                <w:right w:val="single" w:sz="2" w:space="0" w:color="E5E7EB"/>
              </w:divBdr>
              <w:divsChild>
                <w:div w:id="401414579">
                  <w:marLeft w:val="0"/>
                  <w:marRight w:val="0"/>
                  <w:marTop w:val="0"/>
                  <w:marBottom w:val="0"/>
                  <w:divBdr>
                    <w:top w:val="single" w:sz="2" w:space="0" w:color="E5E7EB"/>
                    <w:left w:val="single" w:sz="2" w:space="0" w:color="E5E7EB"/>
                    <w:bottom w:val="single" w:sz="2" w:space="0" w:color="E5E7EB"/>
                    <w:right w:val="single" w:sz="2" w:space="0" w:color="E5E7EB"/>
                  </w:divBdr>
                  <w:divsChild>
                    <w:div w:id="2137942261">
                      <w:marLeft w:val="0"/>
                      <w:marRight w:val="0"/>
                      <w:marTop w:val="0"/>
                      <w:marBottom w:val="0"/>
                      <w:divBdr>
                        <w:top w:val="single" w:sz="2" w:space="0" w:color="E5E7EB"/>
                        <w:left w:val="single" w:sz="2" w:space="0" w:color="E5E7EB"/>
                        <w:bottom w:val="single" w:sz="2" w:space="0" w:color="E5E7EB"/>
                        <w:right w:val="single" w:sz="2" w:space="0" w:color="E5E7EB"/>
                      </w:divBdr>
                      <w:divsChild>
                        <w:div w:id="811948061">
                          <w:marLeft w:val="0"/>
                          <w:marRight w:val="0"/>
                          <w:marTop w:val="0"/>
                          <w:marBottom w:val="0"/>
                          <w:divBdr>
                            <w:top w:val="single" w:sz="6" w:space="0" w:color="auto"/>
                            <w:left w:val="single" w:sz="6" w:space="0" w:color="auto"/>
                            <w:bottom w:val="single" w:sz="6" w:space="0" w:color="auto"/>
                            <w:right w:val="single" w:sz="6" w:space="0" w:color="auto"/>
                          </w:divBdr>
                          <w:divsChild>
                            <w:div w:id="619261220">
                              <w:marLeft w:val="0"/>
                              <w:marRight w:val="0"/>
                              <w:marTop w:val="0"/>
                              <w:marBottom w:val="0"/>
                              <w:divBdr>
                                <w:top w:val="single" w:sz="2" w:space="0" w:color="E5E7EB"/>
                                <w:left w:val="single" w:sz="2" w:space="0" w:color="E5E7EB"/>
                                <w:bottom w:val="single" w:sz="6" w:space="0" w:color="auto"/>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artax.in/s/hra-house-rent-allowance" TargetMode="External"/><Relationship Id="rId13" Type="http://schemas.openxmlformats.org/officeDocument/2006/relationships/image" Target="media/image1.png"/><Relationship Id="rId18" Type="http://schemas.openxmlformats.org/officeDocument/2006/relationships/hyperlink" Target="https://cleartax.in/s/how-to-check-and-download-aadhaar-update-history-onlin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leartax.in/s/income-tax-customer-care" TargetMode="External"/><Relationship Id="rId7" Type="http://schemas.openxmlformats.org/officeDocument/2006/relationships/hyperlink" Target="https://cleartax.in/s/income-tax-slabs" TargetMode="External"/><Relationship Id="rId12" Type="http://schemas.openxmlformats.org/officeDocument/2006/relationships/hyperlink" Target="https://cleartax.in/s/80c-80-deductions" TargetMode="External"/><Relationship Id="rId17" Type="http://schemas.openxmlformats.org/officeDocument/2006/relationships/image" Target="media/image5.png"/><Relationship Id="rId25" Type="http://schemas.openxmlformats.org/officeDocument/2006/relationships/hyperlink" Target="https://cleartax.in/s/form-10iea"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cleartax.in/s/nsc-national-savings-certificate" TargetMode="External"/><Relationship Id="rId1" Type="http://schemas.openxmlformats.org/officeDocument/2006/relationships/numbering" Target="numbering.xml"/><Relationship Id="rId6" Type="http://schemas.openxmlformats.org/officeDocument/2006/relationships/hyperlink" Target="https://cleartax.in/s/section-115bac-features-new-tax-regime-benefits" TargetMode="External"/><Relationship Id="rId11" Type="http://schemas.openxmlformats.org/officeDocument/2006/relationships/hyperlink" Target="https://cleartax.in/s/medical-insurance" TargetMode="External"/><Relationship Id="rId24" Type="http://schemas.openxmlformats.org/officeDocument/2006/relationships/hyperlink" Target="https://cleartax.in/s/income-tax-changes-from-april-2024" TargetMode="External"/><Relationship Id="rId5" Type="http://schemas.openxmlformats.org/officeDocument/2006/relationships/hyperlink" Target="https://cleartax.in/s/budget-2023-highlights" TargetMode="External"/><Relationship Id="rId15" Type="http://schemas.openxmlformats.org/officeDocument/2006/relationships/image" Target="media/image3.png"/><Relationship Id="rId23" Type="http://schemas.openxmlformats.org/officeDocument/2006/relationships/hyperlink" Target="https://cleartax.in/s/budget-2024-highlights" TargetMode="External"/><Relationship Id="rId10" Type="http://schemas.openxmlformats.org/officeDocument/2006/relationships/hyperlink" Target="https://cleartax.in/s/80c-80-deductions" TargetMode="External"/><Relationship Id="rId19" Type="http://schemas.openxmlformats.org/officeDocument/2006/relationships/hyperlink" Target="https://cleartax.in/s/home-loan-tax-benefit" TargetMode="External"/><Relationship Id="rId4" Type="http://schemas.openxmlformats.org/officeDocument/2006/relationships/webSettings" Target="webSettings.xml"/><Relationship Id="rId9" Type="http://schemas.openxmlformats.org/officeDocument/2006/relationships/hyperlink" Target="https://cleartax.in/s/lta-leave-travel-allowance" TargetMode="External"/><Relationship Id="rId14" Type="http://schemas.openxmlformats.org/officeDocument/2006/relationships/image" Target="media/image2.png"/><Relationship Id="rId22" Type="http://schemas.openxmlformats.org/officeDocument/2006/relationships/hyperlink" Target="https://cleartax.in/s/budget-2024-expecta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2510</Words>
  <Characters>14308</Characters>
  <Application>Microsoft Office Word</Application>
  <DocSecurity>0</DocSecurity>
  <Lines>119</Lines>
  <Paragraphs>33</Paragraphs>
  <ScaleCrop>false</ScaleCrop>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Rangarajan KS</dc:creator>
  <cp:keywords/>
  <dc:description/>
  <cp:lastModifiedBy>Rangarajan KS</cp:lastModifiedBy>
  <cp:revision>2</cp:revision>
  <dcterms:created xsi:type="dcterms:W3CDTF">2024-04-25T05:21:00Z</dcterms:created>
  <dcterms:modified xsi:type="dcterms:W3CDTF">2024-04-25T05:21:00Z</dcterms:modified>
</cp:coreProperties>
</file>