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B8C" w:rsidRDefault="008D2B8C">
      <w:pPr>
        <w:pStyle w:val="Title"/>
        <w:jc w:val="center"/>
        <w:rPr>
          <w:rFonts w:asciiTheme="majorHAnsi" w:hAnsiTheme="majorHAnsi" w:cs="Times New Roman"/>
          <w:b/>
          <w:lang w:val="en-US"/>
        </w:rPr>
      </w:pPr>
    </w:p>
    <w:p w:rsidR="008D2B8C" w:rsidRDefault="008D2B8C">
      <w:pPr>
        <w:pStyle w:val="Title"/>
        <w:jc w:val="center"/>
        <w:rPr>
          <w:rFonts w:asciiTheme="majorHAnsi" w:hAnsiTheme="majorHAnsi" w:cs="Times New Roman"/>
          <w:b/>
          <w:lang w:val="en-US"/>
        </w:rPr>
      </w:pPr>
    </w:p>
    <w:p w:rsidR="00E26CCD" w:rsidRPr="005D2CDE" w:rsidRDefault="00D640EC">
      <w:pPr>
        <w:pStyle w:val="Title"/>
        <w:jc w:val="center"/>
        <w:rPr>
          <w:rFonts w:asciiTheme="majorHAnsi" w:hAnsiTheme="majorHAnsi" w:cs="Times New Roman"/>
          <w:b/>
          <w:lang w:val="en-US"/>
        </w:rPr>
      </w:pPr>
      <w:r>
        <w:rPr>
          <w:rFonts w:asciiTheme="majorHAnsi" w:hAnsiTheme="majorHAnsi" w:cs="Times New Roman"/>
          <w:b/>
          <w:lang w:val="en-US"/>
        </w:rPr>
        <w:t>ANALYSIS</w:t>
      </w:r>
      <w:r w:rsidR="00A564F4" w:rsidRPr="005D2CDE">
        <w:rPr>
          <w:rFonts w:asciiTheme="majorHAnsi" w:hAnsiTheme="majorHAnsi" w:cs="Times New Roman"/>
          <w:b/>
          <w:lang w:val="en-US"/>
        </w:rPr>
        <w:t xml:space="preserve"> OF </w:t>
      </w:r>
      <w:r w:rsidR="001720AB">
        <w:rPr>
          <w:rFonts w:asciiTheme="majorHAnsi" w:hAnsiTheme="majorHAnsi" w:cs="Times New Roman"/>
          <w:b/>
          <w:lang w:val="en-US"/>
        </w:rPr>
        <w:t>NEFT TRANSCATIONS OF</w:t>
      </w:r>
      <w:r>
        <w:rPr>
          <w:rFonts w:asciiTheme="majorHAnsi" w:hAnsiTheme="majorHAnsi" w:cs="Times New Roman"/>
          <w:b/>
          <w:lang w:val="en-US"/>
        </w:rPr>
        <w:t xml:space="preserve"> BANKS IN INDIA</w:t>
      </w:r>
      <w:r w:rsidR="00BB6FFC">
        <w:rPr>
          <w:rFonts w:asciiTheme="majorHAnsi" w:hAnsiTheme="majorHAnsi" w:cs="Times New Roman"/>
          <w:b/>
          <w:lang w:val="en-US"/>
        </w:rPr>
        <w:t xml:space="preserve"> </w:t>
      </w:r>
    </w:p>
    <w:p w:rsidR="00A564F4" w:rsidRPr="005D2CDE" w:rsidRDefault="00A564F4" w:rsidP="00A564F4">
      <w:pPr>
        <w:pStyle w:val="Label"/>
        <w:rPr>
          <w:rFonts w:asciiTheme="majorHAnsi" w:hAnsiTheme="majorHAnsi"/>
          <w:color w:val="auto"/>
          <w:lang w:val="en-US"/>
        </w:rPr>
      </w:pPr>
    </w:p>
    <w:p w:rsidR="004826EA" w:rsidRPr="005D2CDE" w:rsidRDefault="004826EA"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color w:val="auto"/>
          <w:lang w:val="en-US"/>
        </w:rPr>
      </w:pPr>
      <w:r w:rsidRPr="005D2CDE">
        <w:rPr>
          <w:rFonts w:asciiTheme="majorHAnsi" w:hAnsiTheme="majorHAnsi"/>
          <w:color w:val="auto"/>
          <w:lang w:val="en-US"/>
        </w:rPr>
        <w:t>Prepared By</w:t>
      </w:r>
    </w:p>
    <w:p w:rsidR="0048420A" w:rsidRPr="005D2CDE" w:rsidRDefault="001F7763">
      <w:pPr>
        <w:pStyle w:val="Body"/>
        <w:jc w:val="center"/>
        <w:rPr>
          <w:rFonts w:asciiTheme="majorHAnsi" w:hAnsiTheme="majorHAnsi"/>
          <w:b/>
          <w:sz w:val="26"/>
          <w:szCs w:val="24"/>
        </w:rPr>
      </w:pPr>
      <w:proofErr w:type="spellStart"/>
      <w:r w:rsidRPr="001F7763">
        <w:rPr>
          <w:rFonts w:asciiTheme="majorHAnsi" w:hAnsiTheme="majorHAnsi"/>
          <w:b/>
          <w:sz w:val="26"/>
          <w:szCs w:val="24"/>
        </w:rPr>
        <w:t>Kartik</w:t>
      </w:r>
      <w:proofErr w:type="spellEnd"/>
      <w:r w:rsidRPr="001F7763">
        <w:rPr>
          <w:rFonts w:asciiTheme="majorHAnsi" w:hAnsiTheme="majorHAnsi"/>
          <w:b/>
          <w:sz w:val="26"/>
          <w:szCs w:val="24"/>
        </w:rPr>
        <w:t xml:space="preserve"> Srinivasan </w:t>
      </w:r>
      <w:r>
        <w:rPr>
          <w:rFonts w:asciiTheme="majorHAnsi" w:hAnsiTheme="majorHAnsi"/>
          <w:b/>
          <w:sz w:val="26"/>
          <w:szCs w:val="24"/>
        </w:rPr>
        <w:t>(GMITE10130</w:t>
      </w:r>
      <w:r w:rsidR="0048420A" w:rsidRPr="005D2CDE">
        <w:rPr>
          <w:rFonts w:asciiTheme="majorHAnsi" w:hAnsiTheme="majorHAnsi"/>
          <w:b/>
          <w:sz w:val="26"/>
          <w:szCs w:val="24"/>
        </w:rPr>
        <w:t>)</w:t>
      </w:r>
      <w:r w:rsidR="00A564F4" w:rsidRPr="005D2CDE">
        <w:rPr>
          <w:rFonts w:asciiTheme="majorHAnsi" w:hAnsiTheme="majorHAnsi"/>
          <w:b/>
          <w:sz w:val="26"/>
          <w:szCs w:val="24"/>
        </w:rPr>
        <w:t xml:space="preserve"> </w:t>
      </w:r>
    </w:p>
    <w:p w:rsidR="0048420A" w:rsidRDefault="001F7763">
      <w:pPr>
        <w:pStyle w:val="Body"/>
        <w:jc w:val="center"/>
        <w:rPr>
          <w:rFonts w:asciiTheme="majorHAnsi" w:hAnsiTheme="majorHAnsi"/>
          <w:b/>
          <w:sz w:val="26"/>
          <w:szCs w:val="24"/>
        </w:rPr>
      </w:pPr>
      <w:proofErr w:type="spellStart"/>
      <w:r w:rsidRPr="001F7763">
        <w:rPr>
          <w:rFonts w:asciiTheme="majorHAnsi" w:hAnsiTheme="majorHAnsi"/>
          <w:b/>
          <w:sz w:val="26"/>
          <w:szCs w:val="24"/>
        </w:rPr>
        <w:t>Nilesh</w:t>
      </w:r>
      <w:proofErr w:type="spellEnd"/>
      <w:r w:rsidRPr="001F7763">
        <w:rPr>
          <w:rFonts w:asciiTheme="majorHAnsi" w:hAnsiTheme="majorHAnsi"/>
          <w:b/>
          <w:sz w:val="26"/>
          <w:szCs w:val="24"/>
        </w:rPr>
        <w:t xml:space="preserve"> Agarwal </w:t>
      </w:r>
      <w:r>
        <w:rPr>
          <w:rFonts w:asciiTheme="majorHAnsi" w:hAnsiTheme="majorHAnsi"/>
          <w:b/>
          <w:sz w:val="26"/>
          <w:szCs w:val="24"/>
        </w:rPr>
        <w:t>(GMITE10142</w:t>
      </w:r>
      <w:r w:rsidR="0048420A" w:rsidRPr="005D2CDE">
        <w:rPr>
          <w:rFonts w:asciiTheme="majorHAnsi" w:hAnsiTheme="majorHAnsi"/>
          <w:b/>
          <w:sz w:val="26"/>
          <w:szCs w:val="24"/>
        </w:rPr>
        <w:t>)</w:t>
      </w:r>
    </w:p>
    <w:p w:rsidR="00D7559C" w:rsidRPr="00D7559C" w:rsidRDefault="001F7763" w:rsidP="00D7559C">
      <w:pPr>
        <w:pStyle w:val="Body"/>
        <w:jc w:val="center"/>
      </w:pPr>
      <w:proofErr w:type="spellStart"/>
      <w:r w:rsidRPr="001F7763">
        <w:rPr>
          <w:rFonts w:asciiTheme="majorHAnsi" w:hAnsiTheme="majorHAnsi"/>
          <w:b/>
          <w:sz w:val="26"/>
          <w:szCs w:val="24"/>
        </w:rPr>
        <w:t>Surabhi</w:t>
      </w:r>
      <w:proofErr w:type="spellEnd"/>
      <w:r w:rsidRPr="001F7763">
        <w:rPr>
          <w:rFonts w:asciiTheme="majorHAnsi" w:hAnsiTheme="majorHAnsi"/>
          <w:b/>
          <w:sz w:val="26"/>
          <w:szCs w:val="24"/>
        </w:rPr>
        <w:t xml:space="preserve"> Sharma </w:t>
      </w:r>
      <w:r>
        <w:rPr>
          <w:rFonts w:asciiTheme="majorHAnsi" w:hAnsiTheme="majorHAnsi"/>
          <w:b/>
          <w:sz w:val="26"/>
          <w:szCs w:val="24"/>
        </w:rPr>
        <w:t>(GMITE10165</w:t>
      </w:r>
      <w:r w:rsidR="00D7559C" w:rsidRPr="005D2CDE">
        <w:rPr>
          <w:rFonts w:asciiTheme="majorHAnsi" w:hAnsiTheme="majorHAnsi"/>
          <w:b/>
          <w:sz w:val="26"/>
          <w:szCs w:val="24"/>
        </w:rPr>
        <w:t>)</w:t>
      </w:r>
    </w:p>
    <w:p w:rsidR="00E26CCD" w:rsidRPr="005D2CDE" w:rsidRDefault="00FE750A">
      <w:pPr>
        <w:pStyle w:val="Body"/>
        <w:jc w:val="center"/>
        <w:rPr>
          <w:rFonts w:asciiTheme="majorHAnsi" w:eastAsia="Trebuchet MS" w:hAnsiTheme="majorHAnsi" w:cs="Trebuchet MS"/>
          <w:b/>
          <w:sz w:val="26"/>
          <w:szCs w:val="24"/>
        </w:rPr>
      </w:pPr>
      <w:r w:rsidRPr="005D2CDE">
        <w:rPr>
          <w:rFonts w:asciiTheme="majorHAnsi" w:hAnsiTheme="majorHAnsi"/>
          <w:b/>
          <w:sz w:val="26"/>
          <w:szCs w:val="24"/>
        </w:rPr>
        <w:t>Yash Londhe</w:t>
      </w:r>
      <w:r w:rsidR="0048420A" w:rsidRPr="005D2CDE">
        <w:rPr>
          <w:rFonts w:asciiTheme="majorHAnsi" w:hAnsiTheme="majorHAnsi"/>
          <w:b/>
          <w:sz w:val="26"/>
          <w:szCs w:val="24"/>
        </w:rPr>
        <w:t xml:space="preserve"> (GMITE10171)</w:t>
      </w:r>
    </w:p>
    <w:p w:rsidR="00A564F4" w:rsidRPr="005D2CDE" w:rsidRDefault="00A564F4">
      <w:pPr>
        <w:pStyle w:val="Body"/>
        <w:jc w:val="center"/>
        <w:rPr>
          <w:rFonts w:asciiTheme="majorHAnsi" w:eastAsia="Trebuchet MS" w:hAnsiTheme="majorHAnsi" w:cs="Trebuchet MS"/>
        </w:rPr>
      </w:pPr>
    </w:p>
    <w:p w:rsidR="00A564F4" w:rsidRPr="005D2CDE" w:rsidRDefault="00A564F4" w:rsidP="00A564F4">
      <w:pPr>
        <w:pStyle w:val="Label"/>
        <w:rPr>
          <w:rFonts w:asciiTheme="majorHAnsi" w:hAnsiTheme="majorHAnsi"/>
          <w:lang w:val="en-US"/>
        </w:rPr>
      </w:pPr>
      <w:r w:rsidRPr="005D2CDE">
        <w:rPr>
          <w:rFonts w:asciiTheme="majorHAnsi" w:hAnsiTheme="majorHAnsi"/>
          <w:noProof/>
          <w:color w:val="auto"/>
        </w:rPr>
        <w:drawing>
          <wp:inline distT="0" distB="0" distL="0" distR="0" wp14:anchorId="37051FEE" wp14:editId="5AA6BCA9">
            <wp:extent cx="4859744"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MB Logo unit Fin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55424" cy="1084885"/>
                    </a:xfrm>
                    <a:prstGeom prst="rect">
                      <a:avLst/>
                    </a:prstGeom>
                  </pic:spPr>
                </pic:pic>
              </a:graphicData>
            </a:graphic>
          </wp:inline>
        </w:drawing>
      </w:r>
    </w:p>
    <w:p w:rsidR="00A564F4" w:rsidRPr="005D2CDE" w:rsidRDefault="00A564F4">
      <w:pPr>
        <w:pStyle w:val="Body"/>
        <w:jc w:val="center"/>
        <w:rPr>
          <w:rFonts w:asciiTheme="majorHAnsi" w:eastAsia="Trebuchet MS" w:hAnsiTheme="majorHAnsi" w:cs="Trebuchet MS"/>
          <w:sz w:val="24"/>
        </w:rPr>
      </w:pPr>
    </w:p>
    <w:p w:rsidR="00E26CCD" w:rsidRPr="005D2CDE" w:rsidRDefault="00FE750A">
      <w:pPr>
        <w:pStyle w:val="Body"/>
        <w:jc w:val="center"/>
        <w:rPr>
          <w:rFonts w:asciiTheme="majorHAnsi" w:eastAsia="Trebuchet MS" w:hAnsiTheme="majorHAnsi" w:cs="Trebuchet MS"/>
          <w:b/>
          <w:sz w:val="24"/>
        </w:rPr>
      </w:pPr>
      <w:r w:rsidRPr="005D2CDE">
        <w:rPr>
          <w:rFonts w:asciiTheme="majorHAnsi" w:eastAsia="Trebuchet MS" w:hAnsiTheme="majorHAnsi" w:cs="Trebuchet MS"/>
          <w:b/>
          <w:sz w:val="24"/>
        </w:rPr>
        <w:fldChar w:fldCharType="begin" w:fldLock="1"/>
      </w:r>
      <w:r w:rsidRPr="005D2CDE">
        <w:rPr>
          <w:rFonts w:asciiTheme="majorHAnsi" w:eastAsia="Trebuchet MS" w:hAnsiTheme="majorHAnsi" w:cs="Trebuchet MS"/>
          <w:b/>
          <w:sz w:val="24"/>
        </w:rPr>
        <w:instrText xml:space="preserve"> DATE \@ "d MMMM y" </w:instrText>
      </w:r>
      <w:r w:rsidRPr="005D2CDE">
        <w:rPr>
          <w:rFonts w:asciiTheme="majorHAnsi" w:eastAsia="Trebuchet MS" w:hAnsiTheme="majorHAnsi" w:cs="Trebuchet MS"/>
          <w:b/>
          <w:sz w:val="24"/>
        </w:rPr>
        <w:fldChar w:fldCharType="separate"/>
      </w:r>
      <w:r w:rsidR="00F71E5F">
        <w:rPr>
          <w:rFonts w:asciiTheme="majorHAnsi" w:hAnsiTheme="majorHAnsi"/>
          <w:b/>
          <w:sz w:val="24"/>
        </w:rPr>
        <w:t>10</w:t>
      </w:r>
      <w:r w:rsidRPr="005D2CDE">
        <w:rPr>
          <w:rFonts w:asciiTheme="majorHAnsi" w:hAnsiTheme="majorHAnsi"/>
          <w:b/>
          <w:sz w:val="24"/>
        </w:rPr>
        <w:t xml:space="preserve"> </w:t>
      </w:r>
      <w:r w:rsidR="00FA76AE">
        <w:rPr>
          <w:rFonts w:asciiTheme="majorHAnsi" w:hAnsiTheme="majorHAnsi"/>
          <w:b/>
          <w:sz w:val="24"/>
        </w:rPr>
        <w:t>December</w:t>
      </w:r>
      <w:r w:rsidRPr="005D2CDE">
        <w:rPr>
          <w:rFonts w:asciiTheme="majorHAnsi" w:hAnsiTheme="majorHAnsi"/>
          <w:b/>
          <w:sz w:val="24"/>
        </w:rPr>
        <w:t xml:space="preserve"> 2016</w:t>
      </w:r>
      <w:r w:rsidRPr="005D2CDE">
        <w:rPr>
          <w:rFonts w:asciiTheme="majorHAnsi" w:eastAsia="Trebuchet MS" w:hAnsiTheme="majorHAnsi" w:cs="Trebuchet MS"/>
          <w:b/>
          <w:sz w:val="24"/>
        </w:rPr>
        <w:fldChar w:fldCharType="end"/>
      </w:r>
    </w:p>
    <w:p w:rsidR="00E26CCD" w:rsidRPr="005D2CDE" w:rsidRDefault="00E26CCD">
      <w:pPr>
        <w:pStyle w:val="Body"/>
        <w:jc w:val="both"/>
        <w:rPr>
          <w:rFonts w:asciiTheme="majorHAnsi" w:eastAsia="Trebuchet MS" w:hAnsiTheme="majorHAnsi" w:cs="Trebuchet MS"/>
        </w:rPr>
      </w:pPr>
    </w:p>
    <w:p w:rsidR="00C957B1" w:rsidRPr="005D2CDE" w:rsidRDefault="00C957B1" w:rsidP="00C957B1">
      <w:pPr>
        <w:pStyle w:val="Label"/>
        <w:rPr>
          <w:rFonts w:asciiTheme="majorHAnsi" w:hAnsiTheme="majorHAnsi"/>
          <w:color w:val="auto"/>
          <w:lang w:val="en-US"/>
        </w:rPr>
      </w:pPr>
      <w:r w:rsidRPr="005D2CDE">
        <w:rPr>
          <w:rFonts w:asciiTheme="majorHAnsi" w:hAnsiTheme="majorHAnsi"/>
          <w:color w:val="auto"/>
          <w:lang w:val="en-US"/>
        </w:rPr>
        <w:t xml:space="preserve">Submitted under </w:t>
      </w:r>
      <w:r w:rsidR="004826EA" w:rsidRPr="005D2CDE">
        <w:rPr>
          <w:rFonts w:asciiTheme="majorHAnsi" w:hAnsiTheme="majorHAnsi"/>
          <w:color w:val="auto"/>
          <w:lang w:val="en-US"/>
        </w:rPr>
        <w:t xml:space="preserve">the fulfillment of requirement </w:t>
      </w:r>
      <w:r w:rsidRPr="005D2CDE">
        <w:rPr>
          <w:rFonts w:asciiTheme="majorHAnsi" w:hAnsiTheme="majorHAnsi"/>
          <w:color w:val="auto"/>
          <w:lang w:val="en-US"/>
        </w:rPr>
        <w:t>f</w:t>
      </w:r>
      <w:r w:rsidR="004826EA" w:rsidRPr="005D2CDE">
        <w:rPr>
          <w:rFonts w:asciiTheme="majorHAnsi" w:hAnsiTheme="majorHAnsi"/>
          <w:color w:val="auto"/>
          <w:lang w:val="en-US"/>
        </w:rPr>
        <w:t>or</w:t>
      </w:r>
      <w:r w:rsidRPr="005D2CDE">
        <w:rPr>
          <w:rFonts w:asciiTheme="majorHAnsi" w:hAnsiTheme="majorHAnsi"/>
          <w:color w:val="auto"/>
          <w:lang w:val="en-US"/>
        </w:rPr>
        <w:t xml:space="preserve"> </w:t>
      </w:r>
    </w:p>
    <w:p w:rsidR="00C957B1" w:rsidRPr="005D2CDE" w:rsidRDefault="00E36D00" w:rsidP="00C957B1">
      <w:pPr>
        <w:pStyle w:val="Label"/>
        <w:rPr>
          <w:rFonts w:asciiTheme="majorHAnsi" w:hAnsiTheme="majorHAnsi"/>
          <w:color w:val="auto"/>
          <w:lang w:val="en-US"/>
        </w:rPr>
      </w:pPr>
      <w:r>
        <w:rPr>
          <w:rFonts w:asciiTheme="majorHAnsi" w:hAnsiTheme="majorHAnsi"/>
          <w:color w:val="auto"/>
          <w:lang w:val="en-US"/>
        </w:rPr>
        <w:t>Business Intelligence</w:t>
      </w:r>
      <w:r w:rsidR="00C957B1" w:rsidRPr="005D2CDE">
        <w:rPr>
          <w:rFonts w:asciiTheme="majorHAnsi" w:hAnsiTheme="majorHAnsi"/>
          <w:color w:val="auto"/>
          <w:lang w:val="en-US"/>
        </w:rPr>
        <w:t xml:space="preserve"> course in </w:t>
      </w:r>
    </w:p>
    <w:p w:rsidR="00C957B1" w:rsidRPr="005D2CDE" w:rsidRDefault="00716819" w:rsidP="00C957B1">
      <w:pPr>
        <w:pStyle w:val="Label"/>
        <w:rPr>
          <w:rFonts w:asciiTheme="majorHAnsi" w:hAnsiTheme="majorHAnsi"/>
          <w:color w:val="auto"/>
          <w:lang w:val="en-US"/>
        </w:rPr>
      </w:pPr>
      <w:r w:rsidRPr="005D2CDE">
        <w:rPr>
          <w:rFonts w:asciiTheme="majorHAnsi" w:hAnsiTheme="majorHAnsi"/>
          <w:color w:val="auto"/>
          <w:lang w:val="en-US"/>
        </w:rPr>
        <w:t>GMITE-10 programme</w:t>
      </w:r>
      <w:r w:rsidR="00C957B1" w:rsidRPr="005D2CDE">
        <w:rPr>
          <w:rFonts w:asciiTheme="majorHAnsi" w:hAnsiTheme="majorHAnsi"/>
          <w:color w:val="auto"/>
          <w:lang w:val="en-US"/>
        </w:rPr>
        <w:t xml:space="preserve"> taught by </w:t>
      </w:r>
    </w:p>
    <w:p w:rsidR="00C957B1" w:rsidRPr="005D2CDE" w:rsidRDefault="00C957B1" w:rsidP="00C957B1">
      <w:pPr>
        <w:pStyle w:val="Label"/>
        <w:rPr>
          <w:rFonts w:asciiTheme="majorHAnsi" w:hAnsiTheme="majorHAnsi"/>
          <w:color w:val="auto"/>
          <w:lang w:val="en-US"/>
        </w:rPr>
      </w:pPr>
      <w:r w:rsidRPr="005D2CDE">
        <w:rPr>
          <w:rFonts w:asciiTheme="majorHAnsi" w:hAnsiTheme="majorHAnsi"/>
          <w:color w:val="auto"/>
          <w:lang w:val="en-US"/>
        </w:rPr>
        <w:t>Prof</w:t>
      </w:r>
      <w:r w:rsidR="00E22093">
        <w:rPr>
          <w:rFonts w:asciiTheme="majorHAnsi" w:hAnsiTheme="majorHAnsi"/>
          <w:color w:val="auto"/>
          <w:lang w:val="en-US"/>
        </w:rPr>
        <w:t>essor Dr</w:t>
      </w:r>
      <w:r w:rsidRPr="005D2CDE">
        <w:rPr>
          <w:rFonts w:asciiTheme="majorHAnsi" w:hAnsiTheme="majorHAnsi"/>
          <w:color w:val="auto"/>
          <w:lang w:val="en-US"/>
        </w:rPr>
        <w:t xml:space="preserve">. </w:t>
      </w:r>
      <w:r w:rsidR="00376686">
        <w:rPr>
          <w:rFonts w:asciiTheme="majorHAnsi" w:hAnsiTheme="majorHAnsi"/>
          <w:color w:val="auto"/>
          <w:lang w:val="en-US"/>
        </w:rPr>
        <w:t xml:space="preserve">Shankar </w:t>
      </w:r>
      <w:proofErr w:type="spellStart"/>
      <w:r w:rsidR="00E36D00" w:rsidRPr="00E36D00">
        <w:rPr>
          <w:rFonts w:asciiTheme="majorHAnsi" w:hAnsiTheme="majorHAnsi"/>
          <w:color w:val="auto"/>
          <w:lang w:val="en-US"/>
        </w:rPr>
        <w:t>Venkatagiri</w:t>
      </w:r>
      <w:proofErr w:type="spellEnd"/>
    </w:p>
    <w:p w:rsidR="00C957B1" w:rsidRPr="005D2CDE" w:rsidRDefault="00C957B1" w:rsidP="00C957B1">
      <w:pPr>
        <w:pStyle w:val="Label"/>
        <w:rPr>
          <w:rFonts w:asciiTheme="majorHAnsi" w:hAnsiTheme="majorHAnsi"/>
        </w:rPr>
      </w:pPr>
    </w:p>
    <w:p w:rsidR="00712D98" w:rsidRDefault="00712D98">
      <w:pPr>
        <w:rPr>
          <w:rFonts w:asciiTheme="majorHAnsi" w:eastAsia="Helvetica Neue" w:hAnsiTheme="majorHAnsi" w:cs="Helvetica Neue"/>
          <w:color w:val="FEFEFE"/>
          <w:lang w:eastAsia="en-IN"/>
        </w:rPr>
      </w:pPr>
      <w:r>
        <w:rPr>
          <w:rFonts w:asciiTheme="majorHAnsi" w:hAnsiTheme="majorHAnsi"/>
        </w:rPr>
        <w:br w:type="page"/>
      </w:r>
    </w:p>
    <w:p w:rsidR="008D2B8C" w:rsidRDefault="008D2B8C" w:rsidP="00C957B1">
      <w:pPr>
        <w:pStyle w:val="Title"/>
        <w:jc w:val="center"/>
        <w:rPr>
          <w:rFonts w:asciiTheme="majorHAnsi" w:hAnsiTheme="majorHAnsi" w:cs="Times New Roman"/>
          <w:b/>
          <w:lang w:val="en-US"/>
        </w:rPr>
      </w:pPr>
    </w:p>
    <w:p w:rsidR="00653BBA" w:rsidRPr="00653BBA" w:rsidRDefault="00653BBA" w:rsidP="00653BBA">
      <w:pPr>
        <w:pStyle w:val="Label"/>
        <w:rPr>
          <w:lang w:val="en-US"/>
        </w:rPr>
      </w:pPr>
    </w:p>
    <w:p w:rsidR="008D2B8C" w:rsidRDefault="008D2B8C" w:rsidP="00C957B1">
      <w:pPr>
        <w:pStyle w:val="Title"/>
        <w:jc w:val="center"/>
        <w:rPr>
          <w:rFonts w:asciiTheme="majorHAnsi" w:hAnsiTheme="majorHAnsi" w:cs="Times New Roman"/>
          <w:b/>
          <w:lang w:val="en-US"/>
        </w:rPr>
      </w:pPr>
    </w:p>
    <w:p w:rsidR="001F7763" w:rsidRPr="005D2CDE" w:rsidRDefault="001F7763" w:rsidP="001F7763">
      <w:pPr>
        <w:pStyle w:val="Title"/>
        <w:jc w:val="center"/>
        <w:rPr>
          <w:rFonts w:asciiTheme="majorHAnsi" w:hAnsiTheme="majorHAnsi" w:cs="Times New Roman"/>
          <w:b/>
          <w:lang w:val="en-US"/>
        </w:rPr>
      </w:pPr>
      <w:r>
        <w:rPr>
          <w:rFonts w:asciiTheme="majorHAnsi" w:hAnsiTheme="majorHAnsi" w:cs="Times New Roman"/>
          <w:b/>
          <w:lang w:val="en-US"/>
        </w:rPr>
        <w:t>ANALYSIS</w:t>
      </w:r>
      <w:r w:rsidRPr="005D2CDE">
        <w:rPr>
          <w:rFonts w:asciiTheme="majorHAnsi" w:hAnsiTheme="majorHAnsi" w:cs="Times New Roman"/>
          <w:b/>
          <w:lang w:val="en-US"/>
        </w:rPr>
        <w:t xml:space="preserve"> OF </w:t>
      </w:r>
      <w:r w:rsidR="001720AB">
        <w:rPr>
          <w:rFonts w:asciiTheme="majorHAnsi" w:hAnsiTheme="majorHAnsi" w:cs="Times New Roman"/>
          <w:b/>
          <w:lang w:val="en-US"/>
        </w:rPr>
        <w:t>NEFT TRANSCATIONS OF</w:t>
      </w:r>
      <w:r>
        <w:rPr>
          <w:rFonts w:asciiTheme="majorHAnsi" w:hAnsiTheme="majorHAnsi" w:cs="Times New Roman"/>
          <w:b/>
          <w:lang w:val="en-US"/>
        </w:rPr>
        <w:t xml:space="preserve"> BANKS IN INDIA</w:t>
      </w:r>
      <w:r w:rsidR="00BB6FFC">
        <w:rPr>
          <w:rFonts w:asciiTheme="majorHAnsi" w:hAnsiTheme="majorHAnsi" w:cs="Times New Roman"/>
          <w:b/>
          <w:lang w:val="en-US"/>
        </w:rPr>
        <w:t xml:space="preserve"> </w:t>
      </w:r>
      <w:r w:rsidR="00BB6FFC" w:rsidRPr="00BB6FFC">
        <w:rPr>
          <w:rFonts w:asciiTheme="majorHAnsi" w:hAnsiTheme="majorHAnsi" w:cs="Times New Roman"/>
          <w:b/>
          <w:lang w:val="en-US"/>
        </w:rPr>
        <w:t>(2009-2016)</w:t>
      </w:r>
    </w:p>
    <w:p w:rsidR="00A564F4" w:rsidRPr="005D2CDE" w:rsidRDefault="00A564F4" w:rsidP="00A564F4">
      <w:pPr>
        <w:pStyle w:val="Label"/>
        <w:rPr>
          <w:rFonts w:asciiTheme="majorHAnsi" w:hAnsiTheme="majorHAnsi"/>
          <w:color w:val="auto"/>
          <w:lang w:val="en-US"/>
        </w:rPr>
      </w:pPr>
    </w:p>
    <w:p w:rsidR="00C957B1" w:rsidRPr="005D2CDE" w:rsidRDefault="00C957B1" w:rsidP="00A564F4">
      <w:pPr>
        <w:pStyle w:val="Label"/>
        <w:rPr>
          <w:rFonts w:asciiTheme="majorHAnsi" w:hAnsiTheme="majorHAnsi"/>
          <w:color w:val="auto"/>
          <w:lang w:val="en-US"/>
        </w:rPr>
      </w:pPr>
    </w:p>
    <w:p w:rsidR="00C957B1" w:rsidRPr="005D2CDE" w:rsidRDefault="00C957B1"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b/>
          <w:color w:val="auto"/>
          <w:lang w:val="en-US"/>
        </w:rPr>
      </w:pPr>
    </w:p>
    <w:p w:rsidR="00A564F4" w:rsidRPr="005D2CDE" w:rsidRDefault="003342C5" w:rsidP="003342C5">
      <w:pPr>
        <w:pStyle w:val="Label"/>
        <w:tabs>
          <w:tab w:val="center" w:pos="4510"/>
          <w:tab w:val="left" w:pos="5775"/>
        </w:tabs>
        <w:jc w:val="left"/>
        <w:rPr>
          <w:rFonts w:asciiTheme="majorHAnsi" w:hAnsiTheme="majorHAnsi"/>
          <w:b/>
          <w:color w:val="auto"/>
          <w:lang w:val="en-US"/>
        </w:rPr>
      </w:pPr>
      <w:r>
        <w:rPr>
          <w:rFonts w:asciiTheme="majorHAnsi" w:hAnsiTheme="majorHAnsi"/>
          <w:b/>
          <w:color w:val="auto"/>
          <w:lang w:val="en-US"/>
        </w:rPr>
        <w:tab/>
      </w:r>
      <w:r w:rsidR="00C957B1" w:rsidRPr="005D2CDE">
        <w:rPr>
          <w:rFonts w:asciiTheme="majorHAnsi" w:hAnsiTheme="majorHAnsi"/>
          <w:b/>
          <w:color w:val="auto"/>
          <w:lang w:val="en-US"/>
        </w:rPr>
        <w:t>© Copyright by</w:t>
      </w:r>
      <w:r>
        <w:rPr>
          <w:rFonts w:asciiTheme="majorHAnsi" w:hAnsiTheme="majorHAnsi"/>
          <w:b/>
          <w:color w:val="auto"/>
          <w:lang w:val="en-US"/>
        </w:rPr>
        <w:tab/>
      </w:r>
    </w:p>
    <w:p w:rsidR="00C957B1" w:rsidRPr="005D2CDE" w:rsidRDefault="003342C5" w:rsidP="00C957B1">
      <w:pPr>
        <w:pStyle w:val="Label"/>
        <w:rPr>
          <w:rFonts w:asciiTheme="majorHAnsi" w:hAnsiTheme="majorHAnsi"/>
          <w:b/>
          <w:color w:val="auto"/>
          <w:lang w:val="en-US"/>
        </w:rPr>
      </w:pPr>
      <w:proofErr w:type="spellStart"/>
      <w:r w:rsidRPr="003342C5">
        <w:rPr>
          <w:rFonts w:asciiTheme="majorHAnsi" w:hAnsiTheme="majorHAnsi"/>
          <w:b/>
          <w:color w:val="auto"/>
          <w:lang w:val="en-US"/>
        </w:rPr>
        <w:t>Kartik</w:t>
      </w:r>
      <w:proofErr w:type="spellEnd"/>
      <w:r w:rsidRPr="003342C5">
        <w:rPr>
          <w:rFonts w:asciiTheme="majorHAnsi" w:hAnsiTheme="majorHAnsi"/>
          <w:b/>
          <w:color w:val="auto"/>
          <w:lang w:val="en-US"/>
        </w:rPr>
        <w:t xml:space="preserve"> Srinivasan</w:t>
      </w:r>
      <w:r w:rsidR="00C957B1" w:rsidRPr="005D2CDE">
        <w:rPr>
          <w:rFonts w:asciiTheme="majorHAnsi" w:hAnsiTheme="majorHAnsi"/>
          <w:b/>
          <w:color w:val="auto"/>
          <w:lang w:val="en-US"/>
        </w:rPr>
        <w:t xml:space="preserve">, </w:t>
      </w:r>
      <w:proofErr w:type="spellStart"/>
      <w:r w:rsidRPr="003342C5">
        <w:rPr>
          <w:rFonts w:asciiTheme="majorHAnsi" w:hAnsiTheme="majorHAnsi"/>
          <w:b/>
          <w:color w:val="auto"/>
          <w:lang w:val="en-US"/>
        </w:rPr>
        <w:t>Nilesh</w:t>
      </w:r>
      <w:proofErr w:type="spellEnd"/>
      <w:r w:rsidRPr="003342C5">
        <w:rPr>
          <w:rFonts w:asciiTheme="majorHAnsi" w:hAnsiTheme="majorHAnsi"/>
          <w:b/>
          <w:color w:val="auto"/>
          <w:lang w:val="en-US"/>
        </w:rPr>
        <w:t xml:space="preserve"> Agarwal</w:t>
      </w:r>
      <w:r w:rsidR="00C957B1" w:rsidRPr="005D2CDE">
        <w:rPr>
          <w:rFonts w:asciiTheme="majorHAnsi" w:hAnsiTheme="majorHAnsi"/>
          <w:b/>
          <w:color w:val="auto"/>
          <w:lang w:val="en-US"/>
        </w:rPr>
        <w:t xml:space="preserve">, </w:t>
      </w:r>
      <w:proofErr w:type="spellStart"/>
      <w:r w:rsidRPr="003342C5">
        <w:rPr>
          <w:rFonts w:asciiTheme="majorHAnsi" w:hAnsiTheme="majorHAnsi"/>
          <w:b/>
          <w:color w:val="auto"/>
          <w:lang w:val="en-US"/>
        </w:rPr>
        <w:t>Surabhi</w:t>
      </w:r>
      <w:proofErr w:type="spellEnd"/>
      <w:r w:rsidRPr="003342C5">
        <w:rPr>
          <w:rFonts w:asciiTheme="majorHAnsi" w:hAnsiTheme="majorHAnsi"/>
          <w:b/>
          <w:color w:val="auto"/>
          <w:lang w:val="en-US"/>
        </w:rPr>
        <w:t xml:space="preserve"> Sharma</w:t>
      </w:r>
      <w:r w:rsidR="004E4988">
        <w:rPr>
          <w:rFonts w:asciiTheme="majorHAnsi" w:hAnsiTheme="majorHAnsi"/>
          <w:b/>
          <w:color w:val="auto"/>
          <w:lang w:val="en-US"/>
        </w:rPr>
        <w:t xml:space="preserve">, </w:t>
      </w:r>
      <w:r w:rsidR="00C957B1" w:rsidRPr="005D2CDE">
        <w:rPr>
          <w:rFonts w:asciiTheme="majorHAnsi" w:hAnsiTheme="majorHAnsi"/>
          <w:b/>
          <w:color w:val="auto"/>
          <w:lang w:val="en-US"/>
        </w:rPr>
        <w:t>Yash Londhe</w:t>
      </w:r>
    </w:p>
    <w:p w:rsidR="00C957B1" w:rsidRPr="005D2CDE" w:rsidRDefault="00C957B1" w:rsidP="00C957B1">
      <w:pPr>
        <w:pStyle w:val="Label"/>
        <w:rPr>
          <w:rFonts w:asciiTheme="majorHAnsi" w:hAnsiTheme="majorHAnsi"/>
          <w:b/>
          <w:color w:val="auto"/>
          <w:lang w:val="en-US"/>
        </w:rPr>
      </w:pPr>
      <w:r w:rsidRPr="005D2CDE">
        <w:rPr>
          <w:rFonts w:asciiTheme="majorHAnsi" w:hAnsiTheme="majorHAnsi"/>
          <w:b/>
          <w:color w:val="auto"/>
          <w:lang w:val="en-US"/>
        </w:rPr>
        <w:t>2016</w:t>
      </w:r>
    </w:p>
    <w:p w:rsidR="00C957B1" w:rsidRPr="005D2CDE" w:rsidRDefault="00C957B1" w:rsidP="00C957B1">
      <w:pPr>
        <w:pStyle w:val="Label"/>
        <w:rPr>
          <w:rFonts w:asciiTheme="majorHAnsi" w:hAnsiTheme="majorHAnsi"/>
          <w:b/>
          <w:color w:val="auto"/>
          <w:lang w:val="en-US"/>
        </w:rPr>
      </w:pPr>
      <w:r w:rsidRPr="005D2CDE">
        <w:rPr>
          <w:rFonts w:asciiTheme="majorHAnsi" w:hAnsiTheme="majorHAnsi"/>
          <w:b/>
          <w:color w:val="auto"/>
          <w:lang w:val="en-US"/>
        </w:rPr>
        <w:t>All Rights Reserved</w:t>
      </w:r>
    </w:p>
    <w:p w:rsidR="00C957B1" w:rsidRPr="005D2CDE" w:rsidRDefault="00C957B1"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color w:val="auto"/>
          <w:lang w:val="en-US"/>
        </w:rPr>
      </w:pPr>
    </w:p>
    <w:p w:rsidR="00A564F4" w:rsidRPr="005D2CDE" w:rsidRDefault="00A564F4" w:rsidP="00A564F4">
      <w:pPr>
        <w:pStyle w:val="Label"/>
        <w:rPr>
          <w:rFonts w:asciiTheme="majorHAnsi" w:hAnsiTheme="majorHAnsi"/>
          <w:color w:val="auto"/>
          <w:lang w:val="en-US"/>
        </w:rPr>
      </w:pPr>
    </w:p>
    <w:p w:rsidR="00E26CCD" w:rsidRPr="005D2CDE" w:rsidRDefault="00FE750A">
      <w:pPr>
        <w:pStyle w:val="Body"/>
        <w:jc w:val="both"/>
        <w:rPr>
          <w:rFonts w:asciiTheme="majorHAnsi" w:hAnsiTheme="majorHAnsi"/>
          <w:color w:val="auto"/>
        </w:rPr>
      </w:pPr>
      <w:r w:rsidRPr="005D2CDE">
        <w:rPr>
          <w:rFonts w:asciiTheme="majorHAnsi" w:hAnsiTheme="majorHAnsi"/>
          <w:color w:val="auto"/>
        </w:rPr>
        <w:br w:type="page"/>
      </w:r>
    </w:p>
    <w:p w:rsidR="004826EA" w:rsidRPr="005D2CDE" w:rsidRDefault="004826EA" w:rsidP="00545559">
      <w:pPr>
        <w:pStyle w:val="Label"/>
        <w:rPr>
          <w:rFonts w:asciiTheme="majorHAnsi" w:hAnsiTheme="majorHAnsi"/>
        </w:rPr>
        <w:sectPr w:rsidR="004826EA" w:rsidRPr="005D2CDE" w:rsidSect="00C23456">
          <w:headerReference w:type="default" r:id="rId10"/>
          <w:footerReference w:type="default" r:id="rId11"/>
          <w:footerReference w:type="first" r:id="rId12"/>
          <w:pgSz w:w="11900" w:h="16840"/>
          <w:pgMar w:top="288" w:right="288" w:bottom="288" w:left="288" w:header="288" w:footer="720" w:gutter="0"/>
          <w:pgBorders w:offsetFrom="page">
            <w:top w:val="single" w:sz="4" w:space="30" w:color="auto"/>
            <w:left w:val="single" w:sz="4" w:space="10" w:color="auto"/>
            <w:bottom w:val="single" w:sz="4" w:space="24" w:color="auto"/>
            <w:right w:val="single" w:sz="4" w:space="10" w:color="auto"/>
          </w:pgBorders>
          <w:pgNumType w:fmt="lowerRoman" w:start="1"/>
          <w:cols w:space="720"/>
          <w:titlePg/>
          <w:docGrid w:linePitch="326"/>
        </w:sectPr>
      </w:pPr>
      <w:bookmarkStart w:id="0" w:name="_TOCRange"/>
    </w:p>
    <w:p w:rsidR="00041CA1" w:rsidRPr="009B4111" w:rsidRDefault="001720AB" w:rsidP="009B4111">
      <w:pPr>
        <w:pStyle w:val="Body"/>
        <w:jc w:val="center"/>
        <w:rPr>
          <w:rFonts w:ascii="Calibri" w:eastAsia="Trebuchet MS" w:hAnsi="Calibri" w:cs="Trebuchet MS"/>
          <w:sz w:val="24"/>
        </w:rPr>
      </w:pPr>
      <w:bookmarkStart w:id="1" w:name="_Toc459480881"/>
      <w:r w:rsidRPr="009B4111">
        <w:rPr>
          <w:rFonts w:ascii="Calibri" w:eastAsia="Helvetica Neue UltraLight" w:hAnsi="Calibri" w:cs="Times New Roman"/>
          <w:b/>
          <w:spacing w:val="16"/>
          <w:sz w:val="36"/>
          <w:szCs w:val="56"/>
        </w:rPr>
        <w:lastRenderedPageBreak/>
        <w:t>ANALYSIS OF NEFT TRANSCATIONS IN BANKS IN INDIA</w:t>
      </w:r>
    </w:p>
    <w:p w:rsidR="00E80017" w:rsidRDefault="00E80017" w:rsidP="0027045A">
      <w:pPr>
        <w:pStyle w:val="Label"/>
        <w:spacing w:line="240" w:lineRule="auto"/>
        <w:ind w:left="720"/>
        <w:jc w:val="both"/>
        <w:rPr>
          <w:rFonts w:ascii="Calibri" w:hAnsi="Calibri"/>
          <w:b/>
          <w:color w:val="auto"/>
          <w:sz w:val="32"/>
          <w:lang w:val="en-US"/>
        </w:rPr>
      </w:pPr>
      <w:r w:rsidRPr="009B4111">
        <w:rPr>
          <w:rFonts w:ascii="Calibri" w:hAnsi="Calibri"/>
          <w:b/>
          <w:color w:val="auto"/>
          <w:sz w:val="32"/>
          <w:lang w:val="en-US"/>
        </w:rPr>
        <w:t>About The Data</w:t>
      </w:r>
    </w:p>
    <w:p w:rsidR="00E80017" w:rsidRPr="00E80017" w:rsidRDefault="00E80017" w:rsidP="0027045A">
      <w:pPr>
        <w:pStyle w:val="Label"/>
        <w:spacing w:line="240" w:lineRule="auto"/>
        <w:jc w:val="both"/>
        <w:rPr>
          <w:rFonts w:ascii="Calibri" w:hAnsi="Calibri"/>
          <w:b/>
          <w:color w:val="auto"/>
          <w:sz w:val="28"/>
          <w:szCs w:val="28"/>
          <w:lang w:val="en-US"/>
        </w:rPr>
      </w:pPr>
      <w:r>
        <w:rPr>
          <w:rFonts w:ascii="Calibri" w:hAnsi="Calibri"/>
          <w:color w:val="auto"/>
          <w:lang w:val="en-US"/>
        </w:rPr>
        <w:tab/>
      </w:r>
      <w:r w:rsidRPr="00E80017">
        <w:rPr>
          <w:rFonts w:ascii="Calibri" w:hAnsi="Calibri"/>
          <w:b/>
          <w:color w:val="auto"/>
          <w:sz w:val="28"/>
          <w:szCs w:val="28"/>
          <w:lang w:val="en-US"/>
        </w:rPr>
        <w:t>Source</w:t>
      </w:r>
    </w:p>
    <w:p w:rsidR="00E80017" w:rsidRPr="00E80017" w:rsidRDefault="00E80017" w:rsidP="0027045A">
      <w:pPr>
        <w:pStyle w:val="Label"/>
        <w:spacing w:line="240" w:lineRule="auto"/>
        <w:ind w:left="720"/>
        <w:jc w:val="both"/>
        <w:rPr>
          <w:rFonts w:ascii="Calibri" w:hAnsi="Calibri"/>
          <w:color w:val="auto"/>
          <w:lang w:val="en-US"/>
        </w:rPr>
      </w:pPr>
      <w:r w:rsidRPr="00E80017">
        <w:rPr>
          <w:rFonts w:ascii="Calibri" w:hAnsi="Calibri"/>
          <w:color w:val="auto"/>
          <w:lang w:val="en-US"/>
        </w:rPr>
        <w:t xml:space="preserve">The data is a list of NEFT (National Electronic Fund Transfers) transactions that was recorded by RBI in from January 2009 to October 2016. The raw data (month by month from Jan 2009 to October 2016) was </w:t>
      </w:r>
      <w:r>
        <w:rPr>
          <w:rFonts w:ascii="Calibri" w:hAnsi="Calibri"/>
          <w:color w:val="auto"/>
          <w:lang w:val="en-US"/>
        </w:rPr>
        <w:t>collected from the RBI website (</w:t>
      </w:r>
      <w:r w:rsidRPr="00E80017">
        <w:rPr>
          <w:rFonts w:ascii="Calibri" w:hAnsi="Calibri"/>
          <w:color w:val="auto"/>
          <w:lang w:val="en-US"/>
        </w:rPr>
        <w:t>https://www.r</w:t>
      </w:r>
      <w:r>
        <w:rPr>
          <w:rFonts w:ascii="Calibri" w:hAnsi="Calibri"/>
          <w:color w:val="auto"/>
          <w:lang w:val="en-US"/>
        </w:rPr>
        <w:t>bi.org.in/Scripts/NEFTView.aspx)</w:t>
      </w:r>
      <w:r w:rsidRPr="00E80017">
        <w:rPr>
          <w:rFonts w:ascii="Calibri" w:hAnsi="Calibri"/>
          <w:color w:val="auto"/>
          <w:lang w:val="en-US"/>
        </w:rPr>
        <w:t xml:space="preserve">. </w:t>
      </w:r>
    </w:p>
    <w:p w:rsidR="00E80017" w:rsidRDefault="00E80017" w:rsidP="0027045A">
      <w:pPr>
        <w:pStyle w:val="Label"/>
        <w:spacing w:line="240" w:lineRule="auto"/>
        <w:ind w:left="720"/>
        <w:jc w:val="both"/>
        <w:rPr>
          <w:rFonts w:ascii="Calibri" w:hAnsi="Calibri"/>
          <w:color w:val="auto"/>
          <w:lang w:val="en-US"/>
        </w:rPr>
      </w:pPr>
      <w:r w:rsidRPr="00E80017">
        <w:rPr>
          <w:rFonts w:ascii="Calibri" w:hAnsi="Calibri"/>
          <w:color w:val="auto"/>
          <w:lang w:val="en-US"/>
        </w:rPr>
        <w:t>The monthly data was downloaded and then collated into 8 files based on year (2009.xls to 2016.xls).</w:t>
      </w:r>
    </w:p>
    <w:p w:rsidR="00E80017" w:rsidRPr="00E80017" w:rsidRDefault="00E80017" w:rsidP="0027045A">
      <w:pPr>
        <w:pStyle w:val="Label"/>
        <w:spacing w:line="240" w:lineRule="auto"/>
        <w:ind w:left="720"/>
        <w:jc w:val="both"/>
        <w:rPr>
          <w:rFonts w:ascii="Calibri" w:hAnsi="Calibri"/>
          <w:color w:val="auto"/>
          <w:lang w:val="en-US"/>
        </w:rPr>
      </w:pPr>
      <w:r>
        <w:rPr>
          <w:rFonts w:ascii="Calibri" w:hAnsi="Calibri"/>
          <w:b/>
          <w:color w:val="auto"/>
          <w:sz w:val="28"/>
          <w:szCs w:val="28"/>
          <w:lang w:val="en-US"/>
        </w:rPr>
        <w:t>Schema</w:t>
      </w:r>
    </w:p>
    <w:p w:rsidR="009B4111" w:rsidRDefault="00EA2FB4" w:rsidP="0027045A">
      <w:pPr>
        <w:pStyle w:val="NoSpacing"/>
        <w:ind w:left="720"/>
        <w:jc w:val="both"/>
        <w:rPr>
          <w:rFonts w:ascii="Calibri" w:hAnsi="Calibri"/>
        </w:rPr>
      </w:pPr>
      <w:r>
        <w:rPr>
          <w:rFonts w:ascii="Calibri" w:hAnsi="Calibri"/>
        </w:rPr>
        <w:t>The data contains the following:-</w:t>
      </w:r>
    </w:p>
    <w:p w:rsidR="00EA2FB4" w:rsidRPr="00EA2FB4" w:rsidRDefault="00EA2FB4" w:rsidP="0027045A">
      <w:pPr>
        <w:pStyle w:val="NoSpacing"/>
        <w:numPr>
          <w:ilvl w:val="0"/>
          <w:numId w:val="34"/>
        </w:numPr>
        <w:ind w:left="1440"/>
        <w:jc w:val="both"/>
        <w:rPr>
          <w:rFonts w:ascii="Calibri" w:hAnsi="Calibri"/>
        </w:rPr>
      </w:pPr>
      <w:r w:rsidRPr="00EA2FB4">
        <w:rPr>
          <w:rFonts w:ascii="Calibri" w:hAnsi="Calibri"/>
        </w:rPr>
        <w:t xml:space="preserve">Name of the bank </w:t>
      </w:r>
    </w:p>
    <w:p w:rsidR="00EA2FB4" w:rsidRDefault="00EA2FB4" w:rsidP="0027045A">
      <w:pPr>
        <w:pStyle w:val="NoSpacing"/>
        <w:numPr>
          <w:ilvl w:val="0"/>
          <w:numId w:val="34"/>
        </w:numPr>
        <w:ind w:left="1440"/>
        <w:jc w:val="both"/>
        <w:rPr>
          <w:rFonts w:ascii="Calibri" w:hAnsi="Calibri"/>
        </w:rPr>
      </w:pPr>
      <w:r>
        <w:rPr>
          <w:rFonts w:ascii="Calibri" w:hAnsi="Calibri"/>
        </w:rPr>
        <w:t xml:space="preserve">Outward </w:t>
      </w:r>
      <w:r w:rsidRPr="00EA2FB4">
        <w:rPr>
          <w:rFonts w:ascii="Calibri" w:hAnsi="Calibri"/>
        </w:rPr>
        <w:t xml:space="preserve">Number of </w:t>
      </w:r>
      <w:r>
        <w:rPr>
          <w:rFonts w:ascii="Calibri" w:hAnsi="Calibri"/>
        </w:rPr>
        <w:t>T</w:t>
      </w:r>
      <w:r w:rsidRPr="00EA2FB4">
        <w:rPr>
          <w:rFonts w:ascii="Calibri" w:hAnsi="Calibri"/>
        </w:rPr>
        <w:t>ransactions</w:t>
      </w:r>
      <w:r w:rsidR="00034EC3">
        <w:rPr>
          <w:rFonts w:ascii="Calibri" w:hAnsi="Calibri"/>
        </w:rPr>
        <w:t xml:space="preserve"> </w:t>
      </w:r>
      <w:r w:rsidR="00034EC3" w:rsidRPr="00EA2FB4">
        <w:rPr>
          <w:rFonts w:ascii="Calibri" w:hAnsi="Calibri"/>
        </w:rPr>
        <w:t>(i.e</w:t>
      </w:r>
      <w:r w:rsidR="00034EC3">
        <w:rPr>
          <w:rFonts w:ascii="Calibri" w:hAnsi="Calibri"/>
        </w:rPr>
        <w:t>. transactions fr</w:t>
      </w:r>
      <w:r w:rsidR="00034EC3" w:rsidRPr="00EA2FB4">
        <w:rPr>
          <w:rFonts w:ascii="Calibri" w:hAnsi="Calibri"/>
        </w:rPr>
        <w:t>o</w:t>
      </w:r>
      <w:r w:rsidR="00034EC3">
        <w:rPr>
          <w:rFonts w:ascii="Calibri" w:hAnsi="Calibri"/>
        </w:rPr>
        <w:t>m</w:t>
      </w:r>
      <w:r w:rsidR="00034EC3" w:rsidRPr="00EA2FB4">
        <w:rPr>
          <w:rFonts w:ascii="Calibri" w:hAnsi="Calibri"/>
        </w:rPr>
        <w:t xml:space="preserve"> the Bank)</w:t>
      </w:r>
    </w:p>
    <w:p w:rsidR="00EA2FB4" w:rsidRDefault="00EA2FB4" w:rsidP="0027045A">
      <w:pPr>
        <w:pStyle w:val="NoSpacing"/>
        <w:numPr>
          <w:ilvl w:val="0"/>
          <w:numId w:val="34"/>
        </w:numPr>
        <w:ind w:left="1440"/>
        <w:jc w:val="both"/>
        <w:rPr>
          <w:rFonts w:ascii="Calibri" w:hAnsi="Calibri"/>
        </w:rPr>
      </w:pPr>
      <w:r>
        <w:rPr>
          <w:rFonts w:ascii="Calibri" w:hAnsi="Calibri"/>
        </w:rPr>
        <w:t>Outward Value of Transactions in Rs. Millions</w:t>
      </w:r>
    </w:p>
    <w:p w:rsidR="007E21D4" w:rsidRDefault="007E21D4" w:rsidP="0027045A">
      <w:pPr>
        <w:pStyle w:val="NoSpacing"/>
        <w:numPr>
          <w:ilvl w:val="0"/>
          <w:numId w:val="34"/>
        </w:numPr>
        <w:ind w:left="1440"/>
        <w:jc w:val="both"/>
        <w:rPr>
          <w:rFonts w:ascii="Calibri" w:hAnsi="Calibri"/>
        </w:rPr>
      </w:pPr>
      <w:r w:rsidRPr="00EA2FB4">
        <w:rPr>
          <w:rFonts w:ascii="Calibri" w:hAnsi="Calibri"/>
        </w:rPr>
        <w:t xml:space="preserve">Inward Number </w:t>
      </w:r>
      <w:r>
        <w:rPr>
          <w:rFonts w:ascii="Calibri" w:hAnsi="Calibri"/>
        </w:rPr>
        <w:t>of T</w:t>
      </w:r>
      <w:r w:rsidRPr="00EA2FB4">
        <w:rPr>
          <w:rFonts w:ascii="Calibri" w:hAnsi="Calibri"/>
        </w:rPr>
        <w:t>ransactions (i.e</w:t>
      </w:r>
      <w:r>
        <w:rPr>
          <w:rFonts w:ascii="Calibri" w:hAnsi="Calibri"/>
        </w:rPr>
        <w:t>.</w:t>
      </w:r>
      <w:r w:rsidRPr="00EA2FB4">
        <w:rPr>
          <w:rFonts w:ascii="Calibri" w:hAnsi="Calibri"/>
        </w:rPr>
        <w:t xml:space="preserve"> transactions to the Bank)</w:t>
      </w:r>
    </w:p>
    <w:p w:rsidR="007E21D4" w:rsidRDefault="007E21D4" w:rsidP="0027045A">
      <w:pPr>
        <w:pStyle w:val="NoSpacing"/>
        <w:numPr>
          <w:ilvl w:val="0"/>
          <w:numId w:val="34"/>
        </w:numPr>
        <w:ind w:left="1440"/>
        <w:jc w:val="both"/>
        <w:rPr>
          <w:rFonts w:ascii="Calibri" w:hAnsi="Calibri"/>
        </w:rPr>
      </w:pPr>
      <w:r>
        <w:rPr>
          <w:rFonts w:ascii="Calibri" w:hAnsi="Calibri"/>
        </w:rPr>
        <w:t xml:space="preserve">Inward Value of Transactions in Rs. Millions </w:t>
      </w:r>
    </w:p>
    <w:p w:rsidR="007E21D4" w:rsidRPr="00EA2FB4" w:rsidRDefault="007E21D4" w:rsidP="0027045A">
      <w:pPr>
        <w:pStyle w:val="NoSpacing"/>
        <w:ind w:left="1440"/>
        <w:jc w:val="both"/>
        <w:rPr>
          <w:rFonts w:ascii="Calibri" w:hAnsi="Calibri"/>
        </w:rPr>
      </w:pPr>
    </w:p>
    <w:p w:rsidR="00034EC3" w:rsidRDefault="00034EC3" w:rsidP="0027045A">
      <w:pPr>
        <w:pStyle w:val="Label"/>
        <w:spacing w:line="240" w:lineRule="auto"/>
        <w:ind w:left="720"/>
        <w:jc w:val="both"/>
        <w:rPr>
          <w:rFonts w:ascii="Calibri" w:hAnsi="Calibri"/>
          <w:i/>
          <w:color w:val="auto"/>
          <w:lang w:val="en-US"/>
        </w:rPr>
      </w:pPr>
      <w:r>
        <w:rPr>
          <w:rFonts w:ascii="Calibri" w:hAnsi="Calibri"/>
          <w:color w:val="auto"/>
          <w:lang w:val="en-US"/>
        </w:rPr>
        <w:t>Two new columns were introduced in the</w:t>
      </w:r>
      <w:r w:rsidR="00046C1A">
        <w:rPr>
          <w:rFonts w:ascii="Calibri" w:hAnsi="Calibri"/>
          <w:color w:val="auto"/>
          <w:lang w:val="en-US"/>
        </w:rPr>
        <w:t xml:space="preserve"> data set namely</w:t>
      </w:r>
      <w:r w:rsidR="00046C1A" w:rsidRPr="00046C1A">
        <w:rPr>
          <w:rFonts w:ascii="Calibri" w:hAnsi="Calibri"/>
          <w:color w:val="0070C0"/>
          <w:lang w:val="en-US"/>
        </w:rPr>
        <w:t xml:space="preserve">, </w:t>
      </w:r>
      <w:r w:rsidR="00046C1A" w:rsidRPr="008B5F06">
        <w:rPr>
          <w:rFonts w:ascii="Calibri" w:hAnsi="Calibri"/>
          <w:i/>
          <w:color w:val="auto"/>
          <w:lang w:val="en-US"/>
        </w:rPr>
        <w:t>Month</w:t>
      </w:r>
      <w:r w:rsidR="00046C1A" w:rsidRPr="00046C1A">
        <w:rPr>
          <w:rFonts w:ascii="Calibri" w:hAnsi="Calibri"/>
          <w:color w:val="auto"/>
          <w:lang w:val="en-US"/>
        </w:rPr>
        <w:t xml:space="preserve"> and </w:t>
      </w:r>
      <w:r w:rsidR="00046C1A" w:rsidRPr="008B5F06">
        <w:rPr>
          <w:rFonts w:ascii="Calibri" w:hAnsi="Calibri"/>
          <w:i/>
          <w:color w:val="auto"/>
          <w:lang w:val="en-US"/>
        </w:rPr>
        <w:t>Year</w:t>
      </w:r>
      <w:r w:rsidR="008B5F06">
        <w:rPr>
          <w:rFonts w:ascii="Calibri" w:hAnsi="Calibri"/>
          <w:i/>
          <w:color w:val="auto"/>
          <w:lang w:val="en-US"/>
        </w:rPr>
        <w:t>.</w:t>
      </w:r>
    </w:p>
    <w:p w:rsidR="00B8255B" w:rsidRPr="00B8255B" w:rsidRDefault="00B8255B" w:rsidP="0027045A">
      <w:pPr>
        <w:pStyle w:val="Label"/>
        <w:spacing w:line="240" w:lineRule="auto"/>
        <w:ind w:left="720"/>
        <w:jc w:val="both"/>
        <w:rPr>
          <w:rFonts w:ascii="Calibri" w:hAnsi="Calibri"/>
          <w:color w:val="auto"/>
          <w:lang w:val="en-US"/>
        </w:rPr>
      </w:pPr>
      <w:r>
        <w:rPr>
          <w:rFonts w:ascii="Calibri" w:hAnsi="Calibri"/>
          <w:color w:val="auto"/>
          <w:lang w:val="en-US"/>
        </w:rPr>
        <w:t xml:space="preserve">Another </w:t>
      </w:r>
      <w:r w:rsidR="00E80017">
        <w:rPr>
          <w:rFonts w:ascii="Calibri" w:hAnsi="Calibri"/>
          <w:color w:val="auto"/>
          <w:lang w:val="en-US"/>
        </w:rPr>
        <w:t>d</w:t>
      </w:r>
      <w:r>
        <w:rPr>
          <w:rFonts w:ascii="Calibri" w:hAnsi="Calibri"/>
          <w:color w:val="auto"/>
          <w:lang w:val="en-US"/>
        </w:rPr>
        <w:t>ata file</w:t>
      </w:r>
      <w:r w:rsidR="000C67EA">
        <w:rPr>
          <w:rFonts w:ascii="Calibri" w:hAnsi="Calibri"/>
          <w:color w:val="auto"/>
          <w:lang w:val="en-US"/>
        </w:rPr>
        <w:t xml:space="preserve"> “Classifiication.xls”</w:t>
      </w:r>
      <w:r>
        <w:rPr>
          <w:rFonts w:ascii="Calibri" w:hAnsi="Calibri"/>
          <w:color w:val="auto"/>
          <w:lang w:val="en-US"/>
        </w:rPr>
        <w:t xml:space="preserve"> was prepared with contains the “sector” of the Bank viz</w:t>
      </w:r>
      <w:r w:rsidR="00E80017">
        <w:rPr>
          <w:rFonts w:ascii="Calibri" w:hAnsi="Calibri"/>
          <w:color w:val="auto"/>
          <w:lang w:val="en-US"/>
        </w:rPr>
        <w:t>.</w:t>
      </w:r>
      <w:r>
        <w:rPr>
          <w:rFonts w:ascii="Calibri" w:hAnsi="Calibri"/>
          <w:color w:val="auto"/>
          <w:lang w:val="en-US"/>
        </w:rPr>
        <w:t xml:space="preserve"> Public (PSB</w:t>
      </w:r>
      <w:r w:rsidR="00FD4FE6">
        <w:rPr>
          <w:rFonts w:ascii="Calibri" w:hAnsi="Calibri"/>
          <w:color w:val="auto"/>
          <w:lang w:val="en-US"/>
        </w:rPr>
        <w:t>), Private (PVT), Foreign (FOR), Cooperative (CO-OP) or Other Financial Institutions (FI).</w:t>
      </w:r>
    </w:p>
    <w:p w:rsidR="008B5F06" w:rsidRDefault="008B5F06" w:rsidP="0027045A">
      <w:pPr>
        <w:pStyle w:val="Label"/>
        <w:spacing w:line="240" w:lineRule="auto"/>
        <w:ind w:left="720"/>
        <w:jc w:val="both"/>
        <w:rPr>
          <w:rFonts w:ascii="Calibri" w:hAnsi="Calibri"/>
          <w:color w:val="auto"/>
          <w:lang w:val="en-US"/>
        </w:rPr>
      </w:pPr>
      <w:r>
        <w:rPr>
          <w:rFonts w:ascii="Calibri" w:hAnsi="Calibri"/>
          <w:color w:val="auto"/>
          <w:lang w:val="en-US"/>
        </w:rPr>
        <w:t xml:space="preserve">Using the data as structured above, a preprocessing was done on the data to </w:t>
      </w:r>
      <w:r w:rsidR="00360233">
        <w:rPr>
          <w:rFonts w:ascii="Calibri" w:hAnsi="Calibri"/>
          <w:color w:val="auto"/>
          <w:lang w:val="en-US"/>
        </w:rPr>
        <w:t xml:space="preserve">convert it </w:t>
      </w:r>
      <w:r>
        <w:rPr>
          <w:rFonts w:ascii="Calibri" w:hAnsi="Calibri"/>
          <w:color w:val="auto"/>
          <w:lang w:val="en-US"/>
        </w:rPr>
        <w:t>in</w:t>
      </w:r>
      <w:r w:rsidR="00360233">
        <w:rPr>
          <w:rFonts w:ascii="Calibri" w:hAnsi="Calibri"/>
          <w:color w:val="auto"/>
          <w:lang w:val="en-US"/>
        </w:rPr>
        <w:t>to</w:t>
      </w:r>
      <w:r>
        <w:rPr>
          <w:rFonts w:ascii="Calibri" w:hAnsi="Calibri"/>
          <w:color w:val="auto"/>
          <w:lang w:val="en-US"/>
        </w:rPr>
        <w:t xml:space="preserve"> the desired format.</w:t>
      </w:r>
      <w:r w:rsidR="00BB6FFC">
        <w:rPr>
          <w:rFonts w:ascii="Calibri" w:hAnsi="Calibri"/>
          <w:color w:val="auto"/>
          <w:lang w:val="en-US"/>
        </w:rPr>
        <w:t xml:space="preserve"> </w:t>
      </w:r>
      <w:r>
        <w:rPr>
          <w:rFonts w:ascii="Calibri" w:hAnsi="Calibri"/>
          <w:color w:val="auto"/>
          <w:lang w:val="en-US"/>
        </w:rPr>
        <w:t>Preprocessing is done in the “</w:t>
      </w:r>
      <w:proofErr w:type="spellStart"/>
      <w:r>
        <w:rPr>
          <w:rFonts w:ascii="Calibri" w:hAnsi="Calibri"/>
          <w:color w:val="auto"/>
          <w:lang w:val="en-US"/>
        </w:rPr>
        <w:t>RBI_Neft.R</w:t>
      </w:r>
      <w:proofErr w:type="spellEnd"/>
      <w:r>
        <w:rPr>
          <w:rFonts w:ascii="Calibri" w:hAnsi="Calibri"/>
          <w:color w:val="auto"/>
          <w:lang w:val="en-US"/>
        </w:rPr>
        <w:t>” file, which does the following:-</w:t>
      </w:r>
    </w:p>
    <w:p w:rsidR="008B5F06" w:rsidRDefault="008B5F06" w:rsidP="0027045A">
      <w:pPr>
        <w:pStyle w:val="NoSpacing"/>
        <w:numPr>
          <w:ilvl w:val="0"/>
          <w:numId w:val="33"/>
        </w:numPr>
        <w:ind w:left="1440"/>
        <w:jc w:val="both"/>
        <w:rPr>
          <w:rFonts w:ascii="Calibri" w:hAnsi="Calibri"/>
        </w:rPr>
      </w:pPr>
      <w:r>
        <w:rPr>
          <w:rFonts w:ascii="Calibri" w:hAnsi="Calibri"/>
        </w:rPr>
        <w:t>Reads the raw data files year by year</w:t>
      </w:r>
    </w:p>
    <w:p w:rsidR="008B5F06" w:rsidRDefault="00AC541D" w:rsidP="0027045A">
      <w:pPr>
        <w:pStyle w:val="NoSpacing"/>
        <w:numPr>
          <w:ilvl w:val="0"/>
          <w:numId w:val="33"/>
        </w:numPr>
        <w:ind w:left="1440"/>
        <w:jc w:val="both"/>
        <w:rPr>
          <w:rFonts w:ascii="Calibri" w:hAnsi="Calibri"/>
        </w:rPr>
      </w:pPr>
      <w:r>
        <w:rPr>
          <w:rFonts w:ascii="Calibri" w:hAnsi="Calibri"/>
        </w:rPr>
        <w:t>Creates 3 new columns:-</w:t>
      </w:r>
    </w:p>
    <w:p w:rsidR="003C6AB4" w:rsidRDefault="00AC541D" w:rsidP="0027045A">
      <w:pPr>
        <w:pStyle w:val="NoSpacing"/>
        <w:numPr>
          <w:ilvl w:val="1"/>
          <w:numId w:val="33"/>
        </w:numPr>
        <w:ind w:left="2160"/>
        <w:jc w:val="both"/>
        <w:rPr>
          <w:rFonts w:ascii="Calibri" w:hAnsi="Calibri"/>
        </w:rPr>
      </w:pPr>
      <w:proofErr w:type="spellStart"/>
      <w:r>
        <w:rPr>
          <w:rFonts w:ascii="Calibri" w:hAnsi="Calibri"/>
        </w:rPr>
        <w:t>MonthAndYear</w:t>
      </w:r>
      <w:proofErr w:type="spellEnd"/>
      <w:r>
        <w:rPr>
          <w:rFonts w:ascii="Calibri" w:hAnsi="Calibri"/>
        </w:rPr>
        <w:t xml:space="preserve"> – Combination of Month </w:t>
      </w:r>
      <w:proofErr w:type="gramStart"/>
      <w:r>
        <w:rPr>
          <w:rFonts w:ascii="Calibri" w:hAnsi="Calibri"/>
        </w:rPr>
        <w:t>And</w:t>
      </w:r>
      <w:proofErr w:type="gramEnd"/>
      <w:r>
        <w:rPr>
          <w:rFonts w:ascii="Calibri" w:hAnsi="Calibri"/>
        </w:rPr>
        <w:t xml:space="preserve"> Year separated by space. </w:t>
      </w:r>
    </w:p>
    <w:p w:rsidR="00AC541D" w:rsidRDefault="00AC541D" w:rsidP="0027045A">
      <w:pPr>
        <w:pStyle w:val="NoSpacing"/>
        <w:ind w:left="2160"/>
        <w:jc w:val="both"/>
        <w:rPr>
          <w:rFonts w:ascii="Calibri" w:hAnsi="Calibri"/>
        </w:rPr>
      </w:pPr>
      <w:r>
        <w:rPr>
          <w:rFonts w:ascii="Calibri" w:hAnsi="Calibri"/>
        </w:rPr>
        <w:t>Example: Jan 2009, July 2012, etc.</w:t>
      </w:r>
    </w:p>
    <w:p w:rsidR="00AC541D" w:rsidRDefault="00AC541D" w:rsidP="0027045A">
      <w:pPr>
        <w:pStyle w:val="NoSpacing"/>
        <w:numPr>
          <w:ilvl w:val="1"/>
          <w:numId w:val="33"/>
        </w:numPr>
        <w:ind w:left="2160"/>
        <w:jc w:val="both"/>
        <w:rPr>
          <w:rFonts w:ascii="Calibri" w:hAnsi="Calibri"/>
        </w:rPr>
      </w:pPr>
      <w:proofErr w:type="spellStart"/>
      <w:r w:rsidRPr="00AC541D">
        <w:rPr>
          <w:rFonts w:ascii="Calibri" w:hAnsi="Calibri"/>
        </w:rPr>
        <w:t>TotalTxns</w:t>
      </w:r>
      <w:proofErr w:type="spellEnd"/>
      <w:r>
        <w:rPr>
          <w:rFonts w:ascii="Calibri" w:hAnsi="Calibri"/>
        </w:rPr>
        <w:t xml:space="preserve"> – Sum of the inbound number of transactions and outbound number of transactions</w:t>
      </w:r>
    </w:p>
    <w:p w:rsidR="00AC541D" w:rsidRDefault="00AC541D" w:rsidP="0027045A">
      <w:pPr>
        <w:pStyle w:val="NoSpacing"/>
        <w:numPr>
          <w:ilvl w:val="1"/>
          <w:numId w:val="33"/>
        </w:numPr>
        <w:ind w:left="2160"/>
        <w:jc w:val="both"/>
        <w:rPr>
          <w:rFonts w:ascii="Calibri" w:hAnsi="Calibri"/>
        </w:rPr>
      </w:pPr>
      <w:proofErr w:type="spellStart"/>
      <w:r>
        <w:rPr>
          <w:rFonts w:ascii="Calibri" w:hAnsi="Calibri"/>
        </w:rPr>
        <w:t>T</w:t>
      </w:r>
      <w:r w:rsidRPr="00AC541D">
        <w:rPr>
          <w:rFonts w:ascii="Calibri" w:hAnsi="Calibri"/>
        </w:rPr>
        <w:t>otalTxnValue</w:t>
      </w:r>
      <w:proofErr w:type="spellEnd"/>
      <w:r>
        <w:rPr>
          <w:rFonts w:ascii="Calibri" w:hAnsi="Calibri"/>
        </w:rPr>
        <w:t xml:space="preserve"> – Sum of the inbound value of transactions and </w:t>
      </w:r>
      <w:r w:rsidR="001877E4">
        <w:rPr>
          <w:rFonts w:ascii="Calibri" w:hAnsi="Calibri"/>
        </w:rPr>
        <w:t>outbound value of transactions.</w:t>
      </w:r>
    </w:p>
    <w:p w:rsidR="008B5F06" w:rsidRDefault="000C67EA" w:rsidP="0027045A">
      <w:pPr>
        <w:pStyle w:val="NoSpacing"/>
        <w:numPr>
          <w:ilvl w:val="0"/>
          <w:numId w:val="33"/>
        </w:numPr>
        <w:ind w:left="1440"/>
        <w:jc w:val="both"/>
        <w:rPr>
          <w:rFonts w:ascii="Calibri" w:hAnsi="Calibri"/>
        </w:rPr>
      </w:pPr>
      <w:r>
        <w:rPr>
          <w:rFonts w:ascii="Calibri" w:hAnsi="Calibri"/>
        </w:rPr>
        <w:t>Creates a new column “Sector” by taking the join of the above modified dataset and the data in the “Classification.xls” file.</w:t>
      </w:r>
    </w:p>
    <w:p w:rsidR="00680350" w:rsidRDefault="00680350" w:rsidP="0027045A">
      <w:pPr>
        <w:pStyle w:val="NoSpacing"/>
        <w:numPr>
          <w:ilvl w:val="0"/>
          <w:numId w:val="33"/>
        </w:numPr>
        <w:ind w:left="1440"/>
        <w:jc w:val="both"/>
        <w:rPr>
          <w:rFonts w:ascii="Calibri" w:hAnsi="Calibri"/>
        </w:rPr>
      </w:pPr>
      <w:r>
        <w:rPr>
          <w:rFonts w:ascii="Calibri" w:hAnsi="Calibri"/>
        </w:rPr>
        <w:t>This enhanced dataset is represented as “</w:t>
      </w:r>
      <w:proofErr w:type="spellStart"/>
      <w:r>
        <w:rPr>
          <w:rFonts w:ascii="Calibri" w:hAnsi="Calibri"/>
        </w:rPr>
        <w:t>neftDataMerged</w:t>
      </w:r>
      <w:proofErr w:type="spellEnd"/>
      <w:r>
        <w:rPr>
          <w:rFonts w:ascii="Calibri" w:hAnsi="Calibri"/>
        </w:rPr>
        <w:t>”</w:t>
      </w:r>
    </w:p>
    <w:p w:rsidR="00680350" w:rsidRDefault="00680350" w:rsidP="0027045A">
      <w:pPr>
        <w:pStyle w:val="NoSpacing"/>
        <w:ind w:left="1440"/>
        <w:jc w:val="both"/>
        <w:rPr>
          <w:rFonts w:ascii="Calibri" w:hAnsi="Calibri"/>
        </w:rPr>
      </w:pPr>
    </w:p>
    <w:p w:rsidR="0027045A" w:rsidRPr="00BB6FFC" w:rsidRDefault="0027045A" w:rsidP="00BB6FFC">
      <w:pPr>
        <w:pStyle w:val="Label"/>
        <w:spacing w:line="240" w:lineRule="auto"/>
        <w:ind w:left="720"/>
        <w:jc w:val="both"/>
        <w:rPr>
          <w:rFonts w:ascii="Calibri" w:hAnsi="Calibri"/>
          <w:b/>
          <w:color w:val="auto"/>
          <w:sz w:val="28"/>
          <w:szCs w:val="28"/>
          <w:lang w:val="en-US"/>
        </w:rPr>
      </w:pPr>
      <w:r w:rsidRPr="00BB6FFC">
        <w:rPr>
          <w:rFonts w:ascii="Calibri" w:hAnsi="Calibri"/>
          <w:b/>
          <w:color w:val="auto"/>
          <w:sz w:val="28"/>
          <w:szCs w:val="28"/>
          <w:lang w:val="en-US"/>
        </w:rPr>
        <w:t>Challenges</w:t>
      </w:r>
    </w:p>
    <w:p w:rsidR="0027045A" w:rsidRDefault="0027045A" w:rsidP="0027045A">
      <w:pPr>
        <w:pStyle w:val="NoSpacing"/>
        <w:numPr>
          <w:ilvl w:val="0"/>
          <w:numId w:val="35"/>
        </w:numPr>
        <w:jc w:val="both"/>
        <w:rPr>
          <w:rFonts w:ascii="Calibri" w:hAnsi="Calibri"/>
        </w:rPr>
      </w:pPr>
      <w:r>
        <w:rPr>
          <w:rFonts w:ascii="Calibri" w:hAnsi="Calibri"/>
        </w:rPr>
        <w:t>Incomplete data – Data for some months missing (particularly November 2016, which was to be used to analyze the impact of demonetization on the NEFT transactions)</w:t>
      </w:r>
    </w:p>
    <w:p w:rsidR="0027045A" w:rsidRPr="00E46227" w:rsidRDefault="0027045A" w:rsidP="0027045A">
      <w:pPr>
        <w:pStyle w:val="NoSpacing"/>
        <w:numPr>
          <w:ilvl w:val="0"/>
          <w:numId w:val="35"/>
        </w:numPr>
        <w:jc w:val="both"/>
        <w:rPr>
          <w:rFonts w:ascii="Calibri" w:hAnsi="Calibri"/>
        </w:rPr>
      </w:pPr>
      <w:r w:rsidRPr="00E46227">
        <w:rPr>
          <w:rFonts w:ascii="Calibri" w:hAnsi="Calibri"/>
        </w:rPr>
        <w:t>Units of data were inconsistent</w:t>
      </w:r>
      <w:r>
        <w:rPr>
          <w:rFonts w:ascii="Calibri" w:hAnsi="Calibri"/>
        </w:rPr>
        <w:t xml:space="preserve"> (some data was in million, others in crores)</w:t>
      </w:r>
    </w:p>
    <w:p w:rsidR="0027045A" w:rsidRPr="00E46227" w:rsidRDefault="0027045A" w:rsidP="0027045A">
      <w:pPr>
        <w:pStyle w:val="NoSpacing"/>
        <w:numPr>
          <w:ilvl w:val="0"/>
          <w:numId w:val="35"/>
        </w:numPr>
        <w:jc w:val="both"/>
        <w:rPr>
          <w:rFonts w:ascii="Calibri" w:hAnsi="Calibri"/>
        </w:rPr>
      </w:pPr>
      <w:r w:rsidRPr="00E46227">
        <w:rPr>
          <w:rFonts w:ascii="Calibri" w:hAnsi="Calibri"/>
        </w:rPr>
        <w:t xml:space="preserve">Bank Names were inconsistent. Same banks were represented in different </w:t>
      </w:r>
      <w:r>
        <w:rPr>
          <w:rFonts w:ascii="Calibri" w:hAnsi="Calibri"/>
        </w:rPr>
        <w:t>names across months/years</w:t>
      </w:r>
      <w:r w:rsidRPr="00E46227">
        <w:rPr>
          <w:rFonts w:ascii="Calibri" w:hAnsi="Calibri"/>
        </w:rPr>
        <w:t>.</w:t>
      </w:r>
    </w:p>
    <w:p w:rsidR="0027045A" w:rsidRPr="00E46227" w:rsidRDefault="0027045A" w:rsidP="0027045A">
      <w:pPr>
        <w:pStyle w:val="NoSpacing"/>
        <w:numPr>
          <w:ilvl w:val="0"/>
          <w:numId w:val="35"/>
        </w:numPr>
        <w:jc w:val="both"/>
        <w:rPr>
          <w:rFonts w:ascii="Calibri" w:hAnsi="Calibri"/>
        </w:rPr>
      </w:pPr>
      <w:r w:rsidRPr="00E46227">
        <w:rPr>
          <w:rFonts w:ascii="Calibri" w:hAnsi="Calibri"/>
        </w:rPr>
        <w:t>RBI publishes data monthly and in a proprietary format - data had to be downloaded for each month and standardized.</w:t>
      </w:r>
    </w:p>
    <w:p w:rsidR="0027045A" w:rsidRPr="00046A13" w:rsidRDefault="0027045A" w:rsidP="0027045A">
      <w:pPr>
        <w:pStyle w:val="NoSpacing"/>
        <w:numPr>
          <w:ilvl w:val="0"/>
          <w:numId w:val="35"/>
        </w:numPr>
        <w:jc w:val="both"/>
        <w:rPr>
          <w:rFonts w:ascii="Calibri" w:hAnsi="Calibri"/>
        </w:rPr>
      </w:pPr>
      <w:r w:rsidRPr="00E46227">
        <w:rPr>
          <w:rFonts w:ascii="Calibri" w:hAnsi="Calibri"/>
        </w:rPr>
        <w:t>In order to make sense of the data, additional nominal variables (Sector) had to be stitched to the raw monthly dataset provided.</w:t>
      </w:r>
    </w:p>
    <w:p w:rsidR="0027045A" w:rsidRPr="00046A13" w:rsidRDefault="0027045A" w:rsidP="0027045A">
      <w:pPr>
        <w:pStyle w:val="NoSpacing"/>
        <w:ind w:left="720"/>
        <w:jc w:val="both"/>
        <w:rPr>
          <w:rFonts w:ascii="Calibri" w:hAnsi="Calibri"/>
        </w:rPr>
      </w:pPr>
    </w:p>
    <w:p w:rsidR="008B5F06" w:rsidRDefault="008B5F06" w:rsidP="00C23456">
      <w:pPr>
        <w:pStyle w:val="Label"/>
        <w:ind w:firstLine="720"/>
        <w:jc w:val="both"/>
        <w:rPr>
          <w:rFonts w:ascii="Calibri" w:hAnsi="Calibri"/>
          <w:b/>
          <w:color w:val="auto"/>
          <w:sz w:val="32"/>
          <w:lang w:val="en-US"/>
        </w:rPr>
      </w:pPr>
      <w:r>
        <w:rPr>
          <w:rFonts w:ascii="Calibri" w:hAnsi="Calibri"/>
          <w:b/>
          <w:color w:val="auto"/>
          <w:sz w:val="32"/>
          <w:lang w:val="en-US"/>
        </w:rPr>
        <w:t>Data</w:t>
      </w:r>
      <w:r w:rsidR="00363C14">
        <w:rPr>
          <w:rFonts w:ascii="Calibri" w:hAnsi="Calibri"/>
          <w:b/>
          <w:color w:val="auto"/>
          <w:sz w:val="32"/>
          <w:lang w:val="en-US"/>
        </w:rPr>
        <w:t xml:space="preserve"> Analysis</w:t>
      </w:r>
    </w:p>
    <w:p w:rsidR="001F1CD3" w:rsidRPr="00860CDF" w:rsidRDefault="00860CDF" w:rsidP="00C23456">
      <w:pPr>
        <w:pStyle w:val="Label"/>
        <w:ind w:firstLine="720"/>
        <w:jc w:val="both"/>
        <w:rPr>
          <w:rFonts w:ascii="Calibri" w:hAnsi="Calibri"/>
          <w:b/>
          <w:color w:val="auto"/>
          <w:sz w:val="28"/>
          <w:szCs w:val="28"/>
          <w:lang w:val="en-US"/>
        </w:rPr>
      </w:pPr>
      <w:r w:rsidRPr="00860CDF">
        <w:rPr>
          <w:rFonts w:ascii="Calibri" w:hAnsi="Calibri"/>
          <w:b/>
          <w:color w:val="auto"/>
          <w:sz w:val="28"/>
          <w:szCs w:val="28"/>
          <w:lang w:val="en-US"/>
        </w:rPr>
        <w:t>Frequency Distribution</w:t>
      </w:r>
    </w:p>
    <w:p w:rsidR="00860CDF" w:rsidRDefault="00A15E9D" w:rsidP="00C23456">
      <w:pPr>
        <w:pStyle w:val="Label"/>
        <w:ind w:firstLine="720"/>
        <w:jc w:val="both"/>
        <w:rPr>
          <w:rFonts w:ascii="Calibri" w:hAnsi="Calibri"/>
          <w:b/>
          <w:color w:val="auto"/>
          <w:lang w:val="en-US"/>
        </w:rPr>
      </w:pPr>
      <w:r>
        <w:rPr>
          <w:noProof/>
        </w:rPr>
        <w:drawing>
          <wp:inline distT="0" distB="0" distL="0" distR="0" wp14:anchorId="03BC0AA6" wp14:editId="5FF1449D">
            <wp:extent cx="5943600" cy="2935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935605"/>
                    </a:xfrm>
                    <a:prstGeom prst="rect">
                      <a:avLst/>
                    </a:prstGeom>
                  </pic:spPr>
                </pic:pic>
              </a:graphicData>
            </a:graphic>
          </wp:inline>
        </w:drawing>
      </w:r>
    </w:p>
    <w:p w:rsidR="00A15E9D" w:rsidRPr="00B73A07" w:rsidRDefault="00A15E9D" w:rsidP="00A15E9D">
      <w:pPr>
        <w:pStyle w:val="Caption"/>
        <w:ind w:firstLine="720"/>
        <w:rPr>
          <w:rFonts w:ascii="Calibri" w:hAnsi="Calibri"/>
          <w:b/>
          <w:sz w:val="20"/>
          <w:szCs w:val="20"/>
        </w:rPr>
      </w:pPr>
      <w:r w:rsidRPr="00B73A07">
        <w:rPr>
          <w:rFonts w:ascii="Calibri" w:hAnsi="Calibri"/>
          <w:b/>
          <w:sz w:val="20"/>
          <w:szCs w:val="20"/>
        </w:rPr>
        <w:t xml:space="preserve">Graph </w:t>
      </w:r>
      <w:r>
        <w:rPr>
          <w:rFonts w:ascii="Calibri" w:hAnsi="Calibri"/>
          <w:b/>
          <w:sz w:val="20"/>
          <w:szCs w:val="20"/>
        </w:rPr>
        <w:t>1</w:t>
      </w:r>
      <w:r w:rsidRPr="00B73A07">
        <w:rPr>
          <w:rFonts w:ascii="Calibri" w:hAnsi="Calibri"/>
          <w:b/>
          <w:sz w:val="20"/>
          <w:szCs w:val="20"/>
        </w:rPr>
        <w:t xml:space="preserve"> </w:t>
      </w:r>
      <w:r>
        <w:rPr>
          <w:rFonts w:ascii="Calibri" w:hAnsi="Calibri"/>
          <w:b/>
          <w:sz w:val="20"/>
          <w:szCs w:val="20"/>
        </w:rPr>
        <w:t>Frequency</w:t>
      </w:r>
      <w:r w:rsidRPr="00B73A07">
        <w:rPr>
          <w:rFonts w:ascii="Calibri" w:hAnsi="Calibri"/>
          <w:b/>
          <w:sz w:val="20"/>
          <w:szCs w:val="20"/>
        </w:rPr>
        <w:t xml:space="preserve"> of </w:t>
      </w:r>
      <w:r>
        <w:rPr>
          <w:rFonts w:ascii="Calibri" w:hAnsi="Calibri"/>
          <w:b/>
          <w:sz w:val="20"/>
          <w:szCs w:val="20"/>
        </w:rPr>
        <w:t>Total Value of Transactions</w:t>
      </w:r>
    </w:p>
    <w:p w:rsidR="00A15E9D" w:rsidRDefault="00A15E9D" w:rsidP="00A15E9D">
      <w:pPr>
        <w:pStyle w:val="Label"/>
        <w:ind w:left="720"/>
        <w:jc w:val="both"/>
        <w:rPr>
          <w:rFonts w:ascii="Calibri" w:hAnsi="Calibri"/>
          <w:color w:val="auto"/>
          <w:lang w:val="en-US"/>
        </w:rPr>
      </w:pPr>
      <w:r w:rsidRPr="00A15E9D">
        <w:rPr>
          <w:rFonts w:ascii="Calibri" w:hAnsi="Calibri"/>
          <w:color w:val="auto"/>
          <w:lang w:val="en-US"/>
        </w:rPr>
        <w:t>Above graph shows the frequency distribution of the total value of transactions per year. It is clear that a large number of transactions are carried under the transaction value of Rs. 500,000.</w:t>
      </w:r>
    </w:p>
    <w:p w:rsidR="001079EA" w:rsidRDefault="001079EA" w:rsidP="00C23456">
      <w:pPr>
        <w:pStyle w:val="Label"/>
        <w:ind w:firstLine="720"/>
        <w:jc w:val="both"/>
        <w:rPr>
          <w:rFonts w:ascii="Calibri" w:hAnsi="Calibri"/>
          <w:b/>
          <w:color w:val="auto"/>
          <w:sz w:val="28"/>
          <w:szCs w:val="28"/>
          <w:lang w:val="en-US"/>
        </w:rPr>
      </w:pPr>
    </w:p>
    <w:p w:rsidR="00860CDF" w:rsidRDefault="00860CDF" w:rsidP="00C23456">
      <w:pPr>
        <w:pStyle w:val="Label"/>
        <w:ind w:firstLine="720"/>
        <w:jc w:val="both"/>
        <w:rPr>
          <w:rFonts w:ascii="Calibri" w:hAnsi="Calibri"/>
          <w:b/>
          <w:color w:val="auto"/>
          <w:sz w:val="28"/>
          <w:szCs w:val="28"/>
          <w:lang w:val="en-US"/>
        </w:rPr>
      </w:pPr>
      <w:r w:rsidRPr="00860CDF">
        <w:rPr>
          <w:rFonts w:ascii="Calibri" w:hAnsi="Calibri"/>
          <w:b/>
          <w:color w:val="auto"/>
          <w:sz w:val="28"/>
          <w:szCs w:val="28"/>
          <w:lang w:val="en-US"/>
        </w:rPr>
        <w:t>Measures of central tendency and dispersion</w:t>
      </w:r>
    </w:p>
    <w:tbl>
      <w:tblPr>
        <w:tblW w:w="8720" w:type="dxa"/>
        <w:jc w:val="center"/>
        <w:tblInd w:w="93" w:type="dxa"/>
        <w:tblLook w:val="04A0" w:firstRow="1" w:lastRow="0" w:firstColumn="1" w:lastColumn="0" w:noHBand="0" w:noVBand="1"/>
      </w:tblPr>
      <w:tblGrid>
        <w:gridCol w:w="960"/>
        <w:gridCol w:w="960"/>
        <w:gridCol w:w="1420"/>
        <w:gridCol w:w="1060"/>
        <w:gridCol w:w="960"/>
        <w:gridCol w:w="1440"/>
        <w:gridCol w:w="997"/>
        <w:gridCol w:w="1053"/>
      </w:tblGrid>
      <w:tr w:rsidR="00D163A6" w:rsidRPr="00D163A6" w:rsidTr="00D163A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FFFFFF"/>
                <w:sz w:val="22"/>
                <w:szCs w:val="22"/>
                <w:bdr w:val="none" w:sz="0" w:space="0" w:color="auto"/>
                <w:lang w:val="en-IN" w:eastAsia="en-IN"/>
              </w:rPr>
            </w:pPr>
            <w:r w:rsidRPr="00D163A6">
              <w:rPr>
                <w:rFonts w:ascii="Calibri" w:eastAsia="Times New Roman" w:hAnsi="Calibri"/>
                <w:b/>
                <w:bCs/>
                <w:color w:val="FFFFFF"/>
                <w:sz w:val="22"/>
                <w:szCs w:val="22"/>
                <w:bdr w:val="none" w:sz="0" w:space="0" w:color="auto"/>
                <w:lang w:val="en-IN" w:eastAsia="en-IN"/>
              </w:rPr>
              <w:t>Year</w:t>
            </w:r>
          </w:p>
        </w:tc>
        <w:tc>
          <w:tcPr>
            <w:tcW w:w="96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FFFFFF"/>
                <w:sz w:val="22"/>
                <w:szCs w:val="22"/>
                <w:bdr w:val="none" w:sz="0" w:space="0" w:color="auto"/>
                <w:lang w:val="en-IN" w:eastAsia="en-IN"/>
              </w:rPr>
            </w:pPr>
            <w:r w:rsidRPr="00D163A6">
              <w:rPr>
                <w:rFonts w:ascii="Calibri" w:eastAsia="Times New Roman" w:hAnsi="Calibri"/>
                <w:b/>
                <w:bCs/>
                <w:color w:val="FFFFFF"/>
                <w:sz w:val="22"/>
                <w:szCs w:val="22"/>
                <w:bdr w:val="none" w:sz="0" w:space="0" w:color="auto"/>
                <w:lang w:val="en-IN" w:eastAsia="en-IN"/>
              </w:rPr>
              <w:t>Min.</w:t>
            </w:r>
          </w:p>
        </w:tc>
        <w:tc>
          <w:tcPr>
            <w:tcW w:w="142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FFFFFF"/>
                <w:sz w:val="22"/>
                <w:szCs w:val="22"/>
                <w:bdr w:val="none" w:sz="0" w:space="0" w:color="auto"/>
                <w:lang w:val="en-IN" w:eastAsia="en-IN"/>
              </w:rPr>
            </w:pPr>
            <w:r w:rsidRPr="00D163A6">
              <w:rPr>
                <w:rFonts w:ascii="Calibri" w:eastAsia="Times New Roman" w:hAnsi="Calibri"/>
                <w:b/>
                <w:bCs/>
                <w:color w:val="FFFFFF"/>
                <w:sz w:val="22"/>
                <w:szCs w:val="22"/>
                <w:bdr w:val="none" w:sz="0" w:space="0" w:color="auto"/>
                <w:lang w:val="en-IN" w:eastAsia="en-IN"/>
              </w:rPr>
              <w:t>1st Quartile</w:t>
            </w:r>
          </w:p>
        </w:tc>
        <w:tc>
          <w:tcPr>
            <w:tcW w:w="106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FFFFFF"/>
                <w:sz w:val="22"/>
                <w:szCs w:val="22"/>
                <w:bdr w:val="none" w:sz="0" w:space="0" w:color="auto"/>
                <w:lang w:val="en-IN" w:eastAsia="en-IN"/>
              </w:rPr>
            </w:pPr>
            <w:r w:rsidRPr="00D163A6">
              <w:rPr>
                <w:rFonts w:ascii="Calibri" w:eastAsia="Times New Roman" w:hAnsi="Calibri"/>
                <w:b/>
                <w:bCs/>
                <w:color w:val="FFFFFF"/>
                <w:sz w:val="22"/>
                <w:szCs w:val="22"/>
                <w:bdr w:val="none" w:sz="0" w:space="0" w:color="auto"/>
                <w:lang w:val="en-IN" w:eastAsia="en-IN"/>
              </w:rPr>
              <w:t>Median</w:t>
            </w:r>
          </w:p>
        </w:tc>
        <w:tc>
          <w:tcPr>
            <w:tcW w:w="96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FFFFFF"/>
                <w:sz w:val="22"/>
                <w:szCs w:val="22"/>
                <w:bdr w:val="none" w:sz="0" w:space="0" w:color="auto"/>
                <w:lang w:val="en-IN" w:eastAsia="en-IN"/>
              </w:rPr>
            </w:pPr>
            <w:r w:rsidRPr="00D163A6">
              <w:rPr>
                <w:rFonts w:ascii="Calibri" w:eastAsia="Times New Roman" w:hAnsi="Calibri"/>
                <w:b/>
                <w:bCs/>
                <w:color w:val="FFFFFF"/>
                <w:sz w:val="22"/>
                <w:szCs w:val="22"/>
                <w:bdr w:val="none" w:sz="0" w:space="0" w:color="auto"/>
                <w:lang w:val="en-IN" w:eastAsia="en-IN"/>
              </w:rPr>
              <w:t>Mean</w:t>
            </w:r>
          </w:p>
        </w:tc>
        <w:tc>
          <w:tcPr>
            <w:tcW w:w="144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FFFFFF"/>
                <w:sz w:val="22"/>
                <w:szCs w:val="22"/>
                <w:bdr w:val="none" w:sz="0" w:space="0" w:color="auto"/>
                <w:lang w:val="en-IN" w:eastAsia="en-IN"/>
              </w:rPr>
            </w:pPr>
            <w:r w:rsidRPr="00D163A6">
              <w:rPr>
                <w:rFonts w:ascii="Calibri" w:eastAsia="Times New Roman" w:hAnsi="Calibri"/>
                <w:b/>
                <w:bCs/>
                <w:color w:val="FFFFFF"/>
                <w:sz w:val="22"/>
                <w:szCs w:val="22"/>
                <w:bdr w:val="none" w:sz="0" w:space="0" w:color="auto"/>
                <w:lang w:val="en-IN" w:eastAsia="en-IN"/>
              </w:rPr>
              <w:t>3rd Quartile</w:t>
            </w:r>
          </w:p>
        </w:tc>
        <w:tc>
          <w:tcPr>
            <w:tcW w:w="96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FFFFFF"/>
                <w:sz w:val="22"/>
                <w:szCs w:val="22"/>
                <w:bdr w:val="none" w:sz="0" w:space="0" w:color="auto"/>
                <w:lang w:val="en-IN" w:eastAsia="en-IN"/>
              </w:rPr>
            </w:pPr>
            <w:r w:rsidRPr="00D163A6">
              <w:rPr>
                <w:rFonts w:ascii="Calibri" w:eastAsia="Times New Roman" w:hAnsi="Calibri"/>
                <w:b/>
                <w:bCs/>
                <w:color w:val="FFFFFF"/>
                <w:sz w:val="22"/>
                <w:szCs w:val="22"/>
                <w:bdr w:val="none" w:sz="0" w:space="0" w:color="auto"/>
                <w:lang w:val="en-IN" w:eastAsia="en-IN"/>
              </w:rPr>
              <w:t>Max.</w:t>
            </w:r>
          </w:p>
        </w:tc>
        <w:tc>
          <w:tcPr>
            <w:tcW w:w="960" w:type="dxa"/>
            <w:tcBorders>
              <w:top w:val="single" w:sz="4" w:space="0" w:color="auto"/>
              <w:left w:val="single" w:sz="4" w:space="0" w:color="auto"/>
              <w:bottom w:val="single" w:sz="4" w:space="0" w:color="auto"/>
              <w:right w:val="single" w:sz="4" w:space="0" w:color="auto"/>
            </w:tcBorders>
            <w:shd w:val="clear" w:color="C0504D" w:fill="C0504D"/>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FFFFFF"/>
                <w:sz w:val="22"/>
                <w:szCs w:val="22"/>
                <w:bdr w:val="none" w:sz="0" w:space="0" w:color="auto"/>
                <w:lang w:val="en-IN" w:eastAsia="en-IN"/>
              </w:rPr>
            </w:pPr>
            <w:r w:rsidRPr="00D163A6">
              <w:rPr>
                <w:rFonts w:ascii="Calibri" w:eastAsia="Times New Roman" w:hAnsi="Calibri"/>
                <w:b/>
                <w:bCs/>
                <w:color w:val="FFFFFF"/>
                <w:sz w:val="22"/>
                <w:szCs w:val="22"/>
                <w:bdr w:val="none" w:sz="0" w:space="0" w:color="auto"/>
                <w:lang w:val="en-IN" w:eastAsia="en-IN"/>
              </w:rPr>
              <w:t>SD</w:t>
            </w:r>
          </w:p>
        </w:tc>
      </w:tr>
      <w:tr w:rsidR="00D163A6" w:rsidRPr="00D163A6" w:rsidTr="00D163A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b/>
                <w:bCs/>
                <w:color w:val="000000"/>
                <w:sz w:val="22"/>
                <w:szCs w:val="22"/>
                <w:bdr w:val="none" w:sz="0" w:space="0" w:color="auto"/>
                <w:lang w:val="en-IN" w:eastAsia="en-IN"/>
              </w:rPr>
            </w:pPr>
            <w:r w:rsidRPr="00D163A6">
              <w:rPr>
                <w:rFonts w:ascii="Calibri" w:eastAsia="Times New Roman" w:hAnsi="Calibri"/>
                <w:b/>
                <w:bCs/>
                <w:color w:val="000000"/>
                <w:sz w:val="22"/>
                <w:szCs w:val="22"/>
                <w:bdr w:val="none" w:sz="0" w:space="0" w:color="auto"/>
                <w:lang w:val="en-IN" w:eastAsia="en-IN"/>
              </w:rPr>
              <w:t>2009</w:t>
            </w:r>
          </w:p>
        </w:tc>
        <w:tc>
          <w:tcPr>
            <w:tcW w:w="96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0.07</w:t>
            </w:r>
          </w:p>
        </w:tc>
        <w:tc>
          <w:tcPr>
            <w:tcW w:w="142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104.4</w:t>
            </w:r>
          </w:p>
        </w:tc>
        <w:tc>
          <w:tcPr>
            <w:tcW w:w="106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773.7</w:t>
            </w:r>
          </w:p>
        </w:tc>
        <w:tc>
          <w:tcPr>
            <w:tcW w:w="96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5367</w:t>
            </w:r>
          </w:p>
        </w:tc>
        <w:tc>
          <w:tcPr>
            <w:tcW w:w="144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4218</w:t>
            </w:r>
          </w:p>
        </w:tc>
        <w:tc>
          <w:tcPr>
            <w:tcW w:w="96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87450</w:t>
            </w:r>
          </w:p>
        </w:tc>
        <w:tc>
          <w:tcPr>
            <w:tcW w:w="96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252227.4</w:t>
            </w:r>
          </w:p>
        </w:tc>
      </w:tr>
      <w:tr w:rsidR="00D163A6" w:rsidRPr="00D163A6" w:rsidTr="00D163A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b/>
                <w:bCs/>
                <w:color w:val="000000"/>
                <w:sz w:val="22"/>
                <w:szCs w:val="22"/>
                <w:bdr w:val="none" w:sz="0" w:space="0" w:color="auto"/>
                <w:lang w:val="en-IN" w:eastAsia="en-IN"/>
              </w:rPr>
            </w:pPr>
            <w:r w:rsidRPr="00D163A6">
              <w:rPr>
                <w:rFonts w:ascii="Calibri" w:eastAsia="Times New Roman" w:hAnsi="Calibri"/>
                <w:b/>
                <w:bCs/>
                <w:color w:val="000000"/>
                <w:sz w:val="22"/>
                <w:szCs w:val="22"/>
                <w:bdr w:val="none" w:sz="0" w:space="0" w:color="auto"/>
                <w:lang w:val="en-IN" w:eastAsia="en-IN"/>
              </w:rPr>
              <w:t>2010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0.02</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144.2</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1472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12180</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8972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278500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475435.7</w:t>
            </w:r>
          </w:p>
        </w:tc>
      </w:tr>
      <w:tr w:rsidR="00D163A6" w:rsidRPr="00D163A6" w:rsidTr="00D163A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b/>
                <w:bCs/>
                <w:color w:val="000000"/>
                <w:sz w:val="22"/>
                <w:szCs w:val="22"/>
                <w:bdr w:val="none" w:sz="0" w:space="0" w:color="auto"/>
                <w:lang w:val="en-IN" w:eastAsia="en-IN"/>
              </w:rPr>
            </w:pPr>
            <w:r w:rsidRPr="00D163A6">
              <w:rPr>
                <w:rFonts w:ascii="Calibri" w:eastAsia="Times New Roman" w:hAnsi="Calibri"/>
                <w:b/>
                <w:bCs/>
                <w:color w:val="000000"/>
                <w:sz w:val="22"/>
                <w:szCs w:val="22"/>
                <w:bdr w:val="none" w:sz="0" w:space="0" w:color="auto"/>
                <w:lang w:val="en-IN" w:eastAsia="en-IN"/>
              </w:rPr>
              <w:t>2011</w:t>
            </w:r>
          </w:p>
        </w:tc>
        <w:tc>
          <w:tcPr>
            <w:tcW w:w="96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0.2</w:t>
            </w:r>
          </w:p>
        </w:tc>
        <w:tc>
          <w:tcPr>
            <w:tcW w:w="142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300.9</w:t>
            </w:r>
          </w:p>
        </w:tc>
        <w:tc>
          <w:tcPr>
            <w:tcW w:w="106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3756</w:t>
            </w:r>
          </w:p>
        </w:tc>
        <w:tc>
          <w:tcPr>
            <w:tcW w:w="96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25130</w:t>
            </w:r>
          </w:p>
        </w:tc>
        <w:tc>
          <w:tcPr>
            <w:tcW w:w="144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21290</w:t>
            </w:r>
          </w:p>
        </w:tc>
        <w:tc>
          <w:tcPr>
            <w:tcW w:w="96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515300</w:t>
            </w:r>
          </w:p>
        </w:tc>
        <w:tc>
          <w:tcPr>
            <w:tcW w:w="96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802637.7</w:t>
            </w:r>
          </w:p>
        </w:tc>
      </w:tr>
      <w:tr w:rsidR="00D163A6" w:rsidRPr="00D163A6" w:rsidTr="00D163A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b/>
                <w:bCs/>
                <w:color w:val="000000"/>
                <w:sz w:val="22"/>
                <w:szCs w:val="22"/>
                <w:bdr w:val="none" w:sz="0" w:space="0" w:color="auto"/>
                <w:lang w:val="en-IN" w:eastAsia="en-IN"/>
              </w:rPr>
            </w:pPr>
            <w:r w:rsidRPr="00D163A6">
              <w:rPr>
                <w:rFonts w:ascii="Calibri" w:eastAsia="Times New Roman" w:hAnsi="Calibri"/>
                <w:b/>
                <w:bCs/>
                <w:color w:val="000000"/>
                <w:sz w:val="22"/>
                <w:szCs w:val="22"/>
                <w:bdr w:val="none" w:sz="0" w:space="0" w:color="auto"/>
                <w:lang w:val="en-IN" w:eastAsia="en-IN"/>
              </w:rPr>
              <w:t>2012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0</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275.8</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2818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36560</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32580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771700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1276600</w:t>
            </w:r>
          </w:p>
        </w:tc>
      </w:tr>
      <w:tr w:rsidR="00D163A6" w:rsidRPr="00D163A6" w:rsidTr="00D163A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b/>
                <w:bCs/>
                <w:color w:val="000000"/>
                <w:sz w:val="22"/>
                <w:szCs w:val="22"/>
                <w:bdr w:val="none" w:sz="0" w:space="0" w:color="auto"/>
                <w:lang w:val="en-IN" w:eastAsia="en-IN"/>
              </w:rPr>
            </w:pPr>
            <w:r w:rsidRPr="00D163A6">
              <w:rPr>
                <w:rFonts w:ascii="Calibri" w:eastAsia="Times New Roman" w:hAnsi="Calibri"/>
                <w:b/>
                <w:bCs/>
                <w:color w:val="000000"/>
                <w:sz w:val="22"/>
                <w:szCs w:val="22"/>
                <w:bdr w:val="none" w:sz="0" w:space="0" w:color="auto"/>
                <w:lang w:val="en-IN" w:eastAsia="en-IN"/>
              </w:rPr>
              <w:t>2013</w:t>
            </w:r>
          </w:p>
        </w:tc>
        <w:tc>
          <w:tcPr>
            <w:tcW w:w="96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0</w:t>
            </w:r>
          </w:p>
        </w:tc>
        <w:tc>
          <w:tcPr>
            <w:tcW w:w="142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300.3</w:t>
            </w:r>
          </w:p>
        </w:tc>
        <w:tc>
          <w:tcPr>
            <w:tcW w:w="106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1457</w:t>
            </w:r>
          </w:p>
        </w:tc>
        <w:tc>
          <w:tcPr>
            <w:tcW w:w="96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45770</w:t>
            </w:r>
          </w:p>
        </w:tc>
        <w:tc>
          <w:tcPr>
            <w:tcW w:w="144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37730</w:t>
            </w:r>
          </w:p>
        </w:tc>
        <w:tc>
          <w:tcPr>
            <w:tcW w:w="96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1277000</w:t>
            </w:r>
          </w:p>
        </w:tc>
        <w:tc>
          <w:tcPr>
            <w:tcW w:w="96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2002122</w:t>
            </w:r>
          </w:p>
        </w:tc>
      </w:tr>
      <w:tr w:rsidR="00D163A6" w:rsidRPr="00D163A6" w:rsidTr="00D163A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b/>
                <w:bCs/>
                <w:color w:val="000000"/>
                <w:sz w:val="22"/>
                <w:szCs w:val="22"/>
                <w:bdr w:val="none" w:sz="0" w:space="0" w:color="auto"/>
                <w:lang w:val="en-IN" w:eastAsia="en-IN"/>
              </w:rPr>
            </w:pPr>
            <w:r w:rsidRPr="00D163A6">
              <w:rPr>
                <w:rFonts w:ascii="Calibri" w:eastAsia="Times New Roman" w:hAnsi="Calibri"/>
                <w:b/>
                <w:bCs/>
                <w:color w:val="000000"/>
                <w:sz w:val="22"/>
                <w:szCs w:val="22"/>
                <w:bdr w:val="none" w:sz="0" w:space="0" w:color="auto"/>
                <w:lang w:val="en-IN" w:eastAsia="en-IN"/>
              </w:rPr>
              <w:t>2014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0</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461.7</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1767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58530</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44230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1735000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2886055</w:t>
            </w:r>
          </w:p>
        </w:tc>
      </w:tr>
      <w:tr w:rsidR="00D163A6" w:rsidRPr="00D163A6" w:rsidTr="00D163A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b/>
                <w:bCs/>
                <w:color w:val="000000"/>
                <w:sz w:val="22"/>
                <w:szCs w:val="22"/>
                <w:bdr w:val="none" w:sz="0" w:space="0" w:color="auto"/>
                <w:lang w:val="en-IN" w:eastAsia="en-IN"/>
              </w:rPr>
            </w:pPr>
            <w:r w:rsidRPr="00D163A6">
              <w:rPr>
                <w:rFonts w:ascii="Calibri" w:eastAsia="Times New Roman" w:hAnsi="Calibri"/>
                <w:b/>
                <w:bCs/>
                <w:color w:val="000000"/>
                <w:sz w:val="22"/>
                <w:szCs w:val="22"/>
                <w:bdr w:val="none" w:sz="0" w:space="0" w:color="auto"/>
                <w:lang w:val="en-IN" w:eastAsia="en-IN"/>
              </w:rPr>
              <w:t>2015</w:t>
            </w:r>
          </w:p>
        </w:tc>
        <w:tc>
          <w:tcPr>
            <w:tcW w:w="96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0</w:t>
            </w:r>
          </w:p>
        </w:tc>
        <w:tc>
          <w:tcPr>
            <w:tcW w:w="142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604.1</w:t>
            </w:r>
          </w:p>
        </w:tc>
        <w:tc>
          <w:tcPr>
            <w:tcW w:w="106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2417</w:t>
            </w:r>
          </w:p>
        </w:tc>
        <w:tc>
          <w:tcPr>
            <w:tcW w:w="96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77300</w:t>
            </w:r>
          </w:p>
        </w:tc>
        <w:tc>
          <w:tcPr>
            <w:tcW w:w="144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54410</w:t>
            </w:r>
          </w:p>
        </w:tc>
        <w:tc>
          <w:tcPr>
            <w:tcW w:w="96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2314000</w:t>
            </w:r>
          </w:p>
        </w:tc>
        <w:tc>
          <w:tcPr>
            <w:tcW w:w="960" w:type="dxa"/>
            <w:tcBorders>
              <w:top w:val="single" w:sz="4" w:space="0" w:color="auto"/>
              <w:left w:val="single" w:sz="4" w:space="0" w:color="auto"/>
              <w:bottom w:val="single" w:sz="4" w:space="0" w:color="auto"/>
              <w:right w:val="single" w:sz="4" w:space="0" w:color="auto"/>
            </w:tcBorders>
            <w:shd w:val="clear" w:color="F2DCDB" w:fill="F2DCDB"/>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3908475</w:t>
            </w:r>
          </w:p>
        </w:tc>
      </w:tr>
      <w:tr w:rsidR="00D163A6" w:rsidRPr="00D163A6" w:rsidTr="00D163A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b/>
                <w:bCs/>
                <w:color w:val="000000"/>
                <w:sz w:val="22"/>
                <w:szCs w:val="22"/>
                <w:bdr w:val="none" w:sz="0" w:space="0" w:color="auto"/>
                <w:lang w:val="en-IN" w:eastAsia="en-IN"/>
              </w:rPr>
            </w:pPr>
            <w:r w:rsidRPr="00D163A6">
              <w:rPr>
                <w:rFonts w:ascii="Calibri" w:eastAsia="Times New Roman" w:hAnsi="Calibri"/>
                <w:b/>
                <w:bCs/>
                <w:color w:val="000000"/>
                <w:sz w:val="22"/>
                <w:szCs w:val="22"/>
                <w:bdr w:val="none" w:sz="0" w:space="0" w:color="auto"/>
                <w:lang w:val="en-IN" w:eastAsia="en-IN"/>
              </w:rPr>
              <w:t>2016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0</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866.3</w:t>
            </w: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3177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99600</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56200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3002000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63A6" w:rsidRPr="00D163A6" w:rsidRDefault="00D163A6" w:rsidP="00D163A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olor w:val="000000"/>
                <w:sz w:val="22"/>
                <w:szCs w:val="22"/>
                <w:bdr w:val="none" w:sz="0" w:space="0" w:color="auto"/>
                <w:lang w:val="en-IN" w:eastAsia="en-IN"/>
              </w:rPr>
            </w:pPr>
            <w:r w:rsidRPr="00D163A6">
              <w:rPr>
                <w:rFonts w:ascii="Calibri" w:eastAsia="Times New Roman" w:hAnsi="Calibri"/>
                <w:color w:val="000000"/>
                <w:sz w:val="22"/>
                <w:szCs w:val="22"/>
                <w:bdr w:val="none" w:sz="0" w:space="0" w:color="auto"/>
                <w:lang w:val="en-IN" w:eastAsia="en-IN"/>
              </w:rPr>
              <w:t>4313386</w:t>
            </w:r>
          </w:p>
        </w:tc>
      </w:tr>
    </w:tbl>
    <w:p w:rsidR="00D163A6" w:rsidRPr="00D163A6" w:rsidRDefault="00D163A6" w:rsidP="00D163A6">
      <w:pPr>
        <w:pStyle w:val="Label"/>
        <w:ind w:left="720"/>
        <w:jc w:val="both"/>
        <w:rPr>
          <w:rFonts w:ascii="Calibri" w:hAnsi="Calibri"/>
          <w:color w:val="auto"/>
          <w:lang w:val="en-US"/>
        </w:rPr>
      </w:pPr>
      <w:r w:rsidRPr="00D163A6">
        <w:rPr>
          <w:rFonts w:ascii="Calibri" w:hAnsi="Calibri"/>
          <w:color w:val="auto"/>
          <w:lang w:val="en-US"/>
        </w:rPr>
        <w:t>Above table shows the summary measures of the data year wise.</w:t>
      </w:r>
    </w:p>
    <w:p w:rsidR="00D163A6" w:rsidRPr="00860CDF" w:rsidRDefault="00D163A6" w:rsidP="00C23456">
      <w:pPr>
        <w:pStyle w:val="Label"/>
        <w:ind w:firstLine="720"/>
        <w:jc w:val="both"/>
        <w:rPr>
          <w:rFonts w:ascii="Calibri" w:hAnsi="Calibri"/>
          <w:b/>
          <w:color w:val="auto"/>
          <w:sz w:val="28"/>
          <w:szCs w:val="28"/>
          <w:lang w:val="en-US"/>
        </w:rPr>
      </w:pPr>
    </w:p>
    <w:p w:rsidR="00576436" w:rsidRDefault="00860CDF" w:rsidP="001877E4">
      <w:pPr>
        <w:pStyle w:val="Label"/>
        <w:jc w:val="both"/>
        <w:rPr>
          <w:rFonts w:ascii="Calibri" w:hAnsi="Calibri"/>
          <w:b/>
          <w:color w:val="auto"/>
          <w:sz w:val="20"/>
          <w:szCs w:val="20"/>
          <w:lang w:val="en-US"/>
        </w:rPr>
      </w:pPr>
      <w:r>
        <w:rPr>
          <w:rFonts w:ascii="Calibri" w:hAnsi="Calibri"/>
          <w:b/>
          <w:color w:val="auto"/>
          <w:sz w:val="20"/>
          <w:szCs w:val="20"/>
          <w:lang w:val="en-US"/>
        </w:rPr>
        <w:lastRenderedPageBreak/>
        <w:tab/>
      </w:r>
      <w:r w:rsidRPr="00C23456">
        <w:rPr>
          <w:rFonts w:ascii="Calibri" w:hAnsi="Calibri"/>
          <w:noProof/>
          <w:sz w:val="20"/>
          <w:szCs w:val="20"/>
        </w:rPr>
        <w:drawing>
          <wp:inline distT="0" distB="0" distL="0" distR="0" wp14:anchorId="72DF2AC3" wp14:editId="767861DD">
            <wp:extent cx="59436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rsidR="00860CDF" w:rsidRDefault="00860CDF" w:rsidP="00860CDF">
      <w:pPr>
        <w:pStyle w:val="Caption"/>
        <w:ind w:firstLine="720"/>
        <w:rPr>
          <w:rFonts w:ascii="Calibri" w:hAnsi="Calibri"/>
          <w:b/>
          <w:sz w:val="20"/>
          <w:szCs w:val="20"/>
        </w:rPr>
      </w:pPr>
      <w:r w:rsidRPr="00B73A07">
        <w:rPr>
          <w:rFonts w:ascii="Calibri" w:hAnsi="Calibri"/>
          <w:b/>
          <w:sz w:val="20"/>
          <w:szCs w:val="20"/>
        </w:rPr>
        <w:t xml:space="preserve">Graph </w:t>
      </w:r>
      <w:r w:rsidR="00B87075">
        <w:rPr>
          <w:rFonts w:ascii="Calibri" w:hAnsi="Calibri"/>
          <w:b/>
          <w:sz w:val="20"/>
          <w:szCs w:val="20"/>
        </w:rPr>
        <w:t>2</w:t>
      </w:r>
      <w:r w:rsidRPr="00B73A07">
        <w:rPr>
          <w:rFonts w:ascii="Calibri" w:hAnsi="Calibri"/>
          <w:b/>
          <w:sz w:val="20"/>
          <w:szCs w:val="20"/>
        </w:rPr>
        <w:t xml:space="preserve"> Normality of Average </w:t>
      </w:r>
      <w:r w:rsidR="002D6BF4">
        <w:rPr>
          <w:rFonts w:ascii="Calibri" w:hAnsi="Calibri"/>
          <w:b/>
          <w:sz w:val="20"/>
          <w:szCs w:val="20"/>
        </w:rPr>
        <w:t>Value</w:t>
      </w:r>
      <w:r w:rsidRPr="00B73A07">
        <w:rPr>
          <w:rFonts w:ascii="Calibri" w:hAnsi="Calibri"/>
          <w:b/>
          <w:sz w:val="20"/>
          <w:szCs w:val="20"/>
        </w:rPr>
        <w:t xml:space="preserve"> of Transactions per year</w:t>
      </w:r>
    </w:p>
    <w:p w:rsidR="002D6BF4" w:rsidRDefault="002D6BF4" w:rsidP="002D6BF4">
      <w:pPr>
        <w:ind w:left="720"/>
        <w:rPr>
          <w:rFonts w:ascii="Calibri" w:hAnsi="Calibri"/>
          <w:b/>
          <w:sz w:val="22"/>
          <w:szCs w:val="20"/>
        </w:rPr>
      </w:pPr>
      <w:r w:rsidRPr="002D6BF4">
        <w:rPr>
          <w:rFonts w:ascii="Calibri" w:hAnsi="Calibri"/>
          <w:b/>
          <w:sz w:val="22"/>
          <w:szCs w:val="20"/>
        </w:rPr>
        <w:t xml:space="preserve">Summary Measures of Average </w:t>
      </w:r>
      <w:r>
        <w:rPr>
          <w:rFonts w:ascii="Calibri" w:hAnsi="Calibri"/>
          <w:b/>
          <w:sz w:val="22"/>
          <w:szCs w:val="20"/>
        </w:rPr>
        <w:t>Value</w:t>
      </w:r>
      <w:r w:rsidRPr="002D6BF4">
        <w:rPr>
          <w:rFonts w:ascii="Calibri" w:hAnsi="Calibri"/>
          <w:b/>
          <w:sz w:val="22"/>
          <w:szCs w:val="20"/>
        </w:rPr>
        <w:t xml:space="preserve"> of Transactions per year:-</w:t>
      </w:r>
    </w:p>
    <w:tbl>
      <w:tblPr>
        <w:tblW w:w="8591" w:type="dxa"/>
        <w:jc w:val="center"/>
        <w:tblInd w:w="93" w:type="dxa"/>
        <w:tblLook w:val="04A0" w:firstRow="1" w:lastRow="0" w:firstColumn="1" w:lastColumn="0" w:noHBand="0" w:noVBand="1"/>
      </w:tblPr>
      <w:tblGrid>
        <w:gridCol w:w="774"/>
        <w:gridCol w:w="1420"/>
        <w:gridCol w:w="1060"/>
        <w:gridCol w:w="880"/>
        <w:gridCol w:w="1440"/>
        <w:gridCol w:w="800"/>
        <w:gridCol w:w="1053"/>
        <w:gridCol w:w="1240"/>
      </w:tblGrid>
      <w:tr w:rsidR="002D6BF4" w:rsidRPr="002D6BF4" w:rsidTr="002D6BF4">
        <w:trPr>
          <w:trHeight w:val="300"/>
          <w:jc w:val="center"/>
        </w:trPr>
        <w:tc>
          <w:tcPr>
            <w:tcW w:w="774" w:type="dxa"/>
            <w:tcBorders>
              <w:top w:val="single" w:sz="4" w:space="0" w:color="auto"/>
              <w:left w:val="single" w:sz="4" w:space="0" w:color="auto"/>
              <w:bottom w:val="single" w:sz="4" w:space="0" w:color="auto"/>
              <w:right w:val="single" w:sz="4" w:space="0" w:color="auto"/>
            </w:tcBorders>
            <w:shd w:val="clear" w:color="C0504D" w:fill="C0504D"/>
            <w:noWrap/>
            <w:vAlign w:val="center"/>
            <w:hideMark/>
          </w:tcPr>
          <w:p w:rsidR="002D6BF4" w:rsidRPr="002D6BF4" w:rsidRDefault="002D6BF4" w:rsidP="002D6BF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FFFFFF"/>
                <w:sz w:val="22"/>
                <w:szCs w:val="22"/>
                <w:bdr w:val="none" w:sz="0" w:space="0" w:color="auto"/>
                <w:lang w:val="en-IN" w:eastAsia="en-IN"/>
              </w:rPr>
            </w:pPr>
            <w:r w:rsidRPr="002D6BF4">
              <w:rPr>
                <w:rFonts w:ascii="Calibri" w:eastAsia="Times New Roman" w:hAnsi="Calibri"/>
                <w:b/>
                <w:bCs/>
                <w:color w:val="FFFFFF"/>
                <w:sz w:val="22"/>
                <w:szCs w:val="22"/>
                <w:bdr w:val="none" w:sz="0" w:space="0" w:color="auto"/>
                <w:lang w:val="en-IN" w:eastAsia="en-IN"/>
              </w:rPr>
              <w:t>Min.</w:t>
            </w:r>
          </w:p>
        </w:tc>
        <w:tc>
          <w:tcPr>
            <w:tcW w:w="1420" w:type="dxa"/>
            <w:tcBorders>
              <w:top w:val="single" w:sz="4" w:space="0" w:color="auto"/>
              <w:left w:val="single" w:sz="4" w:space="0" w:color="auto"/>
              <w:bottom w:val="single" w:sz="4" w:space="0" w:color="auto"/>
              <w:right w:val="single" w:sz="4" w:space="0" w:color="auto"/>
            </w:tcBorders>
            <w:shd w:val="clear" w:color="C0504D" w:fill="C0504D"/>
            <w:noWrap/>
            <w:vAlign w:val="center"/>
            <w:hideMark/>
          </w:tcPr>
          <w:p w:rsidR="002D6BF4" w:rsidRPr="002D6BF4" w:rsidRDefault="002D6BF4" w:rsidP="002D6BF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FFFFFF"/>
                <w:sz w:val="22"/>
                <w:szCs w:val="22"/>
                <w:bdr w:val="none" w:sz="0" w:space="0" w:color="auto"/>
                <w:lang w:val="en-IN" w:eastAsia="en-IN"/>
              </w:rPr>
            </w:pPr>
            <w:r w:rsidRPr="002D6BF4">
              <w:rPr>
                <w:rFonts w:ascii="Calibri" w:eastAsia="Times New Roman" w:hAnsi="Calibri"/>
                <w:b/>
                <w:bCs/>
                <w:color w:val="FFFFFF"/>
                <w:sz w:val="22"/>
                <w:szCs w:val="22"/>
                <w:bdr w:val="none" w:sz="0" w:space="0" w:color="auto"/>
                <w:lang w:val="en-IN" w:eastAsia="en-IN"/>
              </w:rPr>
              <w:t>1st Quartile</w:t>
            </w:r>
          </w:p>
        </w:tc>
        <w:tc>
          <w:tcPr>
            <w:tcW w:w="1060" w:type="dxa"/>
            <w:tcBorders>
              <w:top w:val="single" w:sz="4" w:space="0" w:color="auto"/>
              <w:left w:val="single" w:sz="4" w:space="0" w:color="auto"/>
              <w:bottom w:val="single" w:sz="4" w:space="0" w:color="auto"/>
              <w:right w:val="single" w:sz="4" w:space="0" w:color="auto"/>
            </w:tcBorders>
            <w:shd w:val="clear" w:color="C0504D" w:fill="C0504D"/>
            <w:noWrap/>
            <w:vAlign w:val="center"/>
            <w:hideMark/>
          </w:tcPr>
          <w:p w:rsidR="002D6BF4" w:rsidRPr="002D6BF4" w:rsidRDefault="002D6BF4" w:rsidP="002D6BF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FFFFFF"/>
                <w:sz w:val="22"/>
                <w:szCs w:val="22"/>
                <w:bdr w:val="none" w:sz="0" w:space="0" w:color="auto"/>
                <w:lang w:val="en-IN" w:eastAsia="en-IN"/>
              </w:rPr>
            </w:pPr>
            <w:r w:rsidRPr="002D6BF4">
              <w:rPr>
                <w:rFonts w:ascii="Calibri" w:eastAsia="Times New Roman" w:hAnsi="Calibri"/>
                <w:b/>
                <w:bCs/>
                <w:color w:val="FFFFFF"/>
                <w:sz w:val="22"/>
                <w:szCs w:val="22"/>
                <w:bdr w:val="none" w:sz="0" w:space="0" w:color="auto"/>
                <w:lang w:val="en-IN" w:eastAsia="en-IN"/>
              </w:rPr>
              <w:t>Median</w:t>
            </w:r>
          </w:p>
        </w:tc>
        <w:tc>
          <w:tcPr>
            <w:tcW w:w="880" w:type="dxa"/>
            <w:tcBorders>
              <w:top w:val="single" w:sz="4" w:space="0" w:color="auto"/>
              <w:left w:val="single" w:sz="4" w:space="0" w:color="auto"/>
              <w:bottom w:val="single" w:sz="4" w:space="0" w:color="auto"/>
              <w:right w:val="single" w:sz="4" w:space="0" w:color="auto"/>
            </w:tcBorders>
            <w:shd w:val="clear" w:color="C0504D" w:fill="C0504D"/>
            <w:noWrap/>
            <w:vAlign w:val="center"/>
            <w:hideMark/>
          </w:tcPr>
          <w:p w:rsidR="002D6BF4" w:rsidRPr="002D6BF4" w:rsidRDefault="002D6BF4" w:rsidP="002D6BF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FFFFFF"/>
                <w:sz w:val="22"/>
                <w:szCs w:val="22"/>
                <w:bdr w:val="none" w:sz="0" w:space="0" w:color="auto"/>
                <w:lang w:val="en-IN" w:eastAsia="en-IN"/>
              </w:rPr>
            </w:pPr>
            <w:r w:rsidRPr="002D6BF4">
              <w:rPr>
                <w:rFonts w:ascii="Calibri" w:eastAsia="Times New Roman" w:hAnsi="Calibri"/>
                <w:b/>
                <w:bCs/>
                <w:color w:val="FFFFFF"/>
                <w:sz w:val="22"/>
                <w:szCs w:val="22"/>
                <w:bdr w:val="none" w:sz="0" w:space="0" w:color="auto"/>
                <w:lang w:val="en-IN" w:eastAsia="en-IN"/>
              </w:rPr>
              <w:t>Mean</w:t>
            </w:r>
          </w:p>
        </w:tc>
        <w:tc>
          <w:tcPr>
            <w:tcW w:w="1440" w:type="dxa"/>
            <w:tcBorders>
              <w:top w:val="single" w:sz="4" w:space="0" w:color="auto"/>
              <w:left w:val="single" w:sz="4" w:space="0" w:color="auto"/>
              <w:bottom w:val="single" w:sz="4" w:space="0" w:color="auto"/>
              <w:right w:val="single" w:sz="4" w:space="0" w:color="auto"/>
            </w:tcBorders>
            <w:shd w:val="clear" w:color="C0504D" w:fill="C0504D"/>
            <w:noWrap/>
            <w:vAlign w:val="center"/>
            <w:hideMark/>
          </w:tcPr>
          <w:p w:rsidR="002D6BF4" w:rsidRPr="002D6BF4" w:rsidRDefault="002D6BF4" w:rsidP="002D6BF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FFFFFF"/>
                <w:sz w:val="22"/>
                <w:szCs w:val="22"/>
                <w:bdr w:val="none" w:sz="0" w:space="0" w:color="auto"/>
                <w:lang w:val="en-IN" w:eastAsia="en-IN"/>
              </w:rPr>
            </w:pPr>
            <w:r w:rsidRPr="002D6BF4">
              <w:rPr>
                <w:rFonts w:ascii="Calibri" w:eastAsia="Times New Roman" w:hAnsi="Calibri"/>
                <w:b/>
                <w:bCs/>
                <w:color w:val="FFFFFF"/>
                <w:sz w:val="22"/>
                <w:szCs w:val="22"/>
                <w:bdr w:val="none" w:sz="0" w:space="0" w:color="auto"/>
                <w:lang w:val="en-IN" w:eastAsia="en-IN"/>
              </w:rPr>
              <w:t>3rd Quartile</w:t>
            </w:r>
          </w:p>
        </w:tc>
        <w:tc>
          <w:tcPr>
            <w:tcW w:w="800" w:type="dxa"/>
            <w:tcBorders>
              <w:top w:val="single" w:sz="4" w:space="0" w:color="auto"/>
              <w:left w:val="single" w:sz="4" w:space="0" w:color="auto"/>
              <w:bottom w:val="single" w:sz="4" w:space="0" w:color="auto"/>
              <w:right w:val="single" w:sz="4" w:space="0" w:color="auto"/>
            </w:tcBorders>
            <w:shd w:val="clear" w:color="C0504D" w:fill="C0504D"/>
            <w:noWrap/>
            <w:vAlign w:val="center"/>
            <w:hideMark/>
          </w:tcPr>
          <w:p w:rsidR="002D6BF4" w:rsidRPr="002D6BF4" w:rsidRDefault="002D6BF4" w:rsidP="002D6BF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FFFFFF"/>
                <w:sz w:val="22"/>
                <w:szCs w:val="22"/>
                <w:bdr w:val="none" w:sz="0" w:space="0" w:color="auto"/>
                <w:lang w:val="en-IN" w:eastAsia="en-IN"/>
              </w:rPr>
            </w:pPr>
            <w:r w:rsidRPr="002D6BF4">
              <w:rPr>
                <w:rFonts w:ascii="Calibri" w:eastAsia="Times New Roman" w:hAnsi="Calibri"/>
                <w:b/>
                <w:bCs/>
                <w:color w:val="FFFFFF"/>
                <w:sz w:val="22"/>
                <w:szCs w:val="22"/>
                <w:bdr w:val="none" w:sz="0" w:space="0" w:color="auto"/>
                <w:lang w:val="en-IN" w:eastAsia="en-IN"/>
              </w:rPr>
              <w:t>Max.</w:t>
            </w:r>
          </w:p>
        </w:tc>
        <w:tc>
          <w:tcPr>
            <w:tcW w:w="977" w:type="dxa"/>
            <w:tcBorders>
              <w:top w:val="single" w:sz="4" w:space="0" w:color="auto"/>
              <w:left w:val="single" w:sz="4" w:space="0" w:color="auto"/>
              <w:bottom w:val="single" w:sz="4" w:space="0" w:color="auto"/>
              <w:right w:val="single" w:sz="4" w:space="0" w:color="auto"/>
            </w:tcBorders>
            <w:shd w:val="clear" w:color="C0504D" w:fill="C0504D"/>
            <w:noWrap/>
            <w:vAlign w:val="center"/>
            <w:hideMark/>
          </w:tcPr>
          <w:p w:rsidR="002D6BF4" w:rsidRPr="002D6BF4" w:rsidRDefault="002D6BF4" w:rsidP="002D6BF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FFFFFF"/>
                <w:sz w:val="22"/>
                <w:szCs w:val="22"/>
                <w:bdr w:val="none" w:sz="0" w:space="0" w:color="auto"/>
                <w:lang w:val="en-IN" w:eastAsia="en-IN"/>
              </w:rPr>
            </w:pPr>
            <w:r w:rsidRPr="002D6BF4">
              <w:rPr>
                <w:rFonts w:ascii="Calibri" w:eastAsia="Times New Roman" w:hAnsi="Calibri"/>
                <w:b/>
                <w:bCs/>
                <w:color w:val="FFFFFF"/>
                <w:sz w:val="22"/>
                <w:szCs w:val="22"/>
                <w:bdr w:val="none" w:sz="0" w:space="0" w:color="auto"/>
                <w:lang w:val="en-IN" w:eastAsia="en-IN"/>
              </w:rPr>
              <w:t>SD</w:t>
            </w:r>
          </w:p>
        </w:tc>
        <w:tc>
          <w:tcPr>
            <w:tcW w:w="1240" w:type="dxa"/>
            <w:tcBorders>
              <w:top w:val="single" w:sz="4" w:space="0" w:color="auto"/>
              <w:left w:val="single" w:sz="4" w:space="0" w:color="auto"/>
              <w:bottom w:val="single" w:sz="4" w:space="0" w:color="auto"/>
              <w:right w:val="single" w:sz="4" w:space="0" w:color="auto"/>
            </w:tcBorders>
            <w:shd w:val="clear" w:color="C0504D" w:fill="C0504D"/>
            <w:noWrap/>
            <w:vAlign w:val="center"/>
            <w:hideMark/>
          </w:tcPr>
          <w:p w:rsidR="002D6BF4" w:rsidRPr="002D6BF4" w:rsidRDefault="002D6BF4" w:rsidP="002D6BF4">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b/>
                <w:bCs/>
                <w:color w:val="FFFFFF"/>
                <w:sz w:val="22"/>
                <w:szCs w:val="22"/>
                <w:bdr w:val="none" w:sz="0" w:space="0" w:color="auto"/>
                <w:lang w:val="en-IN" w:eastAsia="en-IN"/>
              </w:rPr>
            </w:pPr>
            <w:r w:rsidRPr="002D6BF4">
              <w:rPr>
                <w:rFonts w:ascii="Calibri" w:eastAsia="Times New Roman" w:hAnsi="Calibri"/>
                <w:b/>
                <w:bCs/>
                <w:color w:val="FFFFFF"/>
                <w:sz w:val="22"/>
                <w:szCs w:val="22"/>
                <w:bdr w:val="none" w:sz="0" w:space="0" w:color="auto"/>
                <w:lang w:val="en-IN" w:eastAsia="en-IN"/>
              </w:rPr>
              <w:t>Skewness</w:t>
            </w:r>
          </w:p>
        </w:tc>
      </w:tr>
      <w:tr w:rsidR="002D6BF4" w:rsidRPr="002D6BF4" w:rsidTr="002D6BF4">
        <w:trPr>
          <w:trHeight w:val="300"/>
          <w:jc w:val="center"/>
        </w:trPr>
        <w:tc>
          <w:tcPr>
            <w:tcW w:w="774" w:type="dxa"/>
            <w:tcBorders>
              <w:top w:val="single" w:sz="4" w:space="0" w:color="auto"/>
              <w:left w:val="single" w:sz="4" w:space="0" w:color="auto"/>
              <w:bottom w:val="single" w:sz="4" w:space="0" w:color="auto"/>
              <w:right w:val="single" w:sz="4" w:space="0" w:color="auto"/>
            </w:tcBorders>
            <w:shd w:val="clear" w:color="F2DCDB" w:fill="F2DCDB"/>
            <w:noWrap/>
            <w:vAlign w:val="center"/>
            <w:hideMark/>
          </w:tcPr>
          <w:p w:rsidR="002D6BF4" w:rsidRPr="002D6BF4" w:rsidRDefault="002D6BF4" w:rsidP="002D6B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n-IN" w:eastAsia="en-IN"/>
              </w:rPr>
            </w:pPr>
            <w:r w:rsidRPr="002D6BF4">
              <w:rPr>
                <w:rFonts w:ascii="Calibri" w:eastAsia="Times New Roman" w:hAnsi="Calibri"/>
                <w:color w:val="000000"/>
                <w:sz w:val="22"/>
                <w:szCs w:val="22"/>
                <w:bdr w:val="none" w:sz="0" w:space="0" w:color="auto"/>
                <w:lang w:val="en-IN" w:eastAsia="en-IN"/>
              </w:rPr>
              <w:t>54470</w:t>
            </w:r>
          </w:p>
        </w:tc>
        <w:tc>
          <w:tcPr>
            <w:tcW w:w="1420" w:type="dxa"/>
            <w:tcBorders>
              <w:top w:val="single" w:sz="4" w:space="0" w:color="auto"/>
              <w:left w:val="single" w:sz="4" w:space="0" w:color="auto"/>
              <w:bottom w:val="single" w:sz="4" w:space="0" w:color="auto"/>
              <w:right w:val="single" w:sz="4" w:space="0" w:color="auto"/>
            </w:tcBorders>
            <w:shd w:val="clear" w:color="F2DCDB" w:fill="F2DCDB"/>
            <w:noWrap/>
            <w:vAlign w:val="center"/>
            <w:hideMark/>
          </w:tcPr>
          <w:p w:rsidR="002D6BF4" w:rsidRPr="002D6BF4" w:rsidRDefault="002D6BF4" w:rsidP="002D6B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n-IN" w:eastAsia="en-IN"/>
              </w:rPr>
            </w:pPr>
            <w:r w:rsidRPr="002D6BF4">
              <w:rPr>
                <w:rFonts w:ascii="Calibri" w:eastAsia="Times New Roman" w:hAnsi="Calibri"/>
                <w:color w:val="000000"/>
                <w:sz w:val="22"/>
                <w:szCs w:val="22"/>
                <w:bdr w:val="none" w:sz="0" w:space="0" w:color="auto"/>
                <w:lang w:val="en-IN" w:eastAsia="en-IN"/>
              </w:rPr>
              <w:t>63980</w:t>
            </w:r>
          </w:p>
        </w:tc>
        <w:tc>
          <w:tcPr>
            <w:tcW w:w="1060" w:type="dxa"/>
            <w:tcBorders>
              <w:top w:val="single" w:sz="4" w:space="0" w:color="auto"/>
              <w:left w:val="single" w:sz="4" w:space="0" w:color="auto"/>
              <w:bottom w:val="single" w:sz="4" w:space="0" w:color="auto"/>
              <w:right w:val="single" w:sz="4" w:space="0" w:color="auto"/>
            </w:tcBorders>
            <w:shd w:val="clear" w:color="F2DCDB" w:fill="F2DCDB"/>
            <w:noWrap/>
            <w:vAlign w:val="center"/>
            <w:hideMark/>
          </w:tcPr>
          <w:p w:rsidR="002D6BF4" w:rsidRPr="002D6BF4" w:rsidRDefault="002D6BF4" w:rsidP="002D6B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n-IN" w:eastAsia="en-IN"/>
              </w:rPr>
            </w:pPr>
            <w:r w:rsidRPr="002D6BF4">
              <w:rPr>
                <w:rFonts w:ascii="Calibri" w:eastAsia="Times New Roman" w:hAnsi="Calibri"/>
                <w:color w:val="000000"/>
                <w:sz w:val="22"/>
                <w:szCs w:val="22"/>
                <w:bdr w:val="none" w:sz="0" w:space="0" w:color="auto"/>
                <w:lang w:val="en-IN" w:eastAsia="en-IN"/>
              </w:rPr>
              <w:t>67380</w:t>
            </w:r>
          </w:p>
        </w:tc>
        <w:tc>
          <w:tcPr>
            <w:tcW w:w="880" w:type="dxa"/>
            <w:tcBorders>
              <w:top w:val="single" w:sz="4" w:space="0" w:color="auto"/>
              <w:left w:val="single" w:sz="4" w:space="0" w:color="auto"/>
              <w:bottom w:val="single" w:sz="4" w:space="0" w:color="auto"/>
              <w:right w:val="single" w:sz="4" w:space="0" w:color="auto"/>
            </w:tcBorders>
            <w:shd w:val="clear" w:color="F2DCDB" w:fill="F2DCDB"/>
            <w:noWrap/>
            <w:vAlign w:val="center"/>
            <w:hideMark/>
          </w:tcPr>
          <w:p w:rsidR="002D6BF4" w:rsidRPr="002D6BF4" w:rsidRDefault="002D6BF4" w:rsidP="002D6B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n-IN" w:eastAsia="en-IN"/>
              </w:rPr>
            </w:pPr>
            <w:r w:rsidRPr="002D6BF4">
              <w:rPr>
                <w:rFonts w:ascii="Calibri" w:eastAsia="Times New Roman" w:hAnsi="Calibri"/>
                <w:color w:val="000000"/>
                <w:sz w:val="22"/>
                <w:szCs w:val="22"/>
                <w:bdr w:val="none" w:sz="0" w:space="0" w:color="auto"/>
                <w:lang w:val="en-IN" w:eastAsia="en-IN"/>
              </w:rPr>
              <w:t>67760</w:t>
            </w:r>
          </w:p>
        </w:tc>
        <w:tc>
          <w:tcPr>
            <w:tcW w:w="1440" w:type="dxa"/>
            <w:tcBorders>
              <w:top w:val="single" w:sz="4" w:space="0" w:color="auto"/>
              <w:left w:val="single" w:sz="4" w:space="0" w:color="auto"/>
              <w:bottom w:val="single" w:sz="4" w:space="0" w:color="auto"/>
              <w:right w:val="single" w:sz="4" w:space="0" w:color="auto"/>
            </w:tcBorders>
            <w:shd w:val="clear" w:color="F2DCDB" w:fill="F2DCDB"/>
            <w:noWrap/>
            <w:vAlign w:val="center"/>
            <w:hideMark/>
          </w:tcPr>
          <w:p w:rsidR="002D6BF4" w:rsidRPr="002D6BF4" w:rsidRDefault="002D6BF4" w:rsidP="002D6B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n-IN" w:eastAsia="en-IN"/>
              </w:rPr>
            </w:pPr>
            <w:r w:rsidRPr="002D6BF4">
              <w:rPr>
                <w:rFonts w:ascii="Calibri" w:eastAsia="Times New Roman" w:hAnsi="Calibri"/>
                <w:color w:val="000000"/>
                <w:sz w:val="22"/>
                <w:szCs w:val="22"/>
                <w:bdr w:val="none" w:sz="0" w:space="0" w:color="auto"/>
                <w:lang w:val="en-IN" w:eastAsia="en-IN"/>
              </w:rPr>
              <w:t>73040</w:t>
            </w:r>
          </w:p>
        </w:tc>
        <w:tc>
          <w:tcPr>
            <w:tcW w:w="800" w:type="dxa"/>
            <w:tcBorders>
              <w:top w:val="single" w:sz="4" w:space="0" w:color="auto"/>
              <w:left w:val="single" w:sz="4" w:space="0" w:color="auto"/>
              <w:bottom w:val="single" w:sz="4" w:space="0" w:color="auto"/>
              <w:right w:val="single" w:sz="4" w:space="0" w:color="auto"/>
            </w:tcBorders>
            <w:shd w:val="clear" w:color="F2DCDB" w:fill="F2DCDB"/>
            <w:noWrap/>
            <w:vAlign w:val="center"/>
            <w:hideMark/>
          </w:tcPr>
          <w:p w:rsidR="002D6BF4" w:rsidRPr="002D6BF4" w:rsidRDefault="002D6BF4" w:rsidP="002D6B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n-IN" w:eastAsia="en-IN"/>
              </w:rPr>
            </w:pPr>
            <w:r w:rsidRPr="002D6BF4">
              <w:rPr>
                <w:rFonts w:ascii="Calibri" w:eastAsia="Times New Roman" w:hAnsi="Calibri"/>
                <w:color w:val="000000"/>
                <w:sz w:val="22"/>
                <w:szCs w:val="22"/>
                <w:bdr w:val="none" w:sz="0" w:space="0" w:color="auto"/>
                <w:lang w:val="en-IN" w:eastAsia="en-IN"/>
              </w:rPr>
              <w:t>77080</w:t>
            </w:r>
          </w:p>
        </w:tc>
        <w:tc>
          <w:tcPr>
            <w:tcW w:w="977" w:type="dxa"/>
            <w:tcBorders>
              <w:top w:val="single" w:sz="4" w:space="0" w:color="auto"/>
              <w:left w:val="single" w:sz="4" w:space="0" w:color="auto"/>
              <w:bottom w:val="single" w:sz="4" w:space="0" w:color="auto"/>
              <w:right w:val="single" w:sz="4" w:space="0" w:color="auto"/>
            </w:tcBorders>
            <w:shd w:val="clear" w:color="F2DCDB" w:fill="F2DCDB"/>
            <w:noWrap/>
            <w:vAlign w:val="center"/>
            <w:hideMark/>
          </w:tcPr>
          <w:p w:rsidR="002D6BF4" w:rsidRPr="002D6BF4" w:rsidRDefault="002D6BF4" w:rsidP="002D6B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n-IN" w:eastAsia="en-IN"/>
              </w:rPr>
            </w:pPr>
            <w:r w:rsidRPr="002D6BF4">
              <w:rPr>
                <w:rFonts w:ascii="Calibri" w:eastAsia="Times New Roman" w:hAnsi="Calibri"/>
                <w:color w:val="000000"/>
                <w:sz w:val="22"/>
                <w:szCs w:val="22"/>
                <w:bdr w:val="none" w:sz="0" w:space="0" w:color="auto"/>
                <w:lang w:val="en-IN" w:eastAsia="en-IN"/>
              </w:rPr>
              <w:t>7493.371</w:t>
            </w:r>
          </w:p>
        </w:tc>
        <w:tc>
          <w:tcPr>
            <w:tcW w:w="1240" w:type="dxa"/>
            <w:tcBorders>
              <w:top w:val="single" w:sz="4" w:space="0" w:color="auto"/>
              <w:left w:val="single" w:sz="4" w:space="0" w:color="auto"/>
              <w:bottom w:val="single" w:sz="4" w:space="0" w:color="auto"/>
              <w:right w:val="single" w:sz="4" w:space="0" w:color="auto"/>
            </w:tcBorders>
            <w:shd w:val="clear" w:color="F2DCDB" w:fill="F2DCDB"/>
            <w:noWrap/>
            <w:vAlign w:val="center"/>
            <w:hideMark/>
          </w:tcPr>
          <w:p w:rsidR="002D6BF4" w:rsidRPr="002D6BF4" w:rsidRDefault="002D6BF4" w:rsidP="002D6BF4">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eastAsia="Times New Roman" w:hAnsi="Calibri"/>
                <w:color w:val="000000"/>
                <w:sz w:val="22"/>
                <w:szCs w:val="22"/>
                <w:bdr w:val="none" w:sz="0" w:space="0" w:color="auto"/>
                <w:lang w:val="en-IN" w:eastAsia="en-IN"/>
              </w:rPr>
            </w:pPr>
            <w:r w:rsidRPr="002D6BF4">
              <w:rPr>
                <w:rFonts w:ascii="Calibri" w:eastAsia="Times New Roman" w:hAnsi="Calibri"/>
                <w:color w:val="000000"/>
                <w:sz w:val="22"/>
                <w:szCs w:val="22"/>
                <w:bdr w:val="none" w:sz="0" w:space="0" w:color="auto"/>
                <w:lang w:val="en-IN" w:eastAsia="en-IN"/>
              </w:rPr>
              <w:t>-0.3615122</w:t>
            </w:r>
          </w:p>
        </w:tc>
      </w:tr>
    </w:tbl>
    <w:p w:rsidR="002D6BF4" w:rsidRPr="00046A13" w:rsidRDefault="002D6BF4" w:rsidP="002D6BF4">
      <w:pPr>
        <w:ind w:left="720"/>
        <w:rPr>
          <w:rFonts w:ascii="Calibri" w:hAnsi="Calibri"/>
          <w:b/>
          <w:sz w:val="20"/>
          <w:szCs w:val="20"/>
        </w:rPr>
      </w:pPr>
    </w:p>
    <w:p w:rsidR="00860CDF" w:rsidRDefault="002D6BF4" w:rsidP="001877E4">
      <w:pPr>
        <w:pStyle w:val="Label"/>
        <w:jc w:val="both"/>
        <w:rPr>
          <w:rFonts w:ascii="Calibri" w:hAnsi="Calibri"/>
          <w:color w:val="auto"/>
          <w:lang w:val="en-US"/>
        </w:rPr>
      </w:pPr>
      <w:r w:rsidRPr="002D6BF4">
        <w:rPr>
          <w:rFonts w:ascii="Calibri" w:hAnsi="Calibri"/>
          <w:color w:val="auto"/>
          <w:lang w:val="en-US"/>
        </w:rPr>
        <w:tab/>
        <w:t>The a</w:t>
      </w:r>
      <w:r>
        <w:rPr>
          <w:rFonts w:ascii="Calibri" w:hAnsi="Calibri"/>
          <w:color w:val="auto"/>
          <w:lang w:val="en-US"/>
        </w:rPr>
        <w:t>bove graph shows a normal distribution of the average value of transactions per year.</w:t>
      </w:r>
    </w:p>
    <w:p w:rsidR="002D6BF4" w:rsidRDefault="002D6BF4" w:rsidP="002D6BF4">
      <w:pPr>
        <w:pStyle w:val="Label"/>
        <w:ind w:left="720"/>
        <w:jc w:val="both"/>
        <w:rPr>
          <w:rFonts w:ascii="Calibri" w:hAnsi="Calibri"/>
          <w:b/>
          <w:color w:val="auto"/>
          <w:sz w:val="20"/>
          <w:szCs w:val="20"/>
          <w:lang w:val="en-US"/>
        </w:rPr>
      </w:pPr>
      <w:r>
        <w:rPr>
          <w:rFonts w:ascii="Calibri" w:hAnsi="Calibri"/>
          <w:color w:val="auto"/>
          <w:lang w:val="en-US"/>
        </w:rPr>
        <w:t>Supported by the table of summary measures, we can see that the skewness conveys that the distribution is normal.</w:t>
      </w:r>
    </w:p>
    <w:p w:rsidR="00670E2A" w:rsidRDefault="00670E2A" w:rsidP="00670E2A">
      <w:pPr>
        <w:pStyle w:val="Label"/>
        <w:ind w:firstLine="720"/>
        <w:jc w:val="both"/>
        <w:rPr>
          <w:rFonts w:ascii="Calibri" w:hAnsi="Calibri"/>
          <w:b/>
          <w:color w:val="auto"/>
          <w:sz w:val="28"/>
          <w:szCs w:val="28"/>
          <w:lang w:val="en-US"/>
        </w:rPr>
      </w:pPr>
      <w:r>
        <w:rPr>
          <w:rFonts w:ascii="Calibri" w:hAnsi="Calibri"/>
          <w:b/>
          <w:color w:val="auto"/>
          <w:sz w:val="28"/>
          <w:szCs w:val="28"/>
          <w:lang w:val="en-US"/>
        </w:rPr>
        <w:t xml:space="preserve">Time Series </w:t>
      </w:r>
    </w:p>
    <w:p w:rsidR="0068190B" w:rsidRPr="00C23456" w:rsidRDefault="0068190B" w:rsidP="0068190B">
      <w:pPr>
        <w:pStyle w:val="BodyText"/>
        <w:keepNext/>
        <w:jc w:val="center"/>
        <w:rPr>
          <w:rFonts w:ascii="Calibri" w:hAnsi="Calibri"/>
          <w:sz w:val="20"/>
          <w:szCs w:val="20"/>
        </w:rPr>
      </w:pPr>
      <w:r>
        <w:rPr>
          <w:rFonts w:ascii="Calibri" w:hAnsi="Calibri"/>
          <w:b/>
          <w:sz w:val="20"/>
          <w:szCs w:val="20"/>
        </w:rPr>
        <w:tab/>
      </w:r>
      <w:r w:rsidRPr="00C23456">
        <w:rPr>
          <w:rFonts w:ascii="Calibri" w:hAnsi="Calibri"/>
          <w:noProof/>
          <w:sz w:val="20"/>
          <w:szCs w:val="20"/>
          <w:lang w:val="en-IN" w:eastAsia="en-IN"/>
        </w:rPr>
        <w:drawing>
          <wp:inline distT="0" distB="0" distL="0" distR="0" wp14:anchorId="7F61ED3F" wp14:editId="6AD78E95">
            <wp:extent cx="5727700" cy="2828970"/>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27700" cy="2828970"/>
                    </a:xfrm>
                    <a:prstGeom prst="rect">
                      <a:avLst/>
                    </a:prstGeom>
                  </pic:spPr>
                </pic:pic>
              </a:graphicData>
            </a:graphic>
          </wp:inline>
        </w:drawing>
      </w:r>
    </w:p>
    <w:p w:rsidR="0068190B" w:rsidRPr="00B73A07" w:rsidRDefault="0068190B" w:rsidP="0068190B">
      <w:pPr>
        <w:pStyle w:val="Caption"/>
        <w:tabs>
          <w:tab w:val="left" w:pos="10170"/>
        </w:tabs>
        <w:ind w:firstLine="720"/>
        <w:rPr>
          <w:rFonts w:ascii="Calibri" w:hAnsi="Calibri"/>
          <w:b/>
          <w:sz w:val="20"/>
          <w:szCs w:val="20"/>
        </w:rPr>
      </w:pPr>
      <w:r w:rsidRPr="00B73A07">
        <w:rPr>
          <w:rFonts w:ascii="Calibri" w:hAnsi="Calibri"/>
          <w:b/>
          <w:sz w:val="20"/>
          <w:szCs w:val="20"/>
        </w:rPr>
        <w:t xml:space="preserve">Graph </w:t>
      </w:r>
      <w:r>
        <w:rPr>
          <w:rFonts w:ascii="Calibri" w:hAnsi="Calibri"/>
          <w:b/>
          <w:sz w:val="20"/>
          <w:szCs w:val="20"/>
        </w:rPr>
        <w:t>3</w:t>
      </w:r>
      <w:r w:rsidRPr="00B73A07">
        <w:rPr>
          <w:rFonts w:ascii="Calibri" w:hAnsi="Calibri"/>
          <w:b/>
          <w:sz w:val="20"/>
          <w:szCs w:val="20"/>
        </w:rPr>
        <w:t xml:space="preserve"> Bar-Graph of the Average Value of Transactions month-wise and then arranged as per the Bank Sector</w:t>
      </w:r>
      <w:r w:rsidRPr="00B73A07">
        <w:rPr>
          <w:rFonts w:ascii="Calibri" w:hAnsi="Calibri"/>
          <w:b/>
          <w:sz w:val="20"/>
          <w:szCs w:val="20"/>
        </w:rPr>
        <w:tab/>
      </w:r>
    </w:p>
    <w:p w:rsidR="00860CDF" w:rsidRDefault="0068190B" w:rsidP="0068190B">
      <w:pPr>
        <w:pStyle w:val="Label"/>
        <w:ind w:left="720"/>
        <w:jc w:val="both"/>
        <w:rPr>
          <w:rFonts w:ascii="Calibri" w:hAnsi="Calibri"/>
          <w:color w:val="auto"/>
          <w:lang w:val="en-US"/>
        </w:rPr>
      </w:pPr>
      <w:r w:rsidRPr="0068190B">
        <w:rPr>
          <w:rFonts w:ascii="Calibri" w:hAnsi="Calibri"/>
          <w:color w:val="auto"/>
          <w:lang w:val="en-US"/>
        </w:rPr>
        <w:t>Lookin</w:t>
      </w:r>
      <w:r>
        <w:rPr>
          <w:rFonts w:ascii="Calibri" w:hAnsi="Calibri"/>
          <w:color w:val="auto"/>
          <w:lang w:val="en-US"/>
        </w:rPr>
        <w:t>g at the above graph, we see the trend in the average value of transactions taking page per month for each of the bank sector.</w:t>
      </w:r>
    </w:p>
    <w:p w:rsidR="0068190B" w:rsidRDefault="0068190B" w:rsidP="0068190B">
      <w:pPr>
        <w:pStyle w:val="Label"/>
        <w:ind w:left="720"/>
        <w:jc w:val="both"/>
        <w:rPr>
          <w:rFonts w:ascii="Calibri" w:hAnsi="Calibri"/>
          <w:color w:val="auto"/>
          <w:lang w:val="en-US"/>
        </w:rPr>
      </w:pPr>
    </w:p>
    <w:p w:rsidR="00576436" w:rsidRPr="00C23456" w:rsidRDefault="00C02389" w:rsidP="00C23456">
      <w:pPr>
        <w:pStyle w:val="BodyText"/>
        <w:keepNext/>
        <w:jc w:val="center"/>
        <w:rPr>
          <w:rFonts w:ascii="Calibri" w:hAnsi="Calibri"/>
          <w:sz w:val="20"/>
          <w:szCs w:val="20"/>
        </w:rPr>
      </w:pPr>
      <w:r w:rsidRPr="00C23456">
        <w:rPr>
          <w:rFonts w:ascii="Calibri" w:hAnsi="Calibri"/>
          <w:noProof/>
          <w:sz w:val="20"/>
          <w:szCs w:val="20"/>
          <w:lang w:val="en-IN" w:eastAsia="en-IN"/>
        </w:rPr>
        <w:drawing>
          <wp:inline distT="0" distB="0" distL="0" distR="0" wp14:anchorId="43FDA259" wp14:editId="744A11BC">
            <wp:extent cx="5943600" cy="293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rsidR="00C02389" w:rsidRPr="00B73A07" w:rsidRDefault="00576436" w:rsidP="00C23456">
      <w:pPr>
        <w:pStyle w:val="Caption"/>
        <w:ind w:firstLine="720"/>
        <w:rPr>
          <w:rFonts w:ascii="Calibri" w:hAnsi="Calibri"/>
          <w:b/>
          <w:sz w:val="20"/>
          <w:szCs w:val="20"/>
        </w:rPr>
      </w:pPr>
      <w:r w:rsidRPr="00B73A07">
        <w:rPr>
          <w:rFonts w:ascii="Calibri" w:hAnsi="Calibri"/>
          <w:b/>
          <w:sz w:val="20"/>
          <w:szCs w:val="20"/>
        </w:rPr>
        <w:t xml:space="preserve">Graph </w:t>
      </w:r>
      <w:r w:rsidR="0076396B">
        <w:rPr>
          <w:rFonts w:ascii="Calibri" w:hAnsi="Calibri"/>
          <w:b/>
          <w:sz w:val="20"/>
          <w:szCs w:val="20"/>
        </w:rPr>
        <w:t>4</w:t>
      </w:r>
      <w:r w:rsidRPr="00B73A07">
        <w:rPr>
          <w:rFonts w:ascii="Calibri" w:hAnsi="Calibri"/>
          <w:b/>
          <w:sz w:val="20"/>
          <w:szCs w:val="20"/>
        </w:rPr>
        <w:t xml:space="preserve"> Plot of Total Number of Transactions/Total Value of Transactions by each month</w:t>
      </w:r>
    </w:p>
    <w:p w:rsidR="00C02389" w:rsidRDefault="00C02389" w:rsidP="00C02389">
      <w:pPr>
        <w:pStyle w:val="BodyText"/>
        <w:rPr>
          <w:rFonts w:ascii="Calibri" w:hAnsi="Calibri"/>
          <w:sz w:val="20"/>
          <w:szCs w:val="20"/>
        </w:rPr>
      </w:pPr>
    </w:p>
    <w:p w:rsidR="00B73A07" w:rsidRDefault="00B73A07" w:rsidP="00C02389">
      <w:pPr>
        <w:pStyle w:val="BodyText"/>
        <w:rPr>
          <w:rFonts w:ascii="Calibri" w:hAnsi="Calibri"/>
          <w:sz w:val="20"/>
          <w:szCs w:val="20"/>
        </w:rPr>
      </w:pPr>
    </w:p>
    <w:p w:rsidR="00B73A07" w:rsidRDefault="00B73A07" w:rsidP="00C02389">
      <w:pPr>
        <w:pStyle w:val="BodyText"/>
        <w:rPr>
          <w:rFonts w:ascii="Calibri" w:hAnsi="Calibri"/>
          <w:sz w:val="20"/>
          <w:szCs w:val="20"/>
        </w:rPr>
      </w:pPr>
    </w:p>
    <w:p w:rsidR="00046A13" w:rsidRPr="00C23456" w:rsidRDefault="00046A13" w:rsidP="00046A13">
      <w:pPr>
        <w:pStyle w:val="BodyText"/>
        <w:keepNext/>
        <w:jc w:val="center"/>
        <w:rPr>
          <w:sz w:val="20"/>
          <w:szCs w:val="20"/>
        </w:rPr>
      </w:pPr>
      <w:r w:rsidRPr="00C23456">
        <w:rPr>
          <w:noProof/>
          <w:sz w:val="20"/>
          <w:szCs w:val="20"/>
          <w:lang w:val="en-IN" w:eastAsia="en-IN"/>
        </w:rPr>
        <w:drawing>
          <wp:inline distT="0" distB="0" distL="0" distR="0" wp14:anchorId="19BA4DF3" wp14:editId="1B4D182E">
            <wp:extent cx="6915594" cy="260672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17136" cy="2607303"/>
                    </a:xfrm>
                    <a:prstGeom prst="rect">
                      <a:avLst/>
                    </a:prstGeom>
                    <a:noFill/>
                    <a:ln>
                      <a:noFill/>
                    </a:ln>
                  </pic:spPr>
                </pic:pic>
              </a:graphicData>
            </a:graphic>
          </wp:inline>
        </w:drawing>
      </w:r>
    </w:p>
    <w:p w:rsidR="00046A13" w:rsidRPr="00B73A07" w:rsidRDefault="0076396B" w:rsidP="00046A13">
      <w:pPr>
        <w:pStyle w:val="Caption"/>
        <w:ind w:left="720"/>
        <w:rPr>
          <w:rFonts w:ascii="Calibri" w:hAnsi="Calibri"/>
          <w:b/>
          <w:sz w:val="20"/>
          <w:szCs w:val="20"/>
        </w:rPr>
      </w:pPr>
      <w:r>
        <w:rPr>
          <w:rFonts w:ascii="Calibri" w:hAnsi="Calibri"/>
          <w:b/>
          <w:sz w:val="20"/>
          <w:szCs w:val="20"/>
        </w:rPr>
        <w:t>Graph 5</w:t>
      </w:r>
      <w:r w:rsidR="00046A13" w:rsidRPr="00B73A07">
        <w:rPr>
          <w:rFonts w:ascii="Calibri" w:hAnsi="Calibri"/>
          <w:b/>
          <w:sz w:val="20"/>
          <w:szCs w:val="20"/>
        </w:rPr>
        <w:t xml:space="preserve"> Graph of the Number of Transactions/Value of Transactions month wise (clubbed by year) and then arranged as per the Bank Sector</w:t>
      </w:r>
    </w:p>
    <w:p w:rsidR="00046A13" w:rsidRPr="00C23456" w:rsidRDefault="00046A13" w:rsidP="00C02389">
      <w:pPr>
        <w:pStyle w:val="BodyText"/>
        <w:rPr>
          <w:rFonts w:ascii="Calibri" w:hAnsi="Calibri"/>
          <w:sz w:val="20"/>
          <w:szCs w:val="20"/>
        </w:rPr>
      </w:pPr>
    </w:p>
    <w:p w:rsidR="00576436" w:rsidRPr="00C23456" w:rsidRDefault="00576436" w:rsidP="00C02389">
      <w:pPr>
        <w:pStyle w:val="BodyText"/>
        <w:rPr>
          <w:rFonts w:ascii="Calibri" w:hAnsi="Calibri"/>
          <w:sz w:val="20"/>
          <w:szCs w:val="20"/>
        </w:rPr>
      </w:pPr>
    </w:p>
    <w:p w:rsidR="00C02389" w:rsidRPr="00C23456" w:rsidRDefault="00C02389" w:rsidP="00C02389">
      <w:pPr>
        <w:pStyle w:val="BodyText"/>
        <w:rPr>
          <w:rFonts w:ascii="Calibri" w:hAnsi="Calibri"/>
          <w:sz w:val="20"/>
          <w:szCs w:val="20"/>
        </w:rPr>
      </w:pPr>
    </w:p>
    <w:p w:rsidR="00C02389" w:rsidRPr="00C23456" w:rsidRDefault="00C02389" w:rsidP="00C02389">
      <w:pPr>
        <w:pStyle w:val="BodyText"/>
        <w:rPr>
          <w:rFonts w:ascii="Calibri" w:hAnsi="Calibri"/>
          <w:sz w:val="20"/>
          <w:szCs w:val="20"/>
        </w:rPr>
      </w:pPr>
    </w:p>
    <w:p w:rsidR="00C02389" w:rsidRDefault="00C02389" w:rsidP="00C02389">
      <w:pPr>
        <w:pStyle w:val="BodyText"/>
        <w:rPr>
          <w:rFonts w:ascii="Calibri" w:hAnsi="Calibri"/>
          <w:sz w:val="20"/>
          <w:szCs w:val="20"/>
        </w:rPr>
      </w:pPr>
    </w:p>
    <w:p w:rsidR="00B73A07" w:rsidRDefault="00B73A07" w:rsidP="00C02389">
      <w:pPr>
        <w:pStyle w:val="BodyText"/>
        <w:rPr>
          <w:rFonts w:ascii="Calibri" w:hAnsi="Calibri"/>
          <w:sz w:val="20"/>
          <w:szCs w:val="20"/>
        </w:rPr>
      </w:pPr>
    </w:p>
    <w:p w:rsidR="00C23456" w:rsidRDefault="00EF1867" w:rsidP="00C23456">
      <w:pPr>
        <w:pStyle w:val="BodyText"/>
        <w:keepNext/>
        <w:jc w:val="center"/>
      </w:pPr>
      <w:r>
        <w:rPr>
          <w:noProof/>
          <w:lang w:val="en-IN" w:eastAsia="en-IN"/>
        </w:rPr>
        <w:lastRenderedPageBreak/>
        <w:drawing>
          <wp:inline distT="0" distB="0" distL="0" distR="0" wp14:anchorId="682E4F44" wp14:editId="505159A0">
            <wp:extent cx="5943600" cy="2745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745105"/>
                    </a:xfrm>
                    <a:prstGeom prst="rect">
                      <a:avLst/>
                    </a:prstGeom>
                  </pic:spPr>
                </pic:pic>
              </a:graphicData>
            </a:graphic>
          </wp:inline>
        </w:drawing>
      </w:r>
    </w:p>
    <w:p w:rsidR="00C02389" w:rsidRPr="00B73A07" w:rsidRDefault="00C23456" w:rsidP="001B17F4">
      <w:pPr>
        <w:pStyle w:val="Caption"/>
        <w:ind w:firstLine="720"/>
        <w:rPr>
          <w:rFonts w:ascii="Calibri" w:hAnsi="Calibri"/>
          <w:b/>
          <w:sz w:val="20"/>
          <w:szCs w:val="20"/>
        </w:rPr>
      </w:pPr>
      <w:r w:rsidRPr="00B73A07">
        <w:rPr>
          <w:rFonts w:ascii="Calibri" w:hAnsi="Calibri"/>
          <w:b/>
          <w:sz w:val="20"/>
          <w:szCs w:val="20"/>
        </w:rPr>
        <w:t xml:space="preserve">Graph </w:t>
      </w:r>
      <w:r w:rsidR="0076396B">
        <w:rPr>
          <w:rFonts w:ascii="Calibri" w:hAnsi="Calibri"/>
          <w:b/>
          <w:sz w:val="20"/>
          <w:szCs w:val="20"/>
        </w:rPr>
        <w:t>6</w:t>
      </w:r>
      <w:r w:rsidRPr="00B73A07">
        <w:rPr>
          <w:rFonts w:ascii="Calibri" w:hAnsi="Calibri"/>
          <w:b/>
          <w:sz w:val="20"/>
          <w:szCs w:val="20"/>
        </w:rPr>
        <w:t xml:space="preserve"> Graph of the </w:t>
      </w:r>
      <w:r w:rsidR="00EF1867">
        <w:rPr>
          <w:rFonts w:ascii="Calibri" w:hAnsi="Calibri"/>
          <w:b/>
          <w:sz w:val="20"/>
          <w:szCs w:val="20"/>
        </w:rPr>
        <w:t>Total Number of Transactions</w:t>
      </w:r>
      <w:r w:rsidRPr="00B73A07">
        <w:rPr>
          <w:rFonts w:ascii="Calibri" w:hAnsi="Calibri"/>
          <w:b/>
          <w:sz w:val="20"/>
          <w:szCs w:val="20"/>
        </w:rPr>
        <w:t xml:space="preserve"> </w:t>
      </w:r>
      <w:r w:rsidR="00EF1867">
        <w:rPr>
          <w:rFonts w:ascii="Calibri" w:hAnsi="Calibri"/>
          <w:b/>
          <w:sz w:val="20"/>
          <w:szCs w:val="20"/>
        </w:rPr>
        <w:t>year</w:t>
      </w:r>
      <w:r w:rsidRPr="00B73A07">
        <w:rPr>
          <w:rFonts w:ascii="Calibri" w:hAnsi="Calibri"/>
          <w:b/>
          <w:sz w:val="20"/>
          <w:szCs w:val="20"/>
        </w:rPr>
        <w:t xml:space="preserve">-wise </w:t>
      </w:r>
      <w:r w:rsidR="00EF1867">
        <w:rPr>
          <w:rFonts w:ascii="Calibri" w:hAnsi="Calibri"/>
          <w:b/>
          <w:sz w:val="20"/>
          <w:szCs w:val="20"/>
        </w:rPr>
        <w:t>grouped by</w:t>
      </w:r>
      <w:r w:rsidRPr="00B73A07">
        <w:rPr>
          <w:rFonts w:ascii="Calibri" w:hAnsi="Calibri"/>
          <w:b/>
          <w:sz w:val="20"/>
          <w:szCs w:val="20"/>
        </w:rPr>
        <w:t xml:space="preserve"> the Bank Sector</w:t>
      </w:r>
    </w:p>
    <w:p w:rsidR="008B5F06" w:rsidRDefault="008B5F06" w:rsidP="001877E4">
      <w:pPr>
        <w:pStyle w:val="Label"/>
        <w:spacing w:line="240" w:lineRule="auto"/>
        <w:jc w:val="both"/>
        <w:rPr>
          <w:rFonts w:ascii="Calibri" w:hAnsi="Calibri"/>
          <w:color w:val="auto"/>
          <w:sz w:val="20"/>
          <w:szCs w:val="20"/>
          <w:lang w:val="en-US"/>
        </w:rPr>
      </w:pPr>
    </w:p>
    <w:p w:rsidR="00EF1867" w:rsidRDefault="00EF1867" w:rsidP="00EF1867">
      <w:pPr>
        <w:pStyle w:val="Label"/>
        <w:keepNext/>
        <w:spacing w:line="240" w:lineRule="auto"/>
      </w:pPr>
      <w:r>
        <w:rPr>
          <w:noProof/>
        </w:rPr>
        <w:drawing>
          <wp:inline distT="0" distB="0" distL="0" distR="0" wp14:anchorId="30179498" wp14:editId="13AC64B0">
            <wp:extent cx="5943600" cy="2519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519680"/>
                    </a:xfrm>
                    <a:prstGeom prst="rect">
                      <a:avLst/>
                    </a:prstGeom>
                  </pic:spPr>
                </pic:pic>
              </a:graphicData>
            </a:graphic>
          </wp:inline>
        </w:drawing>
      </w:r>
    </w:p>
    <w:p w:rsidR="00EF1867" w:rsidRPr="00B73A07" w:rsidRDefault="00EF1867" w:rsidP="001B17F4">
      <w:pPr>
        <w:pStyle w:val="Caption"/>
        <w:ind w:firstLine="720"/>
        <w:rPr>
          <w:rFonts w:ascii="Calibri" w:hAnsi="Calibri"/>
          <w:b/>
          <w:sz w:val="20"/>
          <w:szCs w:val="20"/>
        </w:rPr>
      </w:pPr>
      <w:r w:rsidRPr="00B73A07">
        <w:rPr>
          <w:rFonts w:ascii="Calibri" w:hAnsi="Calibri"/>
          <w:b/>
          <w:sz w:val="20"/>
          <w:szCs w:val="20"/>
        </w:rPr>
        <w:t xml:space="preserve">Graph </w:t>
      </w:r>
      <w:r w:rsidR="0076396B">
        <w:rPr>
          <w:rFonts w:ascii="Calibri" w:hAnsi="Calibri"/>
          <w:b/>
          <w:sz w:val="20"/>
          <w:szCs w:val="20"/>
        </w:rPr>
        <w:t>7</w:t>
      </w:r>
      <w:r w:rsidRPr="00B73A07">
        <w:rPr>
          <w:rFonts w:ascii="Calibri" w:hAnsi="Calibri"/>
          <w:b/>
          <w:sz w:val="20"/>
          <w:szCs w:val="20"/>
        </w:rPr>
        <w:t xml:space="preserve"> Graph of the </w:t>
      </w:r>
      <w:r>
        <w:rPr>
          <w:rFonts w:ascii="Calibri" w:hAnsi="Calibri"/>
          <w:b/>
          <w:sz w:val="20"/>
          <w:szCs w:val="20"/>
        </w:rPr>
        <w:t xml:space="preserve">Total </w:t>
      </w:r>
      <w:r w:rsidR="006B1D96">
        <w:rPr>
          <w:rFonts w:ascii="Calibri" w:hAnsi="Calibri"/>
          <w:b/>
          <w:sz w:val="20"/>
          <w:szCs w:val="20"/>
        </w:rPr>
        <w:t>Value</w:t>
      </w:r>
      <w:r>
        <w:rPr>
          <w:rFonts w:ascii="Calibri" w:hAnsi="Calibri"/>
          <w:b/>
          <w:sz w:val="20"/>
          <w:szCs w:val="20"/>
        </w:rPr>
        <w:t xml:space="preserve"> of Transactions</w:t>
      </w:r>
      <w:r w:rsidRPr="00B73A07">
        <w:rPr>
          <w:rFonts w:ascii="Calibri" w:hAnsi="Calibri"/>
          <w:b/>
          <w:sz w:val="20"/>
          <w:szCs w:val="20"/>
        </w:rPr>
        <w:t xml:space="preserve"> </w:t>
      </w:r>
      <w:r>
        <w:rPr>
          <w:rFonts w:ascii="Calibri" w:hAnsi="Calibri"/>
          <w:b/>
          <w:sz w:val="20"/>
          <w:szCs w:val="20"/>
        </w:rPr>
        <w:t>year</w:t>
      </w:r>
      <w:r w:rsidRPr="00B73A07">
        <w:rPr>
          <w:rFonts w:ascii="Calibri" w:hAnsi="Calibri"/>
          <w:b/>
          <w:sz w:val="20"/>
          <w:szCs w:val="20"/>
        </w:rPr>
        <w:t xml:space="preserve">-wise </w:t>
      </w:r>
      <w:r>
        <w:rPr>
          <w:rFonts w:ascii="Calibri" w:hAnsi="Calibri"/>
          <w:b/>
          <w:sz w:val="20"/>
          <w:szCs w:val="20"/>
        </w:rPr>
        <w:t>grouped by</w:t>
      </w:r>
      <w:r w:rsidRPr="00B73A07">
        <w:rPr>
          <w:rFonts w:ascii="Calibri" w:hAnsi="Calibri"/>
          <w:b/>
          <w:sz w:val="20"/>
          <w:szCs w:val="20"/>
        </w:rPr>
        <w:t xml:space="preserve"> the Bank Sector</w:t>
      </w:r>
    </w:p>
    <w:p w:rsidR="00B73A07" w:rsidRPr="00C23456" w:rsidRDefault="00B73A07" w:rsidP="00EF1867">
      <w:pPr>
        <w:pStyle w:val="Caption"/>
        <w:jc w:val="center"/>
        <w:rPr>
          <w:rFonts w:ascii="Calibri" w:hAnsi="Calibri"/>
          <w:color w:val="auto"/>
          <w:sz w:val="20"/>
          <w:szCs w:val="20"/>
        </w:rPr>
      </w:pPr>
    </w:p>
    <w:p w:rsidR="003C6AB4" w:rsidRDefault="003C6AB4" w:rsidP="001877E4">
      <w:pPr>
        <w:pStyle w:val="Label"/>
        <w:spacing w:line="240" w:lineRule="auto"/>
        <w:jc w:val="both"/>
        <w:rPr>
          <w:rFonts w:ascii="Calibri" w:hAnsi="Calibri"/>
          <w:b/>
          <w:color w:val="auto"/>
          <w:lang w:val="en-US"/>
        </w:rPr>
      </w:pPr>
    </w:p>
    <w:p w:rsidR="003C6AB4" w:rsidRDefault="003C6AB4">
      <w:pPr>
        <w:rPr>
          <w:rFonts w:ascii="Calibri" w:eastAsia="Helvetica Neue" w:hAnsi="Calibri" w:cs="Helvetica Neue"/>
          <w:b/>
          <w:lang w:eastAsia="en-IN"/>
        </w:rPr>
      </w:pPr>
      <w:r>
        <w:rPr>
          <w:rFonts w:ascii="Calibri" w:hAnsi="Calibri"/>
          <w:b/>
        </w:rPr>
        <w:br w:type="page"/>
      </w:r>
    </w:p>
    <w:p w:rsidR="003C6AB4" w:rsidRDefault="003C6AB4" w:rsidP="003C6AB4">
      <w:pPr>
        <w:pStyle w:val="Label"/>
        <w:ind w:firstLine="720"/>
        <w:jc w:val="both"/>
        <w:rPr>
          <w:rFonts w:ascii="Calibri" w:hAnsi="Calibri"/>
          <w:b/>
          <w:color w:val="auto"/>
          <w:sz w:val="32"/>
          <w:lang w:val="en-US"/>
        </w:rPr>
      </w:pPr>
    </w:p>
    <w:p w:rsidR="009B4111" w:rsidRPr="003C6AB4" w:rsidRDefault="006728EB" w:rsidP="003C6AB4">
      <w:pPr>
        <w:pStyle w:val="Label"/>
        <w:ind w:firstLine="720"/>
        <w:jc w:val="both"/>
        <w:rPr>
          <w:rFonts w:ascii="Calibri" w:hAnsi="Calibri"/>
          <w:b/>
          <w:color w:val="auto"/>
          <w:sz w:val="32"/>
          <w:lang w:val="en-US"/>
        </w:rPr>
      </w:pPr>
      <w:r>
        <w:rPr>
          <w:rFonts w:ascii="Calibri" w:hAnsi="Calibri"/>
          <w:b/>
          <w:color w:val="auto"/>
          <w:sz w:val="32"/>
          <w:lang w:val="en-US"/>
        </w:rPr>
        <w:t>Interpretation from the Graphs</w:t>
      </w:r>
    </w:p>
    <w:bookmarkEnd w:id="0"/>
    <w:bookmarkEnd w:id="1"/>
    <w:p w:rsidR="00046A13" w:rsidRDefault="00046A13" w:rsidP="00046A13">
      <w:pPr>
        <w:pStyle w:val="NoSpacing"/>
        <w:numPr>
          <w:ilvl w:val="0"/>
          <w:numId w:val="36"/>
        </w:numPr>
        <w:jc w:val="both"/>
        <w:rPr>
          <w:rFonts w:ascii="Calibri" w:hAnsi="Calibri"/>
        </w:rPr>
      </w:pPr>
      <w:r w:rsidRPr="00046A13">
        <w:rPr>
          <w:rFonts w:ascii="Calibri" w:hAnsi="Calibri"/>
        </w:rPr>
        <w:t xml:space="preserve">Looking at the </w:t>
      </w:r>
      <w:r>
        <w:rPr>
          <w:rFonts w:ascii="Calibri" w:hAnsi="Calibri"/>
        </w:rPr>
        <w:t>graph1 and graph2 plots, it can be seen that the number of transactions are particularly high during the months of March, October and December. This may be attributed to year end closing being in March, festive seasons during October, and calendar year end during December. This also aligns with the Total Transaction Value noted during the period.</w:t>
      </w:r>
    </w:p>
    <w:p w:rsidR="00046A13" w:rsidRDefault="00046A13" w:rsidP="00046A13">
      <w:pPr>
        <w:pStyle w:val="NoSpacing"/>
        <w:numPr>
          <w:ilvl w:val="0"/>
          <w:numId w:val="36"/>
        </w:numPr>
        <w:jc w:val="both"/>
        <w:rPr>
          <w:rFonts w:ascii="Calibri" w:hAnsi="Calibri"/>
        </w:rPr>
      </w:pPr>
      <w:r>
        <w:rPr>
          <w:rFonts w:ascii="Calibri" w:hAnsi="Calibri"/>
        </w:rPr>
        <w:t>Looking at Graph 3 and 4 it can be said that the average value of transaction per year is quite normal and the skewness is -0.3 approximately. Also the median and mean do not vary too much</w:t>
      </w:r>
      <w:r w:rsidR="00B3167C">
        <w:rPr>
          <w:rFonts w:ascii="Calibri" w:hAnsi="Calibri"/>
        </w:rPr>
        <w:t>.</w:t>
      </w:r>
    </w:p>
    <w:p w:rsidR="00B3167C" w:rsidRPr="00046A13" w:rsidRDefault="001F1129" w:rsidP="00046A13">
      <w:pPr>
        <w:pStyle w:val="NoSpacing"/>
        <w:numPr>
          <w:ilvl w:val="0"/>
          <w:numId w:val="36"/>
        </w:numPr>
        <w:jc w:val="both"/>
        <w:rPr>
          <w:rFonts w:ascii="Calibri" w:hAnsi="Calibri"/>
        </w:rPr>
      </w:pPr>
      <w:r>
        <w:rPr>
          <w:rFonts w:ascii="Calibri" w:hAnsi="Calibri"/>
        </w:rPr>
        <w:t>If</w:t>
      </w:r>
      <w:r w:rsidR="001B17F4">
        <w:rPr>
          <w:rFonts w:ascii="Calibri" w:hAnsi="Calibri"/>
        </w:rPr>
        <w:t xml:space="preserve"> we take a look at the Graph 5 we can observe that the total number of transactions in the PSB is larger than any other sector. The second sector is the PVT sector. But looking at the Graph 6 reveals that even though the number of transactions of </w:t>
      </w:r>
      <w:r w:rsidR="00BA5A23">
        <w:rPr>
          <w:rFonts w:ascii="Calibri" w:hAnsi="Calibri"/>
        </w:rPr>
        <w:t xml:space="preserve">PUB sector is quite large compared to that of PVT sector, the value of transactions isn’t significantly large. This may signify that the average value of transactions done in PVT sector </w:t>
      </w:r>
      <w:bookmarkStart w:id="2" w:name="_GoBack"/>
      <w:bookmarkEnd w:id="2"/>
      <w:r w:rsidR="00BA5A23">
        <w:rPr>
          <w:rFonts w:ascii="Calibri" w:hAnsi="Calibri"/>
        </w:rPr>
        <w:t>is larger than the average value of transactions done in the PUB sector.</w:t>
      </w:r>
    </w:p>
    <w:p w:rsidR="00046A13" w:rsidRPr="00046A13" w:rsidRDefault="00046A13" w:rsidP="00296710">
      <w:pPr>
        <w:pStyle w:val="NoSpacing"/>
        <w:jc w:val="both"/>
        <w:rPr>
          <w:rFonts w:ascii="Calibri" w:hAnsi="Calibri"/>
        </w:rPr>
      </w:pPr>
    </w:p>
    <w:p w:rsidR="00046A13" w:rsidRPr="00046A13" w:rsidRDefault="00046A13" w:rsidP="00296710">
      <w:pPr>
        <w:pStyle w:val="NoSpacing"/>
        <w:jc w:val="both"/>
        <w:rPr>
          <w:rFonts w:ascii="Calibri" w:hAnsi="Calibri"/>
        </w:rPr>
      </w:pPr>
    </w:p>
    <w:p w:rsidR="00046A13" w:rsidRPr="00046A13" w:rsidRDefault="00046A13" w:rsidP="00296710">
      <w:pPr>
        <w:pStyle w:val="NoSpacing"/>
        <w:jc w:val="both"/>
        <w:rPr>
          <w:rFonts w:ascii="Calibri" w:hAnsi="Calibri"/>
        </w:rPr>
      </w:pPr>
    </w:p>
    <w:p w:rsidR="00046A13" w:rsidRPr="00046A13" w:rsidRDefault="00046A13" w:rsidP="00296710">
      <w:pPr>
        <w:pStyle w:val="NoSpacing"/>
        <w:jc w:val="both"/>
        <w:rPr>
          <w:rFonts w:ascii="Calibri" w:hAnsi="Calibri"/>
        </w:rPr>
      </w:pPr>
    </w:p>
    <w:p w:rsidR="00046A13" w:rsidRPr="00046A13" w:rsidRDefault="00046A13" w:rsidP="00296710">
      <w:pPr>
        <w:pStyle w:val="NoSpacing"/>
        <w:jc w:val="both"/>
        <w:rPr>
          <w:rFonts w:ascii="Calibri" w:hAnsi="Calibri"/>
        </w:rPr>
      </w:pPr>
    </w:p>
    <w:p w:rsidR="00046A13" w:rsidRPr="00046A13" w:rsidRDefault="00046A13" w:rsidP="00296710">
      <w:pPr>
        <w:pStyle w:val="NoSpacing"/>
        <w:jc w:val="both"/>
        <w:rPr>
          <w:rFonts w:ascii="Calibri" w:hAnsi="Calibri"/>
        </w:rPr>
      </w:pPr>
    </w:p>
    <w:sectPr w:rsidR="00046A13" w:rsidRPr="00046A13" w:rsidSect="00C23456">
      <w:headerReference w:type="default" r:id="rId20"/>
      <w:footerReference w:type="default" r:id="rId21"/>
      <w:pgSz w:w="11900" w:h="16840"/>
      <w:pgMar w:top="288" w:right="288" w:bottom="288" w:left="288" w:header="288" w:footer="720" w:gutter="0"/>
      <w:pgBorders w:offsetFrom="page">
        <w:top w:val="single" w:sz="4" w:space="30" w:color="auto"/>
        <w:left w:val="single" w:sz="4" w:space="10" w:color="auto"/>
        <w:bottom w:val="single" w:sz="4" w:space="24" w:color="auto"/>
        <w:right w:val="single" w:sz="4" w:space="10" w:color="auto"/>
      </w:pgBorders>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0DC" w:rsidRDefault="00AA40DC">
      <w:r>
        <w:separator/>
      </w:r>
    </w:p>
  </w:endnote>
  <w:endnote w:type="continuationSeparator" w:id="0">
    <w:p w:rsidR="00AA40DC" w:rsidRDefault="00AA4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UltraLight">
    <w:altName w:val="Times New Roman"/>
    <w:charset w:val="00"/>
    <w:family w:val="roman"/>
    <w:pitch w:val="default"/>
  </w:font>
  <w:font w:name="Helvetica Neue">
    <w:altName w:val="Times New Roman"/>
    <w:charset w:val="00"/>
    <w:family w:val="roman"/>
    <w:pitch w:val="default"/>
  </w:font>
  <w:font w:name="Helvetica Neue Medium">
    <w:altName w:val="Times New Roman"/>
    <w:charset w:val="00"/>
    <w:family w:val="roman"/>
    <w:pitch w:val="default"/>
  </w:font>
  <w:font w:name="Helvetica Neue Light">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5DF" w:rsidRDefault="008875DF">
    <w:pPr>
      <w:pStyle w:val="Footer"/>
      <w:jc w:val="right"/>
    </w:pPr>
  </w:p>
  <w:p w:rsidR="008875DF" w:rsidRDefault="008875DF" w:rsidP="00613963">
    <w:pPr>
      <w:pStyle w:val="HeaderFooter"/>
      <w:tabs>
        <w:tab w:val="clear" w:pos="9020"/>
        <w:tab w:val="center" w:pos="4750"/>
        <w:tab w:val="right" w:pos="9500"/>
      </w:tabs>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5DF" w:rsidRDefault="008875DF">
    <w:pPr>
      <w:pStyle w:val="Footer"/>
      <w:jc w:val="right"/>
    </w:pPr>
  </w:p>
  <w:p w:rsidR="008875DF" w:rsidRDefault="008875D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5DF" w:rsidRDefault="008875DF">
    <w:pPr>
      <w:pStyle w:val="Footer"/>
      <w:jc w:val="right"/>
    </w:pPr>
  </w:p>
  <w:p w:rsidR="008875DF" w:rsidRDefault="008875DF" w:rsidP="00613963">
    <w:pPr>
      <w:pStyle w:val="HeaderFooter"/>
      <w:tabs>
        <w:tab w:val="clear" w:pos="9020"/>
        <w:tab w:val="center" w:pos="4750"/>
        <w:tab w:val="right" w:pos="9500"/>
      </w:tabs>
      <w:jc w:val="bot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0DC" w:rsidRDefault="00AA40DC">
      <w:r>
        <w:separator/>
      </w:r>
    </w:p>
  </w:footnote>
  <w:footnote w:type="continuationSeparator" w:id="0">
    <w:p w:rsidR="00AA40DC" w:rsidRDefault="00AA40DC">
      <w:r>
        <w:continuationSeparator/>
      </w:r>
    </w:p>
  </w:footnote>
  <w:footnote w:type="continuationNotice" w:id="1">
    <w:p w:rsidR="00AA40DC" w:rsidRDefault="00AA40D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9497063"/>
      <w:docPartObj>
        <w:docPartGallery w:val="Page Numbers (Top of Page)"/>
        <w:docPartUnique/>
      </w:docPartObj>
    </w:sdtPr>
    <w:sdtEndPr>
      <w:rPr>
        <w:noProof/>
      </w:rPr>
    </w:sdtEndPr>
    <w:sdtContent>
      <w:p w:rsidR="008875DF" w:rsidRDefault="008875DF">
        <w:pPr>
          <w:pStyle w:val="Header"/>
          <w:jc w:val="right"/>
        </w:pPr>
        <w:r>
          <w:fldChar w:fldCharType="begin"/>
        </w:r>
        <w:r>
          <w:instrText xml:space="preserve"> PAGE   \* MERGEFORMAT </w:instrText>
        </w:r>
        <w:r>
          <w:fldChar w:fldCharType="separate"/>
        </w:r>
        <w:r w:rsidR="00D163A6">
          <w:rPr>
            <w:noProof/>
          </w:rPr>
          <w:t>ii</w:t>
        </w:r>
        <w:r>
          <w:rPr>
            <w:noProof/>
          </w:rPr>
          <w:fldChar w:fldCharType="end"/>
        </w:r>
      </w:p>
    </w:sdtContent>
  </w:sdt>
  <w:p w:rsidR="008875DF" w:rsidRDefault="008875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6981978"/>
      <w:docPartObj>
        <w:docPartGallery w:val="Page Numbers (Top of Page)"/>
        <w:docPartUnique/>
      </w:docPartObj>
    </w:sdtPr>
    <w:sdtEndPr>
      <w:rPr>
        <w:noProof/>
      </w:rPr>
    </w:sdtEndPr>
    <w:sdtContent>
      <w:p w:rsidR="008875DF" w:rsidRDefault="008875DF">
        <w:pPr>
          <w:pStyle w:val="Header"/>
          <w:jc w:val="right"/>
        </w:pPr>
        <w:r>
          <w:fldChar w:fldCharType="begin"/>
        </w:r>
        <w:r>
          <w:instrText xml:space="preserve"> PAGE   \* MERGEFORMAT </w:instrText>
        </w:r>
        <w:r>
          <w:fldChar w:fldCharType="separate"/>
        </w:r>
        <w:r w:rsidR="0076396B">
          <w:rPr>
            <w:noProof/>
          </w:rPr>
          <w:t>6</w:t>
        </w:r>
        <w:r>
          <w:rPr>
            <w:noProof/>
          </w:rPr>
          <w:fldChar w:fldCharType="end"/>
        </w:r>
      </w:p>
    </w:sdtContent>
  </w:sdt>
  <w:p w:rsidR="008875DF" w:rsidRDefault="008875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1AA0FF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5A23CCD"/>
    <w:multiLevelType w:val="hybridMultilevel"/>
    <w:tmpl w:val="835CF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FF7778"/>
    <w:multiLevelType w:val="hybridMultilevel"/>
    <w:tmpl w:val="24508D16"/>
    <w:styleLink w:val="Bullet"/>
    <w:lvl w:ilvl="0" w:tplc="0616D7CE">
      <w:start w:val="1"/>
      <w:numFmt w:val="bullet"/>
      <w:lvlText w:val="•"/>
      <w:lvlJc w:val="left"/>
      <w:pPr>
        <w:ind w:left="216" w:hanging="216"/>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75E2D70">
      <w:start w:val="1"/>
      <w:numFmt w:val="bullet"/>
      <w:lvlText w:val="•"/>
      <w:lvlJc w:val="left"/>
      <w:pPr>
        <w:ind w:left="44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CDC3D02">
      <w:start w:val="1"/>
      <w:numFmt w:val="bullet"/>
      <w:lvlText w:val="•"/>
      <w:lvlJc w:val="left"/>
      <w:pPr>
        <w:ind w:left="66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454EBE2">
      <w:start w:val="1"/>
      <w:numFmt w:val="bullet"/>
      <w:lvlText w:val="•"/>
      <w:lvlJc w:val="left"/>
      <w:pPr>
        <w:ind w:left="88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B284B86">
      <w:start w:val="1"/>
      <w:numFmt w:val="bullet"/>
      <w:lvlText w:val="•"/>
      <w:lvlJc w:val="left"/>
      <w:pPr>
        <w:ind w:left="110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A2A52D0">
      <w:start w:val="1"/>
      <w:numFmt w:val="bullet"/>
      <w:lvlText w:val="•"/>
      <w:lvlJc w:val="left"/>
      <w:pPr>
        <w:ind w:left="132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FD4E8D2">
      <w:start w:val="1"/>
      <w:numFmt w:val="bullet"/>
      <w:lvlText w:val="•"/>
      <w:lvlJc w:val="left"/>
      <w:pPr>
        <w:ind w:left="154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F52D50A">
      <w:start w:val="1"/>
      <w:numFmt w:val="bullet"/>
      <w:lvlText w:val="•"/>
      <w:lvlJc w:val="left"/>
      <w:pPr>
        <w:ind w:left="176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7281C52">
      <w:start w:val="1"/>
      <w:numFmt w:val="bullet"/>
      <w:lvlText w:val="•"/>
      <w:lvlJc w:val="left"/>
      <w:pPr>
        <w:ind w:left="1980" w:hanging="220"/>
      </w:pPr>
      <w:rPr>
        <w:rFonts w:hAnsi="Arial Unicode MS"/>
        <w:caps w:val="0"/>
        <w:smallCaps w:val="0"/>
        <w:strike w:val="0"/>
        <w:dstrike w:val="0"/>
        <w:color w:val="7F8685"/>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08D46FBF"/>
    <w:multiLevelType w:val="hybridMultilevel"/>
    <w:tmpl w:val="53404A6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C12F34"/>
    <w:multiLevelType w:val="hybridMultilevel"/>
    <w:tmpl w:val="29FC2874"/>
    <w:lvl w:ilvl="0" w:tplc="A51CB360">
      <w:start w:val="1"/>
      <w:numFmt w:val="decimal"/>
      <w:lvlText w:val="E%1."/>
      <w:lvlJc w:val="left"/>
      <w:pPr>
        <w:ind w:left="720" w:hanging="360"/>
      </w:pPr>
      <w:rPr>
        <w:rFonts w:hAnsi="Arial Unicode MS" w:hint="default"/>
        <w:caps w:val="0"/>
        <w:smallCaps w:val="0"/>
        <w:strike w:val="0"/>
        <w:dstrike w:val="0"/>
        <w:outline w:val="0"/>
        <w:emboss w:val="0"/>
        <w:imprint w:val="0"/>
        <w:spacing w:val="0"/>
        <w:w w:val="100"/>
        <w:kern w:val="0"/>
        <w:position w:val="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B6B3F3E"/>
    <w:multiLevelType w:val="hybridMultilevel"/>
    <w:tmpl w:val="76704106"/>
    <w:lvl w:ilvl="0" w:tplc="2212531A">
      <w:start w:val="1"/>
      <w:numFmt w:val="decimal"/>
      <w:lvlText w:val="B%1."/>
      <w:lvlJc w:val="left"/>
      <w:pPr>
        <w:ind w:left="72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tplc="6A9AF53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71C028E">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5D226C3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D7E296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CA0FAE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1A4071C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D22BEF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4C610D8">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0C9A100C"/>
    <w:multiLevelType w:val="hybridMultilevel"/>
    <w:tmpl w:val="B87AC906"/>
    <w:lvl w:ilvl="0" w:tplc="C340EA24">
      <w:start w:val="1"/>
      <w:numFmt w:val="decimal"/>
      <w:lvlText w:val="G%1."/>
      <w:lvlJc w:val="left"/>
      <w:pPr>
        <w:ind w:left="1080" w:hanging="360"/>
      </w:pPr>
      <w:rPr>
        <w:rFonts w:hAnsi="Arial Unicode MS" w:hint="default"/>
        <w:caps w:val="0"/>
        <w:smallCaps w:val="0"/>
        <w:strike w:val="0"/>
        <w:dstrike w:val="0"/>
        <w:outline w:val="0"/>
        <w:emboss w:val="0"/>
        <w:imprint w:val="0"/>
        <w:spacing w:val="0"/>
        <w:w w:val="100"/>
        <w:kern w:val="0"/>
        <w:position w:val="0"/>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DC57009"/>
    <w:multiLevelType w:val="hybridMultilevel"/>
    <w:tmpl w:val="A0A66F5E"/>
    <w:numStyleLink w:val="Numbered"/>
  </w:abstractNum>
  <w:abstractNum w:abstractNumId="8">
    <w:nsid w:val="18EE1804"/>
    <w:multiLevelType w:val="hybridMultilevel"/>
    <w:tmpl w:val="80C0BC38"/>
    <w:lvl w:ilvl="0" w:tplc="14BE2562">
      <w:start w:val="1"/>
      <w:numFmt w:val="decimal"/>
      <w:lvlText w:val="D%1."/>
      <w:lvlJc w:val="left"/>
      <w:pPr>
        <w:ind w:left="72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20A9285E"/>
    <w:multiLevelType w:val="hybridMultilevel"/>
    <w:tmpl w:val="A0A66F5E"/>
    <w:styleLink w:val="Numbered"/>
    <w:lvl w:ilvl="0" w:tplc="C0F04D0A">
      <w:start w:val="1"/>
      <w:numFmt w:val="decimal"/>
      <w:lvlText w:val="%1."/>
      <w:lvlJc w:val="left"/>
      <w:pPr>
        <w:ind w:left="648" w:hanging="6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5BE2924">
      <w:start w:val="1"/>
      <w:numFmt w:val="decimal"/>
      <w:lvlText w:val="%2."/>
      <w:lvlJc w:val="left"/>
      <w:pPr>
        <w:ind w:left="79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8BC9F32">
      <w:start w:val="1"/>
      <w:numFmt w:val="decimal"/>
      <w:lvlText w:val="%3."/>
      <w:lvlJc w:val="left"/>
      <w:pPr>
        <w:ind w:left="115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9A447CC">
      <w:start w:val="1"/>
      <w:numFmt w:val="decimal"/>
      <w:lvlText w:val="%4."/>
      <w:lvlJc w:val="left"/>
      <w:pPr>
        <w:ind w:left="151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5FA9E3E">
      <w:start w:val="1"/>
      <w:numFmt w:val="decimal"/>
      <w:lvlText w:val="%5."/>
      <w:lvlJc w:val="left"/>
      <w:pPr>
        <w:ind w:left="187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436F642">
      <w:start w:val="1"/>
      <w:numFmt w:val="decimal"/>
      <w:lvlText w:val="%6."/>
      <w:lvlJc w:val="left"/>
      <w:pPr>
        <w:ind w:left="223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B7EE326">
      <w:start w:val="1"/>
      <w:numFmt w:val="decimal"/>
      <w:lvlText w:val="%7."/>
      <w:lvlJc w:val="left"/>
      <w:pPr>
        <w:ind w:left="259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F5A7E22">
      <w:start w:val="1"/>
      <w:numFmt w:val="decimal"/>
      <w:lvlText w:val="%8."/>
      <w:lvlJc w:val="left"/>
      <w:pPr>
        <w:ind w:left="295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4FAE2C82">
      <w:start w:val="1"/>
      <w:numFmt w:val="decimal"/>
      <w:lvlText w:val="%9."/>
      <w:lvlJc w:val="left"/>
      <w:pPr>
        <w:ind w:left="3312" w:hanging="43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0">
    <w:nsid w:val="23CE4FED"/>
    <w:multiLevelType w:val="hybridMultilevel"/>
    <w:tmpl w:val="FEB4EDF4"/>
    <w:styleLink w:val="Lettered"/>
    <w:lvl w:ilvl="0" w:tplc="31120EC4">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7C848B8">
      <w:start w:val="1"/>
      <w:numFmt w:val="lowerRoman"/>
      <w:lvlText w:val="%2."/>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0E2CD36">
      <w:start w:val="1"/>
      <w:numFmt w:val="lowerRoman"/>
      <w:lvlText w:val="%3."/>
      <w:lvlJc w:val="left"/>
      <w:pPr>
        <w:ind w:left="10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0D85D8C">
      <w:start w:val="1"/>
      <w:numFmt w:val="lowerRoman"/>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F0AB3CC">
      <w:start w:val="1"/>
      <w:numFmt w:val="decimal"/>
      <w:lvlText w:val="%5)"/>
      <w:lvlJc w:val="left"/>
      <w:pPr>
        <w:ind w:left="18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2789F04">
      <w:start w:val="1"/>
      <w:numFmt w:val="decimal"/>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22407AE">
      <w:start w:val="1"/>
      <w:numFmt w:val="decimal"/>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766FCE6">
      <w:start w:val="1"/>
      <w:numFmt w:val="decimal"/>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670D4F8">
      <w:start w:val="1"/>
      <w:numFmt w:val="decimal"/>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nsid w:val="25E333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07797B"/>
    <w:multiLevelType w:val="hybridMultilevel"/>
    <w:tmpl w:val="8952B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BC01689"/>
    <w:multiLevelType w:val="hybridMultilevel"/>
    <w:tmpl w:val="6AD6FB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2F1277C2"/>
    <w:multiLevelType w:val="hybridMultilevel"/>
    <w:tmpl w:val="45BCB55C"/>
    <w:lvl w:ilvl="0" w:tplc="BF443CC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0090001">
      <w:start w:val="1"/>
      <w:numFmt w:val="bullet"/>
      <w:lvlText w:val=""/>
      <w:lvlJc w:val="left"/>
      <w:pPr>
        <w:ind w:left="1440" w:hanging="360"/>
      </w:pPr>
      <w:rPr>
        <w:rFonts w:ascii="Symbol" w:hAnsi="Symbol" w:hint="default"/>
        <w:caps w:val="0"/>
        <w:smallCaps w:val="0"/>
        <w:strike w:val="0"/>
        <w:dstrike w:val="0"/>
        <w:outline w:val="0"/>
        <w:emboss w:val="0"/>
        <w:imprint w:val="0"/>
        <w:spacing w:val="0"/>
        <w:w w:val="100"/>
        <w:kern w:val="0"/>
        <w:position w:val="0"/>
        <w:highlight w:val="none"/>
        <w:vertAlign w:val="baseline"/>
      </w:rPr>
    </w:lvl>
    <w:lvl w:ilvl="2" w:tplc="7FD4512E">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CB0E80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A4B5B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803582">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084475A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BC8C91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FA4964">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nsid w:val="2FBE5729"/>
    <w:multiLevelType w:val="hybridMultilevel"/>
    <w:tmpl w:val="0C44E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3FB57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8846612"/>
    <w:multiLevelType w:val="hybridMultilevel"/>
    <w:tmpl w:val="060A1C8A"/>
    <w:styleLink w:val="ImportedStyle2"/>
    <w:lvl w:ilvl="0" w:tplc="DCE6F6F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C70561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FD4512E">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CB0E80D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A4B5B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803582">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084475A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BC8C91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FA4964">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nsid w:val="3B8A4BDF"/>
    <w:multiLevelType w:val="hybridMultilevel"/>
    <w:tmpl w:val="D4E4EE34"/>
    <w:styleLink w:val="ImportedStyle4"/>
    <w:lvl w:ilvl="0" w:tplc="4ACA771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9E4CE8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D5A1A00">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FB020AD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AEAD69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F84E524">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41BAF13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43C4B6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81476C4">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3E655B9B"/>
    <w:multiLevelType w:val="hybridMultilevel"/>
    <w:tmpl w:val="495480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F770742"/>
    <w:multiLevelType w:val="hybridMultilevel"/>
    <w:tmpl w:val="5A980070"/>
    <w:lvl w:ilvl="0" w:tplc="714A8B60">
      <w:start w:val="1"/>
      <w:numFmt w:val="decimal"/>
      <w:lvlText w:val="F%1."/>
      <w:lvlJc w:val="left"/>
      <w:pPr>
        <w:ind w:left="720" w:hanging="360"/>
      </w:pPr>
      <w:rPr>
        <w:rFonts w:hAnsi="Arial Unicode MS" w:hint="default"/>
        <w:caps w:val="0"/>
        <w:smallCaps w:val="0"/>
        <w:strike w:val="0"/>
        <w:dstrike w:val="0"/>
        <w:outline w:val="0"/>
        <w:emboss w:val="0"/>
        <w:imprint w:val="0"/>
        <w:spacing w:val="0"/>
        <w:w w:val="100"/>
        <w:kern w:val="0"/>
        <w:position w:val="0"/>
        <w:vertAlign w:val="baseline"/>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55D3351"/>
    <w:multiLevelType w:val="hybridMultilevel"/>
    <w:tmpl w:val="29D4FA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CB21642"/>
    <w:multiLevelType w:val="hybridMultilevel"/>
    <w:tmpl w:val="45A8AE56"/>
    <w:lvl w:ilvl="0" w:tplc="04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4F860F96"/>
    <w:multiLevelType w:val="hybridMultilevel"/>
    <w:tmpl w:val="4FD2ABFC"/>
    <w:styleLink w:val="ImportedStyle3"/>
    <w:lvl w:ilvl="0" w:tplc="39B43AD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BF47E4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75ED25A">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784A4FE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F5206C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990FB1A">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9F7CC46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268CD7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4EC8838">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nsid w:val="50D11AF7"/>
    <w:multiLevelType w:val="hybridMultilevel"/>
    <w:tmpl w:val="D42C290A"/>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521835BB"/>
    <w:multiLevelType w:val="multilevel"/>
    <w:tmpl w:val="F2C891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54230946"/>
    <w:multiLevelType w:val="hybridMultilevel"/>
    <w:tmpl w:val="E2C41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429665F"/>
    <w:multiLevelType w:val="hybridMultilevel"/>
    <w:tmpl w:val="D75C7A5C"/>
    <w:lvl w:ilvl="0" w:tplc="265C0CA0">
      <w:start w:val="1"/>
      <w:numFmt w:val="decimal"/>
      <w:lvlText w:val="C%1."/>
      <w:lvlJc w:val="left"/>
      <w:pPr>
        <w:ind w:left="90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tplc="3A5ADF48">
      <w:start w:val="1"/>
      <w:numFmt w:val="lowerLetter"/>
      <w:lvlText w:val="%2."/>
      <w:lvlJc w:val="left"/>
      <w:pPr>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81EB7AA">
      <w:start w:val="1"/>
      <w:numFmt w:val="lowerRoman"/>
      <w:lvlText w:val="%3."/>
      <w:lvlJc w:val="left"/>
      <w:pPr>
        <w:ind w:left="234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81A4ECA0">
      <w:start w:val="1"/>
      <w:numFmt w:val="decimal"/>
      <w:lvlText w:val="%4."/>
      <w:lvlJc w:val="left"/>
      <w:pPr>
        <w:ind w:left="30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D6CB0E0">
      <w:start w:val="1"/>
      <w:numFmt w:val="lowerLetter"/>
      <w:lvlText w:val="%5."/>
      <w:lvlJc w:val="left"/>
      <w:pPr>
        <w:ind w:left="37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C900FFC">
      <w:start w:val="1"/>
      <w:numFmt w:val="lowerRoman"/>
      <w:lvlText w:val="%6."/>
      <w:lvlJc w:val="left"/>
      <w:pPr>
        <w:ind w:left="450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B9BC106A">
      <w:start w:val="1"/>
      <w:numFmt w:val="decimal"/>
      <w:lvlText w:val="%7."/>
      <w:lvlJc w:val="left"/>
      <w:pPr>
        <w:ind w:left="52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1BED52C">
      <w:start w:val="1"/>
      <w:numFmt w:val="lowerLetter"/>
      <w:lvlText w:val="%8."/>
      <w:lvlJc w:val="left"/>
      <w:pPr>
        <w:ind w:left="59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10E2F82">
      <w:start w:val="1"/>
      <w:numFmt w:val="lowerRoman"/>
      <w:lvlText w:val="%9."/>
      <w:lvlJc w:val="left"/>
      <w:pPr>
        <w:ind w:left="666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56385759"/>
    <w:multiLevelType w:val="hybridMultilevel"/>
    <w:tmpl w:val="70A842E8"/>
    <w:styleLink w:val="Bullets"/>
    <w:lvl w:ilvl="0" w:tplc="4DC4C70A">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7736BA2C">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9C062F0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F3189E2A">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3CCA80BE">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5A8C04D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4A38ACA2">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3E5C9EA0">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F0CE8DFC">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nsid w:val="594D15F8"/>
    <w:multiLevelType w:val="hybridMultilevel"/>
    <w:tmpl w:val="05362D0E"/>
    <w:styleLink w:val="ImportedStyle1"/>
    <w:lvl w:ilvl="0" w:tplc="51A6E76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A8923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F08C4B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104ED0E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EC45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D7C3104">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BB8679B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A7AE19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702D690">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nsid w:val="61676D08"/>
    <w:multiLevelType w:val="multilevel"/>
    <w:tmpl w:val="F2C891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61E14C88"/>
    <w:multiLevelType w:val="hybridMultilevel"/>
    <w:tmpl w:val="9C48E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5926EAC"/>
    <w:multiLevelType w:val="singleLevel"/>
    <w:tmpl w:val="DCE6F6F6"/>
    <w:lvl w:ilvl="0">
      <w:start w:val="1"/>
      <w:numFmt w:val="decimal"/>
      <w:lvlText w:val="A%1."/>
      <w:lvlJc w:val="left"/>
      <w:pPr>
        <w:ind w:left="720" w:hanging="360"/>
      </w:pPr>
      <w:rPr>
        <w:rFonts w:hAnsi="Arial Unicode MS" w:hint="default"/>
        <w:caps w:val="0"/>
        <w:smallCaps w:val="0"/>
        <w:strike w:val="0"/>
        <w:dstrike w:val="0"/>
        <w:outline w:val="0"/>
        <w:emboss w:val="0"/>
        <w:imprint w:val="0"/>
        <w:spacing w:val="0"/>
        <w:w w:val="100"/>
        <w:kern w:val="0"/>
        <w:position w:val="0"/>
        <w:highlight w:val="none"/>
        <w:vertAlign w:val="baseline"/>
      </w:rPr>
    </w:lvl>
  </w:abstractNum>
  <w:abstractNum w:abstractNumId="33">
    <w:nsid w:val="6E0325C1"/>
    <w:multiLevelType w:val="hybridMultilevel"/>
    <w:tmpl w:val="70A842E8"/>
    <w:numStyleLink w:val="Bullets"/>
  </w:abstractNum>
  <w:abstractNum w:abstractNumId="34">
    <w:nsid w:val="723526DE"/>
    <w:multiLevelType w:val="multilevel"/>
    <w:tmpl w:val="F2C891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75B3158A"/>
    <w:multiLevelType w:val="hybridMultilevel"/>
    <w:tmpl w:val="F970C9D2"/>
    <w:lvl w:ilvl="0" w:tplc="81D081A6">
      <w:start w:val="1"/>
      <w:numFmt w:val="decimal"/>
      <w:lvlText w:val="%1."/>
      <w:lvlJc w:val="left"/>
      <w:pPr>
        <w:ind w:left="720" w:hanging="360"/>
      </w:pPr>
      <w:rPr>
        <w:rFonts w:hint="default"/>
      </w:rPr>
    </w:lvl>
    <w:lvl w:ilvl="1" w:tplc="2AB262EC" w:tentative="1">
      <w:start w:val="1"/>
      <w:numFmt w:val="lowerLetter"/>
      <w:lvlText w:val="%2."/>
      <w:lvlJc w:val="left"/>
      <w:pPr>
        <w:ind w:left="1440" w:hanging="360"/>
      </w:pPr>
    </w:lvl>
    <w:lvl w:ilvl="2" w:tplc="5B8A1510" w:tentative="1">
      <w:start w:val="1"/>
      <w:numFmt w:val="lowerRoman"/>
      <w:lvlText w:val="%3."/>
      <w:lvlJc w:val="right"/>
      <w:pPr>
        <w:ind w:left="2160" w:hanging="180"/>
      </w:pPr>
    </w:lvl>
    <w:lvl w:ilvl="3" w:tplc="78B09454" w:tentative="1">
      <w:start w:val="1"/>
      <w:numFmt w:val="decimal"/>
      <w:lvlText w:val="%4."/>
      <w:lvlJc w:val="left"/>
      <w:pPr>
        <w:ind w:left="2880" w:hanging="360"/>
      </w:pPr>
    </w:lvl>
    <w:lvl w:ilvl="4" w:tplc="01825A66" w:tentative="1">
      <w:start w:val="1"/>
      <w:numFmt w:val="lowerLetter"/>
      <w:lvlText w:val="%5."/>
      <w:lvlJc w:val="left"/>
      <w:pPr>
        <w:ind w:left="3600" w:hanging="360"/>
      </w:pPr>
    </w:lvl>
    <w:lvl w:ilvl="5" w:tplc="6C2A284C" w:tentative="1">
      <w:start w:val="1"/>
      <w:numFmt w:val="lowerRoman"/>
      <w:lvlText w:val="%6."/>
      <w:lvlJc w:val="right"/>
      <w:pPr>
        <w:ind w:left="4320" w:hanging="180"/>
      </w:pPr>
    </w:lvl>
    <w:lvl w:ilvl="6" w:tplc="72FEDA66" w:tentative="1">
      <w:start w:val="1"/>
      <w:numFmt w:val="decimal"/>
      <w:lvlText w:val="%7."/>
      <w:lvlJc w:val="left"/>
      <w:pPr>
        <w:ind w:left="5040" w:hanging="360"/>
      </w:pPr>
    </w:lvl>
    <w:lvl w:ilvl="7" w:tplc="00BA37BC" w:tentative="1">
      <w:start w:val="1"/>
      <w:numFmt w:val="lowerLetter"/>
      <w:lvlText w:val="%8."/>
      <w:lvlJc w:val="left"/>
      <w:pPr>
        <w:ind w:left="5760" w:hanging="360"/>
      </w:pPr>
    </w:lvl>
    <w:lvl w:ilvl="8" w:tplc="A6FC9D68" w:tentative="1">
      <w:start w:val="1"/>
      <w:numFmt w:val="lowerRoman"/>
      <w:lvlText w:val="%9."/>
      <w:lvlJc w:val="right"/>
      <w:pPr>
        <w:ind w:left="6480" w:hanging="180"/>
      </w:pPr>
    </w:lvl>
  </w:abstractNum>
  <w:abstractNum w:abstractNumId="36">
    <w:nsid w:val="78B054BA"/>
    <w:multiLevelType w:val="hybridMultilevel"/>
    <w:tmpl w:val="53404A6A"/>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35"/>
  </w:num>
  <w:num w:numId="6">
    <w:abstractNumId w:val="28"/>
  </w:num>
  <w:num w:numId="7">
    <w:abstractNumId w:val="33"/>
    <w:lvlOverride w:ilvl="0">
      <w:lvl w:ilvl="0" w:tplc="86F62EB2">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9FCC50E">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3D8390E">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38009B0">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F78AE50">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204A3F0">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106CE54">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5CBD1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A704E94">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9"/>
  </w:num>
  <w:num w:numId="9">
    <w:abstractNumId w:val="32"/>
  </w:num>
  <w:num w:numId="10">
    <w:abstractNumId w:val="17"/>
  </w:num>
  <w:num w:numId="11">
    <w:abstractNumId w:val="23"/>
  </w:num>
  <w:num w:numId="12">
    <w:abstractNumId w:val="18"/>
  </w:num>
  <w:num w:numId="13">
    <w:abstractNumId w:val="14"/>
  </w:num>
  <w:num w:numId="14">
    <w:abstractNumId w:val="5"/>
  </w:num>
  <w:num w:numId="15">
    <w:abstractNumId w:val="27"/>
  </w:num>
  <w:num w:numId="16">
    <w:abstractNumId w:val="8"/>
  </w:num>
  <w:num w:numId="17">
    <w:abstractNumId w:val="4"/>
  </w:num>
  <w:num w:numId="18">
    <w:abstractNumId w:val="20"/>
  </w:num>
  <w:num w:numId="19">
    <w:abstractNumId w:val="6"/>
  </w:num>
  <w:num w:numId="20">
    <w:abstractNumId w:val="31"/>
  </w:num>
  <w:num w:numId="21">
    <w:abstractNumId w:val="24"/>
  </w:num>
  <w:num w:numId="22">
    <w:abstractNumId w:val="22"/>
  </w:num>
  <w:num w:numId="23">
    <w:abstractNumId w:val="25"/>
  </w:num>
  <w:num w:numId="24">
    <w:abstractNumId w:val="19"/>
  </w:num>
  <w:num w:numId="25">
    <w:abstractNumId w:val="16"/>
  </w:num>
  <w:num w:numId="26">
    <w:abstractNumId w:val="11"/>
  </w:num>
  <w:num w:numId="27">
    <w:abstractNumId w:val="34"/>
  </w:num>
  <w:num w:numId="28">
    <w:abstractNumId w:val="30"/>
  </w:num>
  <w:num w:numId="29">
    <w:abstractNumId w:val="13"/>
  </w:num>
  <w:num w:numId="30">
    <w:abstractNumId w:val="26"/>
  </w:num>
  <w:num w:numId="31">
    <w:abstractNumId w:val="36"/>
  </w:num>
  <w:num w:numId="32">
    <w:abstractNumId w:val="21"/>
  </w:num>
  <w:num w:numId="33">
    <w:abstractNumId w:val="3"/>
  </w:num>
  <w:num w:numId="34">
    <w:abstractNumId w:val="15"/>
  </w:num>
  <w:num w:numId="35">
    <w:abstractNumId w:val="12"/>
  </w:num>
  <w:num w:numId="36">
    <w:abstractNumId w:val="1"/>
  </w:num>
  <w:num w:numId="37">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D"/>
    <w:rsid w:val="00001A80"/>
    <w:rsid w:val="0000442B"/>
    <w:rsid w:val="000114BB"/>
    <w:rsid w:val="00011865"/>
    <w:rsid w:val="0001432F"/>
    <w:rsid w:val="0002476C"/>
    <w:rsid w:val="00024DB4"/>
    <w:rsid w:val="00030FD7"/>
    <w:rsid w:val="00034EC3"/>
    <w:rsid w:val="00041CA1"/>
    <w:rsid w:val="00046A13"/>
    <w:rsid w:val="00046C1A"/>
    <w:rsid w:val="00054271"/>
    <w:rsid w:val="0006226E"/>
    <w:rsid w:val="00064F41"/>
    <w:rsid w:val="00067B65"/>
    <w:rsid w:val="00073042"/>
    <w:rsid w:val="0008403A"/>
    <w:rsid w:val="00085FC5"/>
    <w:rsid w:val="00090FBE"/>
    <w:rsid w:val="00094516"/>
    <w:rsid w:val="000A265D"/>
    <w:rsid w:val="000B0840"/>
    <w:rsid w:val="000B0943"/>
    <w:rsid w:val="000B6F2D"/>
    <w:rsid w:val="000C669F"/>
    <w:rsid w:val="000C67EA"/>
    <w:rsid w:val="000D0134"/>
    <w:rsid w:val="000F130B"/>
    <w:rsid w:val="00103453"/>
    <w:rsid w:val="0010767D"/>
    <w:rsid w:val="001079EA"/>
    <w:rsid w:val="00113314"/>
    <w:rsid w:val="00116F10"/>
    <w:rsid w:val="00121544"/>
    <w:rsid w:val="00123C30"/>
    <w:rsid w:val="0013250B"/>
    <w:rsid w:val="00146DAC"/>
    <w:rsid w:val="0015316F"/>
    <w:rsid w:val="00161BAE"/>
    <w:rsid w:val="0016423C"/>
    <w:rsid w:val="00167BF2"/>
    <w:rsid w:val="00171335"/>
    <w:rsid w:val="001720AB"/>
    <w:rsid w:val="00180CFC"/>
    <w:rsid w:val="001877E4"/>
    <w:rsid w:val="001A3858"/>
    <w:rsid w:val="001A7433"/>
    <w:rsid w:val="001B17F4"/>
    <w:rsid w:val="001B2F3B"/>
    <w:rsid w:val="001B3C6D"/>
    <w:rsid w:val="001C22BC"/>
    <w:rsid w:val="001C3618"/>
    <w:rsid w:val="001D1522"/>
    <w:rsid w:val="001D1ED9"/>
    <w:rsid w:val="001D3764"/>
    <w:rsid w:val="001D757A"/>
    <w:rsid w:val="001E6941"/>
    <w:rsid w:val="001F1129"/>
    <w:rsid w:val="001F1CD3"/>
    <w:rsid w:val="001F58E5"/>
    <w:rsid w:val="001F7763"/>
    <w:rsid w:val="00201545"/>
    <w:rsid w:val="00202456"/>
    <w:rsid w:val="00212968"/>
    <w:rsid w:val="002156E9"/>
    <w:rsid w:val="002167C3"/>
    <w:rsid w:val="00223AC0"/>
    <w:rsid w:val="002273AC"/>
    <w:rsid w:val="00230A36"/>
    <w:rsid w:val="002332D3"/>
    <w:rsid w:val="00242FE0"/>
    <w:rsid w:val="002450FF"/>
    <w:rsid w:val="0027045A"/>
    <w:rsid w:val="00284CE1"/>
    <w:rsid w:val="00296710"/>
    <w:rsid w:val="002A4FAB"/>
    <w:rsid w:val="002C3245"/>
    <w:rsid w:val="002C3351"/>
    <w:rsid w:val="002D6BF4"/>
    <w:rsid w:val="002E7B76"/>
    <w:rsid w:val="00300317"/>
    <w:rsid w:val="0030190C"/>
    <w:rsid w:val="003033D1"/>
    <w:rsid w:val="00310DD2"/>
    <w:rsid w:val="003231C4"/>
    <w:rsid w:val="00326BD6"/>
    <w:rsid w:val="0033274E"/>
    <w:rsid w:val="0033278B"/>
    <w:rsid w:val="003342C5"/>
    <w:rsid w:val="00337586"/>
    <w:rsid w:val="003418F9"/>
    <w:rsid w:val="003443F2"/>
    <w:rsid w:val="00355075"/>
    <w:rsid w:val="003550BD"/>
    <w:rsid w:val="00356738"/>
    <w:rsid w:val="00360233"/>
    <w:rsid w:val="00362E27"/>
    <w:rsid w:val="00363C14"/>
    <w:rsid w:val="00363C31"/>
    <w:rsid w:val="003700DE"/>
    <w:rsid w:val="00370A92"/>
    <w:rsid w:val="0037553D"/>
    <w:rsid w:val="00376377"/>
    <w:rsid w:val="00376686"/>
    <w:rsid w:val="0039083D"/>
    <w:rsid w:val="00390F0D"/>
    <w:rsid w:val="00390F64"/>
    <w:rsid w:val="003B2420"/>
    <w:rsid w:val="003B461E"/>
    <w:rsid w:val="003C0C63"/>
    <w:rsid w:val="003C0EC4"/>
    <w:rsid w:val="003C56E6"/>
    <w:rsid w:val="003C61D5"/>
    <w:rsid w:val="003C6AB4"/>
    <w:rsid w:val="003D133A"/>
    <w:rsid w:val="003D591A"/>
    <w:rsid w:val="003F5E8E"/>
    <w:rsid w:val="00405256"/>
    <w:rsid w:val="004116EE"/>
    <w:rsid w:val="00421EE2"/>
    <w:rsid w:val="00423CBF"/>
    <w:rsid w:val="00427F03"/>
    <w:rsid w:val="00433654"/>
    <w:rsid w:val="00434D54"/>
    <w:rsid w:val="00443B58"/>
    <w:rsid w:val="00454FFE"/>
    <w:rsid w:val="0045629A"/>
    <w:rsid w:val="004602FB"/>
    <w:rsid w:val="0046044E"/>
    <w:rsid w:val="0046233B"/>
    <w:rsid w:val="00464900"/>
    <w:rsid w:val="00473333"/>
    <w:rsid w:val="00475A22"/>
    <w:rsid w:val="004826EA"/>
    <w:rsid w:val="00482BF1"/>
    <w:rsid w:val="00482C56"/>
    <w:rsid w:val="0048420A"/>
    <w:rsid w:val="0049510E"/>
    <w:rsid w:val="004A3487"/>
    <w:rsid w:val="004A6570"/>
    <w:rsid w:val="004B62A6"/>
    <w:rsid w:val="004D1F77"/>
    <w:rsid w:val="004D28EC"/>
    <w:rsid w:val="004D37C0"/>
    <w:rsid w:val="004E1154"/>
    <w:rsid w:val="004E4988"/>
    <w:rsid w:val="004E5074"/>
    <w:rsid w:val="004F1468"/>
    <w:rsid w:val="004F21D2"/>
    <w:rsid w:val="004F3E01"/>
    <w:rsid w:val="005017B6"/>
    <w:rsid w:val="00501F0F"/>
    <w:rsid w:val="00502A74"/>
    <w:rsid w:val="00506562"/>
    <w:rsid w:val="005168ED"/>
    <w:rsid w:val="0054065E"/>
    <w:rsid w:val="005408DB"/>
    <w:rsid w:val="00541726"/>
    <w:rsid w:val="00545559"/>
    <w:rsid w:val="0055432E"/>
    <w:rsid w:val="00554FC7"/>
    <w:rsid w:val="0055691D"/>
    <w:rsid w:val="00566853"/>
    <w:rsid w:val="00566C7F"/>
    <w:rsid w:val="00570796"/>
    <w:rsid w:val="00575254"/>
    <w:rsid w:val="00576436"/>
    <w:rsid w:val="005766AF"/>
    <w:rsid w:val="00580733"/>
    <w:rsid w:val="00584F25"/>
    <w:rsid w:val="00593AAA"/>
    <w:rsid w:val="005A02A0"/>
    <w:rsid w:val="005B5D34"/>
    <w:rsid w:val="005C468C"/>
    <w:rsid w:val="005D092C"/>
    <w:rsid w:val="005D2CDE"/>
    <w:rsid w:val="005D7295"/>
    <w:rsid w:val="00601625"/>
    <w:rsid w:val="00607E1B"/>
    <w:rsid w:val="006126E5"/>
    <w:rsid w:val="00613963"/>
    <w:rsid w:val="00617879"/>
    <w:rsid w:val="006204F6"/>
    <w:rsid w:val="00623746"/>
    <w:rsid w:val="00627B46"/>
    <w:rsid w:val="00632ACE"/>
    <w:rsid w:val="00640D39"/>
    <w:rsid w:val="00652B9B"/>
    <w:rsid w:val="00652E69"/>
    <w:rsid w:val="00653BBA"/>
    <w:rsid w:val="00667BA8"/>
    <w:rsid w:val="00670E2A"/>
    <w:rsid w:val="006728EB"/>
    <w:rsid w:val="00676EB0"/>
    <w:rsid w:val="00680350"/>
    <w:rsid w:val="00681409"/>
    <w:rsid w:val="0068190B"/>
    <w:rsid w:val="006868D5"/>
    <w:rsid w:val="00690236"/>
    <w:rsid w:val="006919F2"/>
    <w:rsid w:val="00691E6F"/>
    <w:rsid w:val="0069203C"/>
    <w:rsid w:val="00696177"/>
    <w:rsid w:val="00697C82"/>
    <w:rsid w:val="006A341E"/>
    <w:rsid w:val="006A6B8B"/>
    <w:rsid w:val="006B19B8"/>
    <w:rsid w:val="006B1D96"/>
    <w:rsid w:val="006B30E9"/>
    <w:rsid w:val="006B4632"/>
    <w:rsid w:val="006C35C7"/>
    <w:rsid w:val="006C4FEF"/>
    <w:rsid w:val="006D680B"/>
    <w:rsid w:val="006F5E2C"/>
    <w:rsid w:val="00712D98"/>
    <w:rsid w:val="00716819"/>
    <w:rsid w:val="00716E55"/>
    <w:rsid w:val="00717F27"/>
    <w:rsid w:val="00722716"/>
    <w:rsid w:val="00730F7B"/>
    <w:rsid w:val="007311B5"/>
    <w:rsid w:val="00756B2A"/>
    <w:rsid w:val="007572BC"/>
    <w:rsid w:val="00760C14"/>
    <w:rsid w:val="0076396B"/>
    <w:rsid w:val="00781D0A"/>
    <w:rsid w:val="0078782C"/>
    <w:rsid w:val="00792997"/>
    <w:rsid w:val="007941BE"/>
    <w:rsid w:val="007A2D0C"/>
    <w:rsid w:val="007A6F6C"/>
    <w:rsid w:val="007C33B7"/>
    <w:rsid w:val="007D66B9"/>
    <w:rsid w:val="007E09FE"/>
    <w:rsid w:val="007E0CCB"/>
    <w:rsid w:val="007E21D4"/>
    <w:rsid w:val="007E30DF"/>
    <w:rsid w:val="007E3D67"/>
    <w:rsid w:val="007E5168"/>
    <w:rsid w:val="007E559C"/>
    <w:rsid w:val="007F5C93"/>
    <w:rsid w:val="007F6CEF"/>
    <w:rsid w:val="0080133E"/>
    <w:rsid w:val="00806013"/>
    <w:rsid w:val="00806421"/>
    <w:rsid w:val="00820DD6"/>
    <w:rsid w:val="00820E48"/>
    <w:rsid w:val="0082538A"/>
    <w:rsid w:val="00830564"/>
    <w:rsid w:val="008401B2"/>
    <w:rsid w:val="008416BA"/>
    <w:rsid w:val="008462AC"/>
    <w:rsid w:val="008573AA"/>
    <w:rsid w:val="00860CDF"/>
    <w:rsid w:val="008703E9"/>
    <w:rsid w:val="00882283"/>
    <w:rsid w:val="008875DF"/>
    <w:rsid w:val="00887A74"/>
    <w:rsid w:val="008922B2"/>
    <w:rsid w:val="00894B2C"/>
    <w:rsid w:val="008A5F50"/>
    <w:rsid w:val="008A7684"/>
    <w:rsid w:val="008B1B75"/>
    <w:rsid w:val="008B482C"/>
    <w:rsid w:val="008B5F06"/>
    <w:rsid w:val="008B6603"/>
    <w:rsid w:val="008C22D2"/>
    <w:rsid w:val="008C2B82"/>
    <w:rsid w:val="008D1842"/>
    <w:rsid w:val="008D2B8C"/>
    <w:rsid w:val="008D4295"/>
    <w:rsid w:val="008D615B"/>
    <w:rsid w:val="008D7A85"/>
    <w:rsid w:val="008E2D25"/>
    <w:rsid w:val="008E3653"/>
    <w:rsid w:val="008E5850"/>
    <w:rsid w:val="008E6CCE"/>
    <w:rsid w:val="008F519B"/>
    <w:rsid w:val="008F650B"/>
    <w:rsid w:val="008F7630"/>
    <w:rsid w:val="00904050"/>
    <w:rsid w:val="0091063F"/>
    <w:rsid w:val="009231D4"/>
    <w:rsid w:val="0092559C"/>
    <w:rsid w:val="0092698D"/>
    <w:rsid w:val="009303B8"/>
    <w:rsid w:val="009304DA"/>
    <w:rsid w:val="0094310B"/>
    <w:rsid w:val="00943C3E"/>
    <w:rsid w:val="00947650"/>
    <w:rsid w:val="00952198"/>
    <w:rsid w:val="00961004"/>
    <w:rsid w:val="009629FB"/>
    <w:rsid w:val="00983A99"/>
    <w:rsid w:val="00991FE8"/>
    <w:rsid w:val="009A26AD"/>
    <w:rsid w:val="009A4AD8"/>
    <w:rsid w:val="009A587C"/>
    <w:rsid w:val="009B3FBD"/>
    <w:rsid w:val="009B4111"/>
    <w:rsid w:val="009D38A5"/>
    <w:rsid w:val="009E0848"/>
    <w:rsid w:val="009F09D4"/>
    <w:rsid w:val="00A0198A"/>
    <w:rsid w:val="00A01B86"/>
    <w:rsid w:val="00A03E5F"/>
    <w:rsid w:val="00A10B23"/>
    <w:rsid w:val="00A15E9D"/>
    <w:rsid w:val="00A22CF7"/>
    <w:rsid w:val="00A30A68"/>
    <w:rsid w:val="00A326AB"/>
    <w:rsid w:val="00A33A23"/>
    <w:rsid w:val="00A425BF"/>
    <w:rsid w:val="00A45DB5"/>
    <w:rsid w:val="00A50BA2"/>
    <w:rsid w:val="00A564F4"/>
    <w:rsid w:val="00A56C73"/>
    <w:rsid w:val="00A70C1F"/>
    <w:rsid w:val="00A71323"/>
    <w:rsid w:val="00A738D8"/>
    <w:rsid w:val="00A759A7"/>
    <w:rsid w:val="00A92BDA"/>
    <w:rsid w:val="00A93081"/>
    <w:rsid w:val="00A94AE5"/>
    <w:rsid w:val="00A973D7"/>
    <w:rsid w:val="00AA1CD9"/>
    <w:rsid w:val="00AA40DC"/>
    <w:rsid w:val="00AA50E8"/>
    <w:rsid w:val="00AA5DB0"/>
    <w:rsid w:val="00AA700A"/>
    <w:rsid w:val="00AB4905"/>
    <w:rsid w:val="00AC49E7"/>
    <w:rsid w:val="00AC541D"/>
    <w:rsid w:val="00AD48E6"/>
    <w:rsid w:val="00AD6FDA"/>
    <w:rsid w:val="00AD7392"/>
    <w:rsid w:val="00AE3100"/>
    <w:rsid w:val="00AE5E16"/>
    <w:rsid w:val="00AF3F82"/>
    <w:rsid w:val="00B01CC4"/>
    <w:rsid w:val="00B03E1B"/>
    <w:rsid w:val="00B20DA0"/>
    <w:rsid w:val="00B22BEB"/>
    <w:rsid w:val="00B2371A"/>
    <w:rsid w:val="00B24057"/>
    <w:rsid w:val="00B24DD5"/>
    <w:rsid w:val="00B3167C"/>
    <w:rsid w:val="00B3387E"/>
    <w:rsid w:val="00B410CF"/>
    <w:rsid w:val="00B460BB"/>
    <w:rsid w:val="00B474B5"/>
    <w:rsid w:val="00B558B2"/>
    <w:rsid w:val="00B649CF"/>
    <w:rsid w:val="00B66718"/>
    <w:rsid w:val="00B73A07"/>
    <w:rsid w:val="00B761B6"/>
    <w:rsid w:val="00B8255B"/>
    <w:rsid w:val="00B82A68"/>
    <w:rsid w:val="00B87075"/>
    <w:rsid w:val="00BA5A23"/>
    <w:rsid w:val="00BB01C3"/>
    <w:rsid w:val="00BB2E39"/>
    <w:rsid w:val="00BB6FFC"/>
    <w:rsid w:val="00BC13E7"/>
    <w:rsid w:val="00BD062F"/>
    <w:rsid w:val="00BD4284"/>
    <w:rsid w:val="00BD7E3A"/>
    <w:rsid w:val="00BE5C40"/>
    <w:rsid w:val="00BF4509"/>
    <w:rsid w:val="00BF607C"/>
    <w:rsid w:val="00C01F18"/>
    <w:rsid w:val="00C02389"/>
    <w:rsid w:val="00C02830"/>
    <w:rsid w:val="00C1115F"/>
    <w:rsid w:val="00C23456"/>
    <w:rsid w:val="00C361C9"/>
    <w:rsid w:val="00C37E99"/>
    <w:rsid w:val="00C4298E"/>
    <w:rsid w:val="00C470F3"/>
    <w:rsid w:val="00C50D73"/>
    <w:rsid w:val="00C527AC"/>
    <w:rsid w:val="00C65773"/>
    <w:rsid w:val="00C740D0"/>
    <w:rsid w:val="00C82056"/>
    <w:rsid w:val="00C90465"/>
    <w:rsid w:val="00C9130A"/>
    <w:rsid w:val="00C957B1"/>
    <w:rsid w:val="00CA086B"/>
    <w:rsid w:val="00CC4E56"/>
    <w:rsid w:val="00CC7ED8"/>
    <w:rsid w:val="00CD1DAE"/>
    <w:rsid w:val="00CD431C"/>
    <w:rsid w:val="00CE6D4E"/>
    <w:rsid w:val="00CF2E10"/>
    <w:rsid w:val="00CF2F69"/>
    <w:rsid w:val="00CF666F"/>
    <w:rsid w:val="00CF6AD5"/>
    <w:rsid w:val="00D007B7"/>
    <w:rsid w:val="00D01C1B"/>
    <w:rsid w:val="00D01DB6"/>
    <w:rsid w:val="00D0449A"/>
    <w:rsid w:val="00D0555C"/>
    <w:rsid w:val="00D11190"/>
    <w:rsid w:val="00D1450C"/>
    <w:rsid w:val="00D163A6"/>
    <w:rsid w:val="00D2387E"/>
    <w:rsid w:val="00D31A83"/>
    <w:rsid w:val="00D3501E"/>
    <w:rsid w:val="00D36418"/>
    <w:rsid w:val="00D415A7"/>
    <w:rsid w:val="00D43480"/>
    <w:rsid w:val="00D640EC"/>
    <w:rsid w:val="00D66A43"/>
    <w:rsid w:val="00D67B05"/>
    <w:rsid w:val="00D7559C"/>
    <w:rsid w:val="00D80947"/>
    <w:rsid w:val="00DB6EDB"/>
    <w:rsid w:val="00DB7596"/>
    <w:rsid w:val="00DC67B8"/>
    <w:rsid w:val="00DF10CC"/>
    <w:rsid w:val="00E07FD2"/>
    <w:rsid w:val="00E10387"/>
    <w:rsid w:val="00E17768"/>
    <w:rsid w:val="00E22093"/>
    <w:rsid w:val="00E25B87"/>
    <w:rsid w:val="00E26CCD"/>
    <w:rsid w:val="00E36D00"/>
    <w:rsid w:val="00E42AAD"/>
    <w:rsid w:val="00E46227"/>
    <w:rsid w:val="00E50BF7"/>
    <w:rsid w:val="00E51E8F"/>
    <w:rsid w:val="00E720F1"/>
    <w:rsid w:val="00E80017"/>
    <w:rsid w:val="00E81764"/>
    <w:rsid w:val="00E81D66"/>
    <w:rsid w:val="00E8681B"/>
    <w:rsid w:val="00E91B9B"/>
    <w:rsid w:val="00EA2FB4"/>
    <w:rsid w:val="00EC66C0"/>
    <w:rsid w:val="00ED5AD8"/>
    <w:rsid w:val="00ED64C0"/>
    <w:rsid w:val="00ED70D9"/>
    <w:rsid w:val="00EE6D77"/>
    <w:rsid w:val="00EF0BB3"/>
    <w:rsid w:val="00EF1867"/>
    <w:rsid w:val="00F01062"/>
    <w:rsid w:val="00F0623A"/>
    <w:rsid w:val="00F16B69"/>
    <w:rsid w:val="00F20EC7"/>
    <w:rsid w:val="00F24E5D"/>
    <w:rsid w:val="00F2634B"/>
    <w:rsid w:val="00F27666"/>
    <w:rsid w:val="00F30483"/>
    <w:rsid w:val="00F32E08"/>
    <w:rsid w:val="00F37BA6"/>
    <w:rsid w:val="00F425D0"/>
    <w:rsid w:val="00F50D64"/>
    <w:rsid w:val="00F5134A"/>
    <w:rsid w:val="00F51ACE"/>
    <w:rsid w:val="00F574E8"/>
    <w:rsid w:val="00F67D1E"/>
    <w:rsid w:val="00F71E5F"/>
    <w:rsid w:val="00F76FCA"/>
    <w:rsid w:val="00F905E1"/>
    <w:rsid w:val="00F94866"/>
    <w:rsid w:val="00FA0A02"/>
    <w:rsid w:val="00FA2B5F"/>
    <w:rsid w:val="00FA76AE"/>
    <w:rsid w:val="00FB2079"/>
    <w:rsid w:val="00FC5051"/>
    <w:rsid w:val="00FC7F2A"/>
    <w:rsid w:val="00FD0A75"/>
    <w:rsid w:val="00FD2E73"/>
    <w:rsid w:val="00FD4FE6"/>
    <w:rsid w:val="00FE750A"/>
    <w:rsid w:val="00FE7BAF"/>
    <w:rsid w:val="00FF4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FE750A"/>
    <w:pPr>
      <w:keepNext/>
      <w:keepLines/>
      <w:spacing w:before="480"/>
      <w:outlineLvl w:val="0"/>
    </w:pPr>
    <w:rPr>
      <w:rFonts w:asciiTheme="majorHAnsi" w:eastAsiaTheme="majorEastAsia" w:hAnsiTheme="majorHAnsi" w:cstheme="majorBidi"/>
      <w:b/>
      <w:bCs/>
      <w:color w:val="4C96AD" w:themeColor="accent1" w:themeShade="BF"/>
      <w:sz w:val="28"/>
      <w:szCs w:val="28"/>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pacing w:line="288" w:lineRule="auto"/>
    </w:pPr>
    <w:rPr>
      <w:rFonts w:ascii="Helvetica Neue Medium" w:hAnsi="Helvetica Neue Medium" w:cs="Arial Unicode MS"/>
      <w:color w:val="5F5F5F"/>
    </w:rPr>
  </w:style>
  <w:style w:type="paragraph" w:styleId="Title">
    <w:name w:val="Title"/>
    <w:next w:val="Label"/>
    <w:pPr>
      <w:keepNext/>
      <w:spacing w:line="288" w:lineRule="auto"/>
      <w:outlineLvl w:val="4"/>
    </w:pPr>
    <w:rPr>
      <w:rFonts w:ascii="Helvetica Neue UltraLight" w:eastAsia="Helvetica Neue UltraLight" w:hAnsi="Helvetica Neue UltraLight" w:cs="Helvetica Neue UltraLight"/>
      <w:color w:val="000000"/>
      <w:spacing w:val="16"/>
      <w:sz w:val="56"/>
      <w:szCs w:val="56"/>
    </w:rPr>
  </w:style>
  <w:style w:type="paragraph" w:customStyle="1" w:styleId="Label">
    <w:name w:val="Label"/>
    <w:pPr>
      <w:spacing w:before="80" w:after="180" w:line="288" w:lineRule="auto"/>
      <w:jc w:val="center"/>
    </w:pPr>
    <w:rPr>
      <w:rFonts w:ascii="Helvetica Neue" w:eastAsia="Helvetica Neue" w:hAnsi="Helvetica Neue" w:cs="Helvetica Neue"/>
      <w:color w:val="FEFEFE"/>
      <w:sz w:val="24"/>
      <w:szCs w:val="24"/>
    </w:rPr>
  </w:style>
  <w:style w:type="paragraph" w:customStyle="1" w:styleId="Body">
    <w:name w:val="Body"/>
    <w:next w:val="Label"/>
    <w:pPr>
      <w:spacing w:line="312" w:lineRule="auto"/>
    </w:pPr>
    <w:rPr>
      <w:rFonts w:ascii="Helvetica Neue Light" w:hAnsi="Helvetica Neue Light" w:cs="Arial Unicode MS"/>
      <w:color w:val="000000"/>
      <w:lang w:val="en-US"/>
    </w:rPr>
  </w:style>
  <w:style w:type="paragraph" w:customStyle="1" w:styleId="Heading">
    <w:name w:val="Heading"/>
    <w:next w:val="Body2"/>
    <w:pPr>
      <w:outlineLvl w:val="2"/>
    </w:pPr>
    <w:rPr>
      <w:rFonts w:ascii="Helvetica Neue Light" w:hAnsi="Helvetica Neue Light" w:cs="Arial Unicode MS"/>
      <w:caps/>
      <w:color w:val="434343"/>
      <w:spacing w:val="7"/>
      <w:sz w:val="36"/>
      <w:szCs w:val="36"/>
      <w:lang w:val="en-US"/>
    </w:rPr>
  </w:style>
  <w:style w:type="paragraph" w:customStyle="1" w:styleId="Body2">
    <w:name w:val="Body 2"/>
    <w:pPr>
      <w:suppressAutoHyphens/>
      <w:spacing w:after="180" w:line="288" w:lineRule="auto"/>
    </w:pPr>
    <w:rPr>
      <w:rFonts w:ascii="Helvetica Neue Light" w:hAnsi="Helvetica Neue Light" w:cs="Arial Unicode MS"/>
      <w:color w:val="000000"/>
      <w:lang w:val="en-US"/>
    </w:rPr>
  </w:style>
  <w:style w:type="paragraph" w:styleId="TOC2">
    <w:name w:val="toc 2"/>
    <w:uiPriority w:val="39"/>
    <w:qFormat/>
    <w:pPr>
      <w:ind w:left="240"/>
    </w:pPr>
    <w:rPr>
      <w:rFonts w:asciiTheme="minorHAnsi" w:hAnsiTheme="minorHAnsi"/>
      <w:smallCaps/>
      <w:lang w:val="en-US" w:eastAsia="en-US"/>
    </w:rPr>
  </w:style>
  <w:style w:type="paragraph" w:styleId="TOC3">
    <w:name w:val="toc 3"/>
    <w:uiPriority w:val="39"/>
    <w:qFormat/>
    <w:pPr>
      <w:ind w:left="480"/>
    </w:pPr>
    <w:rPr>
      <w:rFonts w:asciiTheme="minorHAnsi" w:hAnsiTheme="minorHAnsi"/>
      <w:i/>
      <w:iCs/>
      <w:lang w:val="en-US" w:eastAsia="en-US"/>
    </w:rPr>
  </w:style>
  <w:style w:type="paragraph" w:styleId="TOC4">
    <w:name w:val="toc 4"/>
    <w:pPr>
      <w:ind w:left="720"/>
    </w:pPr>
    <w:rPr>
      <w:rFonts w:asciiTheme="minorHAnsi" w:hAnsiTheme="minorHAnsi"/>
      <w:sz w:val="18"/>
      <w:szCs w:val="18"/>
      <w:lang w:val="en-US" w:eastAsia="en-US"/>
    </w:rPr>
  </w:style>
  <w:style w:type="paragraph" w:customStyle="1" w:styleId="Subheading">
    <w:name w:val="Subheading"/>
    <w:next w:val="Body2"/>
    <w:pPr>
      <w:spacing w:line="288" w:lineRule="auto"/>
      <w:outlineLvl w:val="3"/>
    </w:pPr>
    <w:rPr>
      <w:rFonts w:ascii="Helvetica Neue" w:eastAsia="Helvetica Neue" w:hAnsi="Helvetica Neue" w:cs="Helvetica Neue"/>
      <w:b/>
      <w:bCs/>
      <w:caps/>
      <w:color w:val="357CA2"/>
      <w:spacing w:val="4"/>
      <w:sz w:val="22"/>
      <w:szCs w:val="22"/>
    </w:rPr>
  </w:style>
  <w:style w:type="paragraph" w:styleId="TOC5">
    <w:name w:val="toc 5"/>
    <w:pPr>
      <w:ind w:left="960"/>
    </w:pPr>
    <w:rPr>
      <w:rFonts w:asciiTheme="minorHAnsi" w:hAnsiTheme="minorHAnsi"/>
      <w:sz w:val="18"/>
      <w:szCs w:val="18"/>
      <w:lang w:val="en-US" w:eastAsia="en-US"/>
    </w:rPr>
  </w:style>
  <w:style w:type="numbering" w:customStyle="1" w:styleId="Numbered">
    <w:name w:val="Numbered"/>
    <w:pPr>
      <w:numPr>
        <w:numId w:val="1"/>
      </w:numPr>
    </w:pPr>
  </w:style>
  <w:style w:type="paragraph" w:customStyle="1" w:styleId="FreeForm">
    <w:name w:val="Free Form"/>
    <w:rPr>
      <w:rFonts w:ascii="Helvetica Neue Light" w:eastAsia="Helvetica Neue Light" w:hAnsi="Helvetica Neue Light" w:cs="Helvetica Neue Light"/>
      <w:color w:val="000000"/>
    </w:rPr>
  </w:style>
  <w:style w:type="numbering" w:customStyle="1" w:styleId="Bullet">
    <w:name w:val="Bullet"/>
    <w:pPr>
      <w:numPr>
        <w:numId w:val="2"/>
      </w:numPr>
    </w:pPr>
  </w:style>
  <w:style w:type="paragraph" w:styleId="Caption">
    <w:name w:val="caption"/>
    <w:pPr>
      <w:spacing w:before="80" w:after="180" w:line="288" w:lineRule="auto"/>
    </w:pPr>
    <w:rPr>
      <w:rFonts w:ascii="Helvetica Neue Light" w:hAnsi="Helvetica Neue Light" w:cs="Arial Unicode MS"/>
      <w:color w:val="424242"/>
      <w:sz w:val="24"/>
      <w:szCs w:val="24"/>
      <w:lang w:val="en-US"/>
    </w:rPr>
  </w:style>
  <w:style w:type="paragraph" w:customStyle="1" w:styleId="Footnote">
    <w:name w:val="Footnote"/>
    <w:pPr>
      <w:suppressAutoHyphens/>
      <w:spacing w:after="180" w:line="288" w:lineRule="auto"/>
    </w:pPr>
    <w:rPr>
      <w:rFonts w:ascii="Helvetica Neue Light" w:eastAsia="Helvetica Neue Light" w:hAnsi="Helvetica Neue Light" w:cs="Helvetica Neue Light"/>
      <w:color w:val="000000"/>
      <w:sz w:val="16"/>
      <w:szCs w:val="16"/>
    </w:rPr>
  </w:style>
  <w:style w:type="numbering" w:customStyle="1" w:styleId="Lettered">
    <w:name w:val="Lettered"/>
    <w:pPr>
      <w:numPr>
        <w:numId w:val="3"/>
      </w:numPr>
    </w:pPr>
  </w:style>
  <w:style w:type="paragraph" w:customStyle="1" w:styleId="TableStyle1">
    <w:name w:val="Table Style 1"/>
    <w:pPr>
      <w:tabs>
        <w:tab w:val="right" w:pos="1267"/>
        <w:tab w:val="right" w:pos="1333"/>
      </w:tabs>
      <w:spacing w:before="200" w:line="288" w:lineRule="auto"/>
    </w:pPr>
    <w:rPr>
      <w:rFonts w:ascii="Helvetica Neue" w:eastAsia="Helvetica Neue" w:hAnsi="Helvetica Neue" w:cs="Helvetica Neue"/>
      <w:b/>
      <w:bCs/>
      <w:color w:val="FEFEFE"/>
    </w:rPr>
  </w:style>
  <w:style w:type="paragraph" w:customStyle="1" w:styleId="TableStyle3">
    <w:name w:val="Table Style 3"/>
    <w:pPr>
      <w:tabs>
        <w:tab w:val="right" w:pos="1267"/>
        <w:tab w:val="right" w:pos="1333"/>
      </w:tabs>
    </w:pPr>
    <w:rPr>
      <w:rFonts w:ascii="Helvetica Neue" w:eastAsia="Helvetica Neue" w:hAnsi="Helvetica Neue" w:cs="Helvetica Neue"/>
      <w:b/>
      <w:bCs/>
      <w:color w:val="000000"/>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paragraph" w:styleId="BalloonText">
    <w:name w:val="Balloon Text"/>
    <w:basedOn w:val="Normal"/>
    <w:link w:val="BalloonTextChar"/>
    <w:uiPriority w:val="99"/>
    <w:semiHidden/>
    <w:unhideWhenUsed/>
    <w:rsid w:val="00A564F4"/>
    <w:rPr>
      <w:rFonts w:ascii="Tahoma" w:hAnsi="Tahoma" w:cs="Tahoma"/>
      <w:sz w:val="16"/>
      <w:szCs w:val="16"/>
    </w:rPr>
  </w:style>
  <w:style w:type="character" w:customStyle="1" w:styleId="BalloonTextChar">
    <w:name w:val="Balloon Text Char"/>
    <w:basedOn w:val="DefaultParagraphFont"/>
    <w:link w:val="BalloonText"/>
    <w:uiPriority w:val="99"/>
    <w:semiHidden/>
    <w:rsid w:val="00A564F4"/>
    <w:rPr>
      <w:rFonts w:ascii="Tahoma" w:hAnsi="Tahoma" w:cs="Tahoma"/>
      <w:sz w:val="16"/>
      <w:szCs w:val="16"/>
      <w:lang w:val="en-US" w:eastAsia="en-US"/>
    </w:rPr>
  </w:style>
  <w:style w:type="paragraph" w:styleId="Header">
    <w:name w:val="header"/>
    <w:basedOn w:val="Normal"/>
    <w:link w:val="HeaderChar"/>
    <w:unhideWhenUsed/>
    <w:rsid w:val="00A564F4"/>
    <w:pPr>
      <w:tabs>
        <w:tab w:val="center" w:pos="4513"/>
        <w:tab w:val="right" w:pos="9026"/>
      </w:tabs>
    </w:pPr>
  </w:style>
  <w:style w:type="character" w:customStyle="1" w:styleId="HeaderChar">
    <w:name w:val="Header Char"/>
    <w:basedOn w:val="DefaultParagraphFont"/>
    <w:link w:val="Header"/>
    <w:rsid w:val="00A564F4"/>
    <w:rPr>
      <w:sz w:val="24"/>
      <w:szCs w:val="24"/>
      <w:lang w:val="en-US" w:eastAsia="en-US"/>
    </w:rPr>
  </w:style>
  <w:style w:type="paragraph" w:styleId="Footer">
    <w:name w:val="footer"/>
    <w:basedOn w:val="Normal"/>
    <w:link w:val="FooterChar"/>
    <w:uiPriority w:val="99"/>
    <w:unhideWhenUsed/>
    <w:rsid w:val="00A564F4"/>
    <w:pPr>
      <w:tabs>
        <w:tab w:val="center" w:pos="4513"/>
        <w:tab w:val="right" w:pos="9026"/>
      </w:tabs>
    </w:pPr>
  </w:style>
  <w:style w:type="character" w:customStyle="1" w:styleId="FooterChar">
    <w:name w:val="Footer Char"/>
    <w:basedOn w:val="DefaultParagraphFont"/>
    <w:link w:val="Footer"/>
    <w:uiPriority w:val="99"/>
    <w:rsid w:val="00A564F4"/>
    <w:rPr>
      <w:sz w:val="24"/>
      <w:szCs w:val="24"/>
      <w:lang w:val="en-US" w:eastAsia="en-US"/>
    </w:rPr>
  </w:style>
  <w:style w:type="paragraph" w:styleId="TableofFigures">
    <w:name w:val="table of figures"/>
    <w:basedOn w:val="Normal"/>
    <w:next w:val="Normal"/>
    <w:uiPriority w:val="99"/>
    <w:unhideWhenUsed/>
    <w:rsid w:val="00376377"/>
    <w:pPr>
      <w:ind w:left="480" w:hanging="480"/>
    </w:pPr>
    <w:rPr>
      <w:rFonts w:asciiTheme="minorHAnsi" w:hAnsiTheme="minorHAnsi"/>
      <w:caps/>
      <w:sz w:val="20"/>
      <w:szCs w:val="20"/>
    </w:rPr>
  </w:style>
  <w:style w:type="character" w:customStyle="1" w:styleId="Heading1Char">
    <w:name w:val="Heading 1 Char"/>
    <w:basedOn w:val="DefaultParagraphFont"/>
    <w:link w:val="Heading1"/>
    <w:uiPriority w:val="9"/>
    <w:rsid w:val="00FE750A"/>
    <w:rPr>
      <w:rFonts w:asciiTheme="majorHAnsi" w:eastAsiaTheme="majorEastAsia" w:hAnsiTheme="majorHAnsi" w:cstheme="majorBidi"/>
      <w:b/>
      <w:bCs/>
      <w:color w:val="4C96AD" w:themeColor="accent1" w:themeShade="BF"/>
      <w:sz w:val="28"/>
      <w:szCs w:val="28"/>
      <w:lang w:val="en-US" w:eastAsia="en-US"/>
    </w:rPr>
  </w:style>
  <w:style w:type="paragraph" w:styleId="TOCHeading">
    <w:name w:val="TOC Heading"/>
    <w:basedOn w:val="Heading1"/>
    <w:next w:val="Normal"/>
    <w:uiPriority w:val="39"/>
    <w:unhideWhenUsed/>
    <w:qFormat/>
    <w:rsid w:val="00FE75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lang w:eastAsia="ja-JP"/>
    </w:rPr>
  </w:style>
  <w:style w:type="paragraph" w:styleId="TOC1">
    <w:name w:val="toc 1"/>
    <w:basedOn w:val="Normal"/>
    <w:next w:val="Normal"/>
    <w:autoRedefine/>
    <w:uiPriority w:val="39"/>
    <w:unhideWhenUsed/>
    <w:qFormat/>
    <w:rsid w:val="00FE750A"/>
    <w:pPr>
      <w:spacing w:before="120" w:after="120"/>
    </w:pPr>
    <w:rPr>
      <w:rFonts w:asciiTheme="minorHAnsi" w:hAnsiTheme="minorHAnsi"/>
      <w:b/>
      <w:bCs/>
      <w:caps/>
      <w:sz w:val="20"/>
      <w:szCs w:val="20"/>
    </w:rPr>
  </w:style>
  <w:style w:type="paragraph" w:styleId="FootnoteText">
    <w:name w:val="footnote text"/>
    <w:basedOn w:val="Normal"/>
    <w:link w:val="FootnoteTextChar"/>
    <w:uiPriority w:val="99"/>
    <w:semiHidden/>
    <w:unhideWhenUsed/>
    <w:rsid w:val="00FE750A"/>
    <w:rPr>
      <w:sz w:val="20"/>
      <w:szCs w:val="20"/>
    </w:rPr>
  </w:style>
  <w:style w:type="character" w:customStyle="1" w:styleId="FootnoteTextChar">
    <w:name w:val="Footnote Text Char"/>
    <w:basedOn w:val="DefaultParagraphFont"/>
    <w:link w:val="FootnoteText"/>
    <w:uiPriority w:val="99"/>
    <w:semiHidden/>
    <w:rsid w:val="00FE750A"/>
    <w:rPr>
      <w:lang w:val="en-US" w:eastAsia="en-US"/>
    </w:rPr>
  </w:style>
  <w:style w:type="character" w:styleId="FootnoteReference">
    <w:name w:val="footnote reference"/>
    <w:basedOn w:val="DefaultParagraphFont"/>
    <w:uiPriority w:val="99"/>
    <w:semiHidden/>
    <w:unhideWhenUsed/>
    <w:rsid w:val="00FE750A"/>
    <w:rPr>
      <w:vertAlign w:val="superscript"/>
    </w:rPr>
  </w:style>
  <w:style w:type="paragraph" w:styleId="TOC6">
    <w:name w:val="toc 6"/>
    <w:basedOn w:val="Normal"/>
    <w:next w:val="Normal"/>
    <w:autoRedefine/>
    <w:uiPriority w:val="39"/>
    <w:unhideWhenUsed/>
    <w:rsid w:val="00FE750A"/>
    <w:pPr>
      <w:ind w:left="1200"/>
    </w:pPr>
    <w:rPr>
      <w:rFonts w:asciiTheme="minorHAnsi" w:hAnsiTheme="minorHAnsi"/>
      <w:sz w:val="18"/>
      <w:szCs w:val="18"/>
    </w:rPr>
  </w:style>
  <w:style w:type="paragraph" w:styleId="TOC7">
    <w:name w:val="toc 7"/>
    <w:basedOn w:val="Normal"/>
    <w:next w:val="Normal"/>
    <w:autoRedefine/>
    <w:uiPriority w:val="39"/>
    <w:unhideWhenUsed/>
    <w:rsid w:val="00FE750A"/>
    <w:pPr>
      <w:ind w:left="1440"/>
    </w:pPr>
    <w:rPr>
      <w:rFonts w:asciiTheme="minorHAnsi" w:hAnsiTheme="minorHAnsi"/>
      <w:sz w:val="18"/>
      <w:szCs w:val="18"/>
    </w:rPr>
  </w:style>
  <w:style w:type="paragraph" w:styleId="TOC8">
    <w:name w:val="toc 8"/>
    <w:basedOn w:val="Normal"/>
    <w:next w:val="Normal"/>
    <w:autoRedefine/>
    <w:uiPriority w:val="39"/>
    <w:unhideWhenUsed/>
    <w:rsid w:val="00FE750A"/>
    <w:pPr>
      <w:ind w:left="1680"/>
    </w:pPr>
    <w:rPr>
      <w:rFonts w:asciiTheme="minorHAnsi" w:hAnsiTheme="minorHAnsi"/>
      <w:sz w:val="18"/>
      <w:szCs w:val="18"/>
    </w:rPr>
  </w:style>
  <w:style w:type="paragraph" w:styleId="TOC9">
    <w:name w:val="toc 9"/>
    <w:basedOn w:val="Normal"/>
    <w:next w:val="Normal"/>
    <w:autoRedefine/>
    <w:uiPriority w:val="39"/>
    <w:unhideWhenUsed/>
    <w:rsid w:val="00FE750A"/>
    <w:pPr>
      <w:ind w:left="1920"/>
    </w:pPr>
    <w:rPr>
      <w:rFonts w:asciiTheme="minorHAnsi" w:hAnsiTheme="minorHAnsi"/>
      <w:sz w:val="18"/>
      <w:szCs w:val="18"/>
    </w:rPr>
  </w:style>
  <w:style w:type="character" w:styleId="FollowedHyperlink">
    <w:name w:val="FollowedHyperlink"/>
    <w:basedOn w:val="DefaultParagraphFont"/>
    <w:uiPriority w:val="99"/>
    <w:semiHidden/>
    <w:unhideWhenUsed/>
    <w:rsid w:val="00362E27"/>
    <w:rPr>
      <w:color w:val="FF00FF" w:themeColor="followedHyperlink"/>
      <w:u w:val="single"/>
    </w:rPr>
  </w:style>
  <w:style w:type="paragraph" w:styleId="NoSpacing">
    <w:name w:val="No Spacing"/>
    <w:uiPriority w:val="1"/>
    <w:qFormat/>
    <w:rsid w:val="00991FE8"/>
    <w:rPr>
      <w:sz w:val="24"/>
      <w:szCs w:val="24"/>
      <w:lang w:val="en-US" w:eastAsia="en-US"/>
    </w:rPr>
  </w:style>
  <w:style w:type="numbering" w:customStyle="1" w:styleId="Bullets">
    <w:name w:val="Bullets"/>
    <w:rsid w:val="003D133A"/>
    <w:pPr>
      <w:numPr>
        <w:numId w:val="6"/>
      </w:numPr>
    </w:pPr>
  </w:style>
  <w:style w:type="numbering" w:customStyle="1" w:styleId="ImportedStyle1">
    <w:name w:val="Imported Style 1"/>
    <w:rsid w:val="00A94AE5"/>
    <w:pPr>
      <w:numPr>
        <w:numId w:val="8"/>
      </w:numPr>
    </w:pPr>
  </w:style>
  <w:style w:type="numbering" w:customStyle="1" w:styleId="ImportedStyle2">
    <w:name w:val="Imported Style 2"/>
    <w:rsid w:val="00A94AE5"/>
    <w:pPr>
      <w:numPr>
        <w:numId w:val="10"/>
      </w:numPr>
    </w:pPr>
  </w:style>
  <w:style w:type="numbering" w:customStyle="1" w:styleId="ImportedStyle3">
    <w:name w:val="Imported Style 3"/>
    <w:rsid w:val="00A94AE5"/>
    <w:pPr>
      <w:numPr>
        <w:numId w:val="11"/>
      </w:numPr>
    </w:pPr>
  </w:style>
  <w:style w:type="numbering" w:customStyle="1" w:styleId="ImportedStyle4">
    <w:name w:val="Imported Style 4"/>
    <w:rsid w:val="00A94AE5"/>
    <w:pPr>
      <w:numPr>
        <w:numId w:val="12"/>
      </w:numPr>
    </w:pPr>
  </w:style>
  <w:style w:type="paragraph" w:customStyle="1" w:styleId="Default">
    <w:name w:val="Default"/>
    <w:rsid w:val="00A94AE5"/>
    <w:rPr>
      <w:rFonts w:ascii="Helvetica" w:eastAsia="Helvetica" w:hAnsi="Helvetica" w:cs="Helvetica"/>
      <w:color w:val="000000"/>
      <w:sz w:val="22"/>
      <w:szCs w:val="22"/>
    </w:rPr>
  </w:style>
  <w:style w:type="character" w:customStyle="1" w:styleId="Hyperlink2">
    <w:name w:val="Hyperlink.2"/>
    <w:basedOn w:val="Hyperlink0"/>
    <w:rsid w:val="00A94AE5"/>
    <w:rPr>
      <w:rFonts w:ascii="Times New Roman" w:eastAsia="Times New Roman" w:hAnsi="Times New Roman" w:cs="Times New Roman"/>
      <w:color w:val="0000FF"/>
      <w:sz w:val="22"/>
      <w:szCs w:val="22"/>
      <w:u w:val="single" w:color="0000FF"/>
    </w:rPr>
  </w:style>
  <w:style w:type="table" w:styleId="LightShading-Accent4">
    <w:name w:val="Light Shading Accent 4"/>
    <w:basedOn w:val="TableNormal"/>
    <w:uiPriority w:val="60"/>
    <w:rsid w:val="00A94AE5"/>
    <w:rPr>
      <w:color w:val="E0790F" w:themeColor="accent4" w:themeShade="BF"/>
    </w:rPr>
    <w:tblPr>
      <w:tblStyleRowBandSize w:val="1"/>
      <w:tblStyleColBandSize w:val="1"/>
      <w:tblBorders>
        <w:top w:val="single" w:sz="8" w:space="0" w:color="F3A14D" w:themeColor="accent4"/>
        <w:bottom w:val="single" w:sz="8" w:space="0" w:color="F3A14D" w:themeColor="accent4"/>
      </w:tblBorders>
    </w:tblPr>
    <w:tblStylePr w:type="firstRow">
      <w:pPr>
        <w:spacing w:before="0" w:after="0" w:line="240" w:lineRule="auto"/>
      </w:pPr>
      <w:rPr>
        <w:b/>
        <w:bCs/>
      </w:rPr>
      <w:tblPr/>
      <w:tcPr>
        <w:tcBorders>
          <w:top w:val="single" w:sz="8" w:space="0" w:color="F3A14D" w:themeColor="accent4"/>
          <w:left w:val="nil"/>
          <w:bottom w:val="single" w:sz="8" w:space="0" w:color="F3A14D" w:themeColor="accent4"/>
          <w:right w:val="nil"/>
          <w:insideH w:val="nil"/>
          <w:insideV w:val="nil"/>
        </w:tcBorders>
      </w:tcPr>
    </w:tblStylePr>
    <w:tblStylePr w:type="lastRow">
      <w:pPr>
        <w:spacing w:before="0" w:after="0" w:line="240" w:lineRule="auto"/>
      </w:pPr>
      <w:rPr>
        <w:b/>
        <w:bCs/>
      </w:rPr>
      <w:tblPr/>
      <w:tcPr>
        <w:tcBorders>
          <w:top w:val="single" w:sz="8" w:space="0" w:color="F3A14D" w:themeColor="accent4"/>
          <w:left w:val="nil"/>
          <w:bottom w:val="single" w:sz="8" w:space="0" w:color="F3A14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7D2" w:themeFill="accent4" w:themeFillTint="3F"/>
      </w:tcPr>
    </w:tblStylePr>
    <w:tblStylePr w:type="band1Horz">
      <w:tblPr/>
      <w:tcPr>
        <w:tcBorders>
          <w:left w:val="nil"/>
          <w:right w:val="nil"/>
          <w:insideH w:val="nil"/>
          <w:insideV w:val="nil"/>
        </w:tcBorders>
        <w:shd w:val="clear" w:color="auto" w:fill="FCE7D2" w:themeFill="accent4" w:themeFillTint="3F"/>
      </w:tcPr>
    </w:tblStylePr>
  </w:style>
  <w:style w:type="table" w:styleId="TableGrid">
    <w:name w:val="Table Grid"/>
    <w:basedOn w:val="TableNormal"/>
    <w:uiPriority w:val="59"/>
    <w:rsid w:val="00A94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1F58E5"/>
  </w:style>
  <w:style w:type="paragraph" w:styleId="ListParagraph">
    <w:name w:val="List Paragraph"/>
    <w:basedOn w:val="Normal"/>
    <w:uiPriority w:val="34"/>
    <w:qFormat/>
    <w:rsid w:val="00001A80"/>
    <w:pPr>
      <w:ind w:left="720"/>
      <w:contextualSpacing/>
    </w:pPr>
  </w:style>
  <w:style w:type="paragraph" w:styleId="BodyText">
    <w:name w:val="Body Text"/>
    <w:basedOn w:val="Normal"/>
    <w:link w:val="BodyTextChar"/>
    <w:semiHidden/>
    <w:unhideWhenUsed/>
    <w:qFormat/>
    <w:rsid w:val="00C02389"/>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eastAsiaTheme="minorHAnsi" w:hAnsiTheme="minorHAnsi" w:cstheme="minorBidi"/>
      <w:bdr w:val="none" w:sz="0" w:space="0" w:color="auto"/>
    </w:rPr>
  </w:style>
  <w:style w:type="character" w:customStyle="1" w:styleId="BodyTextChar">
    <w:name w:val="Body Text Char"/>
    <w:basedOn w:val="DefaultParagraphFont"/>
    <w:link w:val="BodyText"/>
    <w:semiHidden/>
    <w:rsid w:val="00C02389"/>
    <w:rPr>
      <w:rFonts w:asciiTheme="minorHAnsi" w:eastAsiaTheme="minorHAnsi" w:hAnsiTheme="minorHAnsi" w:cstheme="minorBidi"/>
      <w:sz w:val="24"/>
      <w:szCs w:val="24"/>
      <w:bdr w:val="none" w:sz="0" w:space="0" w:color="auto"/>
      <w:lang w:val="en-US" w:eastAsia="en-US"/>
    </w:rPr>
  </w:style>
  <w:style w:type="paragraph" w:styleId="ListBullet">
    <w:name w:val="List Bullet"/>
    <w:basedOn w:val="Normal"/>
    <w:uiPriority w:val="99"/>
    <w:unhideWhenUsed/>
    <w:rsid w:val="00B73A07"/>
    <w:pPr>
      <w:numPr>
        <w:numId w:val="37"/>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FE750A"/>
    <w:pPr>
      <w:keepNext/>
      <w:keepLines/>
      <w:spacing w:before="480"/>
      <w:outlineLvl w:val="0"/>
    </w:pPr>
    <w:rPr>
      <w:rFonts w:asciiTheme="majorHAnsi" w:eastAsiaTheme="majorEastAsia" w:hAnsiTheme="majorHAnsi" w:cstheme="majorBidi"/>
      <w:b/>
      <w:bCs/>
      <w:color w:val="4C96AD" w:themeColor="accent1" w:themeShade="BF"/>
      <w:sz w:val="28"/>
      <w:szCs w:val="28"/>
    </w:rPr>
  </w:style>
  <w:style w:type="paragraph" w:styleId="Heading2">
    <w:name w:val="heading 2"/>
    <w:next w:val="Body2"/>
    <w:pPr>
      <w:spacing w:before="200" w:after="140"/>
      <w:outlineLvl w:val="1"/>
    </w:pPr>
    <w:rPr>
      <w:rFonts w:ascii="Helvetica Neue" w:eastAsia="Helvetica Neue" w:hAnsi="Helvetica Neue" w:cs="Helvetica Neue"/>
      <w:b/>
      <w:bCs/>
      <w:color w:val="357CA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pacing w:line="288" w:lineRule="auto"/>
    </w:pPr>
    <w:rPr>
      <w:rFonts w:ascii="Helvetica Neue Medium" w:hAnsi="Helvetica Neue Medium" w:cs="Arial Unicode MS"/>
      <w:color w:val="5F5F5F"/>
    </w:rPr>
  </w:style>
  <w:style w:type="paragraph" w:styleId="Title">
    <w:name w:val="Title"/>
    <w:next w:val="Label"/>
    <w:pPr>
      <w:keepNext/>
      <w:spacing w:line="288" w:lineRule="auto"/>
      <w:outlineLvl w:val="4"/>
    </w:pPr>
    <w:rPr>
      <w:rFonts w:ascii="Helvetica Neue UltraLight" w:eastAsia="Helvetica Neue UltraLight" w:hAnsi="Helvetica Neue UltraLight" w:cs="Helvetica Neue UltraLight"/>
      <w:color w:val="000000"/>
      <w:spacing w:val="16"/>
      <w:sz w:val="56"/>
      <w:szCs w:val="56"/>
    </w:rPr>
  </w:style>
  <w:style w:type="paragraph" w:customStyle="1" w:styleId="Label">
    <w:name w:val="Label"/>
    <w:pPr>
      <w:spacing w:before="80" w:after="180" w:line="288" w:lineRule="auto"/>
      <w:jc w:val="center"/>
    </w:pPr>
    <w:rPr>
      <w:rFonts w:ascii="Helvetica Neue" w:eastAsia="Helvetica Neue" w:hAnsi="Helvetica Neue" w:cs="Helvetica Neue"/>
      <w:color w:val="FEFEFE"/>
      <w:sz w:val="24"/>
      <w:szCs w:val="24"/>
    </w:rPr>
  </w:style>
  <w:style w:type="paragraph" w:customStyle="1" w:styleId="Body">
    <w:name w:val="Body"/>
    <w:next w:val="Label"/>
    <w:pPr>
      <w:spacing w:line="312" w:lineRule="auto"/>
    </w:pPr>
    <w:rPr>
      <w:rFonts w:ascii="Helvetica Neue Light" w:hAnsi="Helvetica Neue Light" w:cs="Arial Unicode MS"/>
      <w:color w:val="000000"/>
      <w:lang w:val="en-US"/>
    </w:rPr>
  </w:style>
  <w:style w:type="paragraph" w:customStyle="1" w:styleId="Heading">
    <w:name w:val="Heading"/>
    <w:next w:val="Body2"/>
    <w:pPr>
      <w:outlineLvl w:val="2"/>
    </w:pPr>
    <w:rPr>
      <w:rFonts w:ascii="Helvetica Neue Light" w:hAnsi="Helvetica Neue Light" w:cs="Arial Unicode MS"/>
      <w:caps/>
      <w:color w:val="434343"/>
      <w:spacing w:val="7"/>
      <w:sz w:val="36"/>
      <w:szCs w:val="36"/>
      <w:lang w:val="en-US"/>
    </w:rPr>
  </w:style>
  <w:style w:type="paragraph" w:customStyle="1" w:styleId="Body2">
    <w:name w:val="Body 2"/>
    <w:pPr>
      <w:suppressAutoHyphens/>
      <w:spacing w:after="180" w:line="288" w:lineRule="auto"/>
    </w:pPr>
    <w:rPr>
      <w:rFonts w:ascii="Helvetica Neue Light" w:hAnsi="Helvetica Neue Light" w:cs="Arial Unicode MS"/>
      <w:color w:val="000000"/>
      <w:lang w:val="en-US"/>
    </w:rPr>
  </w:style>
  <w:style w:type="paragraph" w:styleId="TOC2">
    <w:name w:val="toc 2"/>
    <w:uiPriority w:val="39"/>
    <w:qFormat/>
    <w:pPr>
      <w:ind w:left="240"/>
    </w:pPr>
    <w:rPr>
      <w:rFonts w:asciiTheme="minorHAnsi" w:hAnsiTheme="minorHAnsi"/>
      <w:smallCaps/>
      <w:lang w:val="en-US" w:eastAsia="en-US"/>
    </w:rPr>
  </w:style>
  <w:style w:type="paragraph" w:styleId="TOC3">
    <w:name w:val="toc 3"/>
    <w:uiPriority w:val="39"/>
    <w:qFormat/>
    <w:pPr>
      <w:ind w:left="480"/>
    </w:pPr>
    <w:rPr>
      <w:rFonts w:asciiTheme="minorHAnsi" w:hAnsiTheme="minorHAnsi"/>
      <w:i/>
      <w:iCs/>
      <w:lang w:val="en-US" w:eastAsia="en-US"/>
    </w:rPr>
  </w:style>
  <w:style w:type="paragraph" w:styleId="TOC4">
    <w:name w:val="toc 4"/>
    <w:pPr>
      <w:ind w:left="720"/>
    </w:pPr>
    <w:rPr>
      <w:rFonts w:asciiTheme="minorHAnsi" w:hAnsiTheme="minorHAnsi"/>
      <w:sz w:val="18"/>
      <w:szCs w:val="18"/>
      <w:lang w:val="en-US" w:eastAsia="en-US"/>
    </w:rPr>
  </w:style>
  <w:style w:type="paragraph" w:customStyle="1" w:styleId="Subheading">
    <w:name w:val="Subheading"/>
    <w:next w:val="Body2"/>
    <w:pPr>
      <w:spacing w:line="288" w:lineRule="auto"/>
      <w:outlineLvl w:val="3"/>
    </w:pPr>
    <w:rPr>
      <w:rFonts w:ascii="Helvetica Neue" w:eastAsia="Helvetica Neue" w:hAnsi="Helvetica Neue" w:cs="Helvetica Neue"/>
      <w:b/>
      <w:bCs/>
      <w:caps/>
      <w:color w:val="357CA2"/>
      <w:spacing w:val="4"/>
      <w:sz w:val="22"/>
      <w:szCs w:val="22"/>
    </w:rPr>
  </w:style>
  <w:style w:type="paragraph" w:styleId="TOC5">
    <w:name w:val="toc 5"/>
    <w:pPr>
      <w:ind w:left="960"/>
    </w:pPr>
    <w:rPr>
      <w:rFonts w:asciiTheme="minorHAnsi" w:hAnsiTheme="minorHAnsi"/>
      <w:sz w:val="18"/>
      <w:szCs w:val="18"/>
      <w:lang w:val="en-US" w:eastAsia="en-US"/>
    </w:rPr>
  </w:style>
  <w:style w:type="numbering" w:customStyle="1" w:styleId="Numbered">
    <w:name w:val="Numbered"/>
    <w:pPr>
      <w:numPr>
        <w:numId w:val="1"/>
      </w:numPr>
    </w:pPr>
  </w:style>
  <w:style w:type="paragraph" w:customStyle="1" w:styleId="FreeForm">
    <w:name w:val="Free Form"/>
    <w:rPr>
      <w:rFonts w:ascii="Helvetica Neue Light" w:eastAsia="Helvetica Neue Light" w:hAnsi="Helvetica Neue Light" w:cs="Helvetica Neue Light"/>
      <w:color w:val="000000"/>
    </w:rPr>
  </w:style>
  <w:style w:type="numbering" w:customStyle="1" w:styleId="Bullet">
    <w:name w:val="Bullet"/>
    <w:pPr>
      <w:numPr>
        <w:numId w:val="2"/>
      </w:numPr>
    </w:pPr>
  </w:style>
  <w:style w:type="paragraph" w:styleId="Caption">
    <w:name w:val="caption"/>
    <w:pPr>
      <w:spacing w:before="80" w:after="180" w:line="288" w:lineRule="auto"/>
    </w:pPr>
    <w:rPr>
      <w:rFonts w:ascii="Helvetica Neue Light" w:hAnsi="Helvetica Neue Light" w:cs="Arial Unicode MS"/>
      <w:color w:val="424242"/>
      <w:sz w:val="24"/>
      <w:szCs w:val="24"/>
      <w:lang w:val="en-US"/>
    </w:rPr>
  </w:style>
  <w:style w:type="paragraph" w:customStyle="1" w:styleId="Footnote">
    <w:name w:val="Footnote"/>
    <w:pPr>
      <w:suppressAutoHyphens/>
      <w:spacing w:after="180" w:line="288" w:lineRule="auto"/>
    </w:pPr>
    <w:rPr>
      <w:rFonts w:ascii="Helvetica Neue Light" w:eastAsia="Helvetica Neue Light" w:hAnsi="Helvetica Neue Light" w:cs="Helvetica Neue Light"/>
      <w:color w:val="000000"/>
      <w:sz w:val="16"/>
      <w:szCs w:val="16"/>
    </w:rPr>
  </w:style>
  <w:style w:type="numbering" w:customStyle="1" w:styleId="Lettered">
    <w:name w:val="Lettered"/>
    <w:pPr>
      <w:numPr>
        <w:numId w:val="3"/>
      </w:numPr>
    </w:pPr>
  </w:style>
  <w:style w:type="paragraph" w:customStyle="1" w:styleId="TableStyle1">
    <w:name w:val="Table Style 1"/>
    <w:pPr>
      <w:tabs>
        <w:tab w:val="right" w:pos="1267"/>
        <w:tab w:val="right" w:pos="1333"/>
      </w:tabs>
      <w:spacing w:before="200" w:line="288" w:lineRule="auto"/>
    </w:pPr>
    <w:rPr>
      <w:rFonts w:ascii="Helvetica Neue" w:eastAsia="Helvetica Neue" w:hAnsi="Helvetica Neue" w:cs="Helvetica Neue"/>
      <w:b/>
      <w:bCs/>
      <w:color w:val="FEFEFE"/>
    </w:rPr>
  </w:style>
  <w:style w:type="paragraph" w:customStyle="1" w:styleId="TableStyle3">
    <w:name w:val="Table Style 3"/>
    <w:pPr>
      <w:tabs>
        <w:tab w:val="right" w:pos="1267"/>
        <w:tab w:val="right" w:pos="1333"/>
      </w:tabs>
    </w:pPr>
    <w:rPr>
      <w:rFonts w:ascii="Helvetica Neue" w:eastAsia="Helvetica Neue" w:hAnsi="Helvetica Neue" w:cs="Helvetica Neue"/>
      <w:b/>
      <w:bCs/>
      <w:color w:val="000000"/>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rPr>
  </w:style>
  <w:style w:type="character" w:customStyle="1" w:styleId="Hyperlink0">
    <w:name w:val="Hyperlink.0"/>
    <w:basedOn w:val="Hyperlink"/>
    <w:rPr>
      <w:u w:val="single"/>
    </w:rPr>
  </w:style>
  <w:style w:type="character" w:customStyle="1" w:styleId="Hyperlink1">
    <w:name w:val="Hyperlink.1"/>
    <w:basedOn w:val="Hyperlink"/>
    <w:rPr>
      <w:u w:val="single"/>
    </w:rPr>
  </w:style>
  <w:style w:type="paragraph" w:styleId="BalloonText">
    <w:name w:val="Balloon Text"/>
    <w:basedOn w:val="Normal"/>
    <w:link w:val="BalloonTextChar"/>
    <w:uiPriority w:val="99"/>
    <w:semiHidden/>
    <w:unhideWhenUsed/>
    <w:rsid w:val="00A564F4"/>
    <w:rPr>
      <w:rFonts w:ascii="Tahoma" w:hAnsi="Tahoma" w:cs="Tahoma"/>
      <w:sz w:val="16"/>
      <w:szCs w:val="16"/>
    </w:rPr>
  </w:style>
  <w:style w:type="character" w:customStyle="1" w:styleId="BalloonTextChar">
    <w:name w:val="Balloon Text Char"/>
    <w:basedOn w:val="DefaultParagraphFont"/>
    <w:link w:val="BalloonText"/>
    <w:uiPriority w:val="99"/>
    <w:semiHidden/>
    <w:rsid w:val="00A564F4"/>
    <w:rPr>
      <w:rFonts w:ascii="Tahoma" w:hAnsi="Tahoma" w:cs="Tahoma"/>
      <w:sz w:val="16"/>
      <w:szCs w:val="16"/>
      <w:lang w:val="en-US" w:eastAsia="en-US"/>
    </w:rPr>
  </w:style>
  <w:style w:type="paragraph" w:styleId="Header">
    <w:name w:val="header"/>
    <w:basedOn w:val="Normal"/>
    <w:link w:val="HeaderChar"/>
    <w:unhideWhenUsed/>
    <w:rsid w:val="00A564F4"/>
    <w:pPr>
      <w:tabs>
        <w:tab w:val="center" w:pos="4513"/>
        <w:tab w:val="right" w:pos="9026"/>
      </w:tabs>
    </w:pPr>
  </w:style>
  <w:style w:type="character" w:customStyle="1" w:styleId="HeaderChar">
    <w:name w:val="Header Char"/>
    <w:basedOn w:val="DefaultParagraphFont"/>
    <w:link w:val="Header"/>
    <w:rsid w:val="00A564F4"/>
    <w:rPr>
      <w:sz w:val="24"/>
      <w:szCs w:val="24"/>
      <w:lang w:val="en-US" w:eastAsia="en-US"/>
    </w:rPr>
  </w:style>
  <w:style w:type="paragraph" w:styleId="Footer">
    <w:name w:val="footer"/>
    <w:basedOn w:val="Normal"/>
    <w:link w:val="FooterChar"/>
    <w:uiPriority w:val="99"/>
    <w:unhideWhenUsed/>
    <w:rsid w:val="00A564F4"/>
    <w:pPr>
      <w:tabs>
        <w:tab w:val="center" w:pos="4513"/>
        <w:tab w:val="right" w:pos="9026"/>
      </w:tabs>
    </w:pPr>
  </w:style>
  <w:style w:type="character" w:customStyle="1" w:styleId="FooterChar">
    <w:name w:val="Footer Char"/>
    <w:basedOn w:val="DefaultParagraphFont"/>
    <w:link w:val="Footer"/>
    <w:uiPriority w:val="99"/>
    <w:rsid w:val="00A564F4"/>
    <w:rPr>
      <w:sz w:val="24"/>
      <w:szCs w:val="24"/>
      <w:lang w:val="en-US" w:eastAsia="en-US"/>
    </w:rPr>
  </w:style>
  <w:style w:type="paragraph" w:styleId="TableofFigures">
    <w:name w:val="table of figures"/>
    <w:basedOn w:val="Normal"/>
    <w:next w:val="Normal"/>
    <w:uiPriority w:val="99"/>
    <w:unhideWhenUsed/>
    <w:rsid w:val="00376377"/>
    <w:pPr>
      <w:ind w:left="480" w:hanging="480"/>
    </w:pPr>
    <w:rPr>
      <w:rFonts w:asciiTheme="minorHAnsi" w:hAnsiTheme="minorHAnsi"/>
      <w:caps/>
      <w:sz w:val="20"/>
      <w:szCs w:val="20"/>
    </w:rPr>
  </w:style>
  <w:style w:type="character" w:customStyle="1" w:styleId="Heading1Char">
    <w:name w:val="Heading 1 Char"/>
    <w:basedOn w:val="DefaultParagraphFont"/>
    <w:link w:val="Heading1"/>
    <w:uiPriority w:val="9"/>
    <w:rsid w:val="00FE750A"/>
    <w:rPr>
      <w:rFonts w:asciiTheme="majorHAnsi" w:eastAsiaTheme="majorEastAsia" w:hAnsiTheme="majorHAnsi" w:cstheme="majorBidi"/>
      <w:b/>
      <w:bCs/>
      <w:color w:val="4C96AD" w:themeColor="accent1" w:themeShade="BF"/>
      <w:sz w:val="28"/>
      <w:szCs w:val="28"/>
      <w:lang w:val="en-US" w:eastAsia="en-US"/>
    </w:rPr>
  </w:style>
  <w:style w:type="paragraph" w:styleId="TOCHeading">
    <w:name w:val="TOC Heading"/>
    <w:basedOn w:val="Heading1"/>
    <w:next w:val="Normal"/>
    <w:uiPriority w:val="39"/>
    <w:unhideWhenUsed/>
    <w:qFormat/>
    <w:rsid w:val="00FE750A"/>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lang w:eastAsia="ja-JP"/>
    </w:rPr>
  </w:style>
  <w:style w:type="paragraph" w:styleId="TOC1">
    <w:name w:val="toc 1"/>
    <w:basedOn w:val="Normal"/>
    <w:next w:val="Normal"/>
    <w:autoRedefine/>
    <w:uiPriority w:val="39"/>
    <w:unhideWhenUsed/>
    <w:qFormat/>
    <w:rsid w:val="00FE750A"/>
    <w:pPr>
      <w:spacing w:before="120" w:after="120"/>
    </w:pPr>
    <w:rPr>
      <w:rFonts w:asciiTheme="minorHAnsi" w:hAnsiTheme="minorHAnsi"/>
      <w:b/>
      <w:bCs/>
      <w:caps/>
      <w:sz w:val="20"/>
      <w:szCs w:val="20"/>
    </w:rPr>
  </w:style>
  <w:style w:type="paragraph" w:styleId="FootnoteText">
    <w:name w:val="footnote text"/>
    <w:basedOn w:val="Normal"/>
    <w:link w:val="FootnoteTextChar"/>
    <w:uiPriority w:val="99"/>
    <w:semiHidden/>
    <w:unhideWhenUsed/>
    <w:rsid w:val="00FE750A"/>
    <w:rPr>
      <w:sz w:val="20"/>
      <w:szCs w:val="20"/>
    </w:rPr>
  </w:style>
  <w:style w:type="character" w:customStyle="1" w:styleId="FootnoteTextChar">
    <w:name w:val="Footnote Text Char"/>
    <w:basedOn w:val="DefaultParagraphFont"/>
    <w:link w:val="FootnoteText"/>
    <w:uiPriority w:val="99"/>
    <w:semiHidden/>
    <w:rsid w:val="00FE750A"/>
    <w:rPr>
      <w:lang w:val="en-US" w:eastAsia="en-US"/>
    </w:rPr>
  </w:style>
  <w:style w:type="character" w:styleId="FootnoteReference">
    <w:name w:val="footnote reference"/>
    <w:basedOn w:val="DefaultParagraphFont"/>
    <w:uiPriority w:val="99"/>
    <w:semiHidden/>
    <w:unhideWhenUsed/>
    <w:rsid w:val="00FE750A"/>
    <w:rPr>
      <w:vertAlign w:val="superscript"/>
    </w:rPr>
  </w:style>
  <w:style w:type="paragraph" w:styleId="TOC6">
    <w:name w:val="toc 6"/>
    <w:basedOn w:val="Normal"/>
    <w:next w:val="Normal"/>
    <w:autoRedefine/>
    <w:uiPriority w:val="39"/>
    <w:unhideWhenUsed/>
    <w:rsid w:val="00FE750A"/>
    <w:pPr>
      <w:ind w:left="1200"/>
    </w:pPr>
    <w:rPr>
      <w:rFonts w:asciiTheme="minorHAnsi" w:hAnsiTheme="minorHAnsi"/>
      <w:sz w:val="18"/>
      <w:szCs w:val="18"/>
    </w:rPr>
  </w:style>
  <w:style w:type="paragraph" w:styleId="TOC7">
    <w:name w:val="toc 7"/>
    <w:basedOn w:val="Normal"/>
    <w:next w:val="Normal"/>
    <w:autoRedefine/>
    <w:uiPriority w:val="39"/>
    <w:unhideWhenUsed/>
    <w:rsid w:val="00FE750A"/>
    <w:pPr>
      <w:ind w:left="1440"/>
    </w:pPr>
    <w:rPr>
      <w:rFonts w:asciiTheme="minorHAnsi" w:hAnsiTheme="minorHAnsi"/>
      <w:sz w:val="18"/>
      <w:szCs w:val="18"/>
    </w:rPr>
  </w:style>
  <w:style w:type="paragraph" w:styleId="TOC8">
    <w:name w:val="toc 8"/>
    <w:basedOn w:val="Normal"/>
    <w:next w:val="Normal"/>
    <w:autoRedefine/>
    <w:uiPriority w:val="39"/>
    <w:unhideWhenUsed/>
    <w:rsid w:val="00FE750A"/>
    <w:pPr>
      <w:ind w:left="1680"/>
    </w:pPr>
    <w:rPr>
      <w:rFonts w:asciiTheme="minorHAnsi" w:hAnsiTheme="minorHAnsi"/>
      <w:sz w:val="18"/>
      <w:szCs w:val="18"/>
    </w:rPr>
  </w:style>
  <w:style w:type="paragraph" w:styleId="TOC9">
    <w:name w:val="toc 9"/>
    <w:basedOn w:val="Normal"/>
    <w:next w:val="Normal"/>
    <w:autoRedefine/>
    <w:uiPriority w:val="39"/>
    <w:unhideWhenUsed/>
    <w:rsid w:val="00FE750A"/>
    <w:pPr>
      <w:ind w:left="1920"/>
    </w:pPr>
    <w:rPr>
      <w:rFonts w:asciiTheme="minorHAnsi" w:hAnsiTheme="minorHAnsi"/>
      <w:sz w:val="18"/>
      <w:szCs w:val="18"/>
    </w:rPr>
  </w:style>
  <w:style w:type="character" w:styleId="FollowedHyperlink">
    <w:name w:val="FollowedHyperlink"/>
    <w:basedOn w:val="DefaultParagraphFont"/>
    <w:uiPriority w:val="99"/>
    <w:semiHidden/>
    <w:unhideWhenUsed/>
    <w:rsid w:val="00362E27"/>
    <w:rPr>
      <w:color w:val="FF00FF" w:themeColor="followedHyperlink"/>
      <w:u w:val="single"/>
    </w:rPr>
  </w:style>
  <w:style w:type="paragraph" w:styleId="NoSpacing">
    <w:name w:val="No Spacing"/>
    <w:uiPriority w:val="1"/>
    <w:qFormat/>
    <w:rsid w:val="00991FE8"/>
    <w:rPr>
      <w:sz w:val="24"/>
      <w:szCs w:val="24"/>
      <w:lang w:val="en-US" w:eastAsia="en-US"/>
    </w:rPr>
  </w:style>
  <w:style w:type="numbering" w:customStyle="1" w:styleId="Bullets">
    <w:name w:val="Bullets"/>
    <w:rsid w:val="003D133A"/>
    <w:pPr>
      <w:numPr>
        <w:numId w:val="6"/>
      </w:numPr>
    </w:pPr>
  </w:style>
  <w:style w:type="numbering" w:customStyle="1" w:styleId="ImportedStyle1">
    <w:name w:val="Imported Style 1"/>
    <w:rsid w:val="00A94AE5"/>
    <w:pPr>
      <w:numPr>
        <w:numId w:val="8"/>
      </w:numPr>
    </w:pPr>
  </w:style>
  <w:style w:type="numbering" w:customStyle="1" w:styleId="ImportedStyle2">
    <w:name w:val="Imported Style 2"/>
    <w:rsid w:val="00A94AE5"/>
    <w:pPr>
      <w:numPr>
        <w:numId w:val="10"/>
      </w:numPr>
    </w:pPr>
  </w:style>
  <w:style w:type="numbering" w:customStyle="1" w:styleId="ImportedStyle3">
    <w:name w:val="Imported Style 3"/>
    <w:rsid w:val="00A94AE5"/>
    <w:pPr>
      <w:numPr>
        <w:numId w:val="11"/>
      </w:numPr>
    </w:pPr>
  </w:style>
  <w:style w:type="numbering" w:customStyle="1" w:styleId="ImportedStyle4">
    <w:name w:val="Imported Style 4"/>
    <w:rsid w:val="00A94AE5"/>
    <w:pPr>
      <w:numPr>
        <w:numId w:val="12"/>
      </w:numPr>
    </w:pPr>
  </w:style>
  <w:style w:type="paragraph" w:customStyle="1" w:styleId="Default">
    <w:name w:val="Default"/>
    <w:rsid w:val="00A94AE5"/>
    <w:rPr>
      <w:rFonts w:ascii="Helvetica" w:eastAsia="Helvetica" w:hAnsi="Helvetica" w:cs="Helvetica"/>
      <w:color w:val="000000"/>
      <w:sz w:val="22"/>
      <w:szCs w:val="22"/>
    </w:rPr>
  </w:style>
  <w:style w:type="character" w:customStyle="1" w:styleId="Hyperlink2">
    <w:name w:val="Hyperlink.2"/>
    <w:basedOn w:val="Hyperlink0"/>
    <w:rsid w:val="00A94AE5"/>
    <w:rPr>
      <w:rFonts w:ascii="Times New Roman" w:eastAsia="Times New Roman" w:hAnsi="Times New Roman" w:cs="Times New Roman"/>
      <w:color w:val="0000FF"/>
      <w:sz w:val="22"/>
      <w:szCs w:val="22"/>
      <w:u w:val="single" w:color="0000FF"/>
    </w:rPr>
  </w:style>
  <w:style w:type="table" w:styleId="LightShading-Accent4">
    <w:name w:val="Light Shading Accent 4"/>
    <w:basedOn w:val="TableNormal"/>
    <w:uiPriority w:val="60"/>
    <w:rsid w:val="00A94AE5"/>
    <w:rPr>
      <w:color w:val="E0790F" w:themeColor="accent4" w:themeShade="BF"/>
    </w:rPr>
    <w:tblPr>
      <w:tblStyleRowBandSize w:val="1"/>
      <w:tblStyleColBandSize w:val="1"/>
      <w:tblBorders>
        <w:top w:val="single" w:sz="8" w:space="0" w:color="F3A14D" w:themeColor="accent4"/>
        <w:bottom w:val="single" w:sz="8" w:space="0" w:color="F3A14D" w:themeColor="accent4"/>
      </w:tblBorders>
    </w:tblPr>
    <w:tblStylePr w:type="firstRow">
      <w:pPr>
        <w:spacing w:before="0" w:after="0" w:line="240" w:lineRule="auto"/>
      </w:pPr>
      <w:rPr>
        <w:b/>
        <w:bCs/>
      </w:rPr>
      <w:tblPr/>
      <w:tcPr>
        <w:tcBorders>
          <w:top w:val="single" w:sz="8" w:space="0" w:color="F3A14D" w:themeColor="accent4"/>
          <w:left w:val="nil"/>
          <w:bottom w:val="single" w:sz="8" w:space="0" w:color="F3A14D" w:themeColor="accent4"/>
          <w:right w:val="nil"/>
          <w:insideH w:val="nil"/>
          <w:insideV w:val="nil"/>
        </w:tcBorders>
      </w:tcPr>
    </w:tblStylePr>
    <w:tblStylePr w:type="lastRow">
      <w:pPr>
        <w:spacing w:before="0" w:after="0" w:line="240" w:lineRule="auto"/>
      </w:pPr>
      <w:rPr>
        <w:b/>
        <w:bCs/>
      </w:rPr>
      <w:tblPr/>
      <w:tcPr>
        <w:tcBorders>
          <w:top w:val="single" w:sz="8" w:space="0" w:color="F3A14D" w:themeColor="accent4"/>
          <w:left w:val="nil"/>
          <w:bottom w:val="single" w:sz="8" w:space="0" w:color="F3A14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7D2" w:themeFill="accent4" w:themeFillTint="3F"/>
      </w:tcPr>
    </w:tblStylePr>
    <w:tblStylePr w:type="band1Horz">
      <w:tblPr/>
      <w:tcPr>
        <w:tcBorders>
          <w:left w:val="nil"/>
          <w:right w:val="nil"/>
          <w:insideH w:val="nil"/>
          <w:insideV w:val="nil"/>
        </w:tcBorders>
        <w:shd w:val="clear" w:color="auto" w:fill="FCE7D2" w:themeFill="accent4" w:themeFillTint="3F"/>
      </w:tcPr>
    </w:tblStylePr>
  </w:style>
  <w:style w:type="table" w:styleId="TableGrid">
    <w:name w:val="Table Grid"/>
    <w:basedOn w:val="TableNormal"/>
    <w:uiPriority w:val="59"/>
    <w:rsid w:val="00A94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1F58E5"/>
  </w:style>
  <w:style w:type="paragraph" w:styleId="ListParagraph">
    <w:name w:val="List Paragraph"/>
    <w:basedOn w:val="Normal"/>
    <w:uiPriority w:val="34"/>
    <w:qFormat/>
    <w:rsid w:val="00001A80"/>
    <w:pPr>
      <w:ind w:left="720"/>
      <w:contextualSpacing/>
    </w:pPr>
  </w:style>
  <w:style w:type="paragraph" w:styleId="BodyText">
    <w:name w:val="Body Text"/>
    <w:basedOn w:val="Normal"/>
    <w:link w:val="BodyTextChar"/>
    <w:semiHidden/>
    <w:unhideWhenUsed/>
    <w:qFormat/>
    <w:rsid w:val="00C02389"/>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eastAsiaTheme="minorHAnsi" w:hAnsiTheme="minorHAnsi" w:cstheme="minorBidi"/>
      <w:bdr w:val="none" w:sz="0" w:space="0" w:color="auto"/>
    </w:rPr>
  </w:style>
  <w:style w:type="character" w:customStyle="1" w:styleId="BodyTextChar">
    <w:name w:val="Body Text Char"/>
    <w:basedOn w:val="DefaultParagraphFont"/>
    <w:link w:val="BodyText"/>
    <w:semiHidden/>
    <w:rsid w:val="00C02389"/>
    <w:rPr>
      <w:rFonts w:asciiTheme="minorHAnsi" w:eastAsiaTheme="minorHAnsi" w:hAnsiTheme="minorHAnsi" w:cstheme="minorBidi"/>
      <w:sz w:val="24"/>
      <w:szCs w:val="24"/>
      <w:bdr w:val="none" w:sz="0" w:space="0" w:color="auto"/>
      <w:lang w:val="en-US" w:eastAsia="en-US"/>
    </w:rPr>
  </w:style>
  <w:style w:type="paragraph" w:styleId="ListBullet">
    <w:name w:val="List Bullet"/>
    <w:basedOn w:val="Normal"/>
    <w:uiPriority w:val="99"/>
    <w:unhideWhenUsed/>
    <w:rsid w:val="00B73A07"/>
    <w:pPr>
      <w:numPr>
        <w:numId w:val="3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6290">
      <w:bodyDiv w:val="1"/>
      <w:marLeft w:val="0"/>
      <w:marRight w:val="0"/>
      <w:marTop w:val="0"/>
      <w:marBottom w:val="0"/>
      <w:divBdr>
        <w:top w:val="none" w:sz="0" w:space="0" w:color="auto"/>
        <w:left w:val="none" w:sz="0" w:space="0" w:color="auto"/>
        <w:bottom w:val="none" w:sz="0" w:space="0" w:color="auto"/>
        <w:right w:val="none" w:sz="0" w:space="0" w:color="auto"/>
      </w:divBdr>
      <w:divsChild>
        <w:div w:id="1899434077">
          <w:marLeft w:val="0"/>
          <w:marRight w:val="0"/>
          <w:marTop w:val="0"/>
          <w:marBottom w:val="0"/>
          <w:divBdr>
            <w:top w:val="none" w:sz="0" w:space="0" w:color="auto"/>
            <w:left w:val="none" w:sz="0" w:space="0" w:color="auto"/>
            <w:bottom w:val="none" w:sz="0" w:space="0" w:color="auto"/>
            <w:right w:val="none" w:sz="0" w:space="0" w:color="auto"/>
          </w:divBdr>
        </w:div>
        <w:div w:id="1002464248">
          <w:marLeft w:val="0"/>
          <w:marRight w:val="0"/>
          <w:marTop w:val="0"/>
          <w:marBottom w:val="0"/>
          <w:divBdr>
            <w:top w:val="none" w:sz="0" w:space="0" w:color="auto"/>
            <w:left w:val="none" w:sz="0" w:space="0" w:color="auto"/>
            <w:bottom w:val="none" w:sz="0" w:space="0" w:color="auto"/>
            <w:right w:val="none" w:sz="0" w:space="0" w:color="auto"/>
          </w:divBdr>
        </w:div>
        <w:div w:id="1122454208">
          <w:marLeft w:val="0"/>
          <w:marRight w:val="0"/>
          <w:marTop w:val="0"/>
          <w:marBottom w:val="0"/>
          <w:divBdr>
            <w:top w:val="none" w:sz="0" w:space="0" w:color="auto"/>
            <w:left w:val="none" w:sz="0" w:space="0" w:color="auto"/>
            <w:bottom w:val="none" w:sz="0" w:space="0" w:color="auto"/>
            <w:right w:val="none" w:sz="0" w:space="0" w:color="auto"/>
          </w:divBdr>
        </w:div>
        <w:div w:id="1327250591">
          <w:marLeft w:val="0"/>
          <w:marRight w:val="0"/>
          <w:marTop w:val="0"/>
          <w:marBottom w:val="0"/>
          <w:divBdr>
            <w:top w:val="none" w:sz="0" w:space="0" w:color="auto"/>
            <w:left w:val="none" w:sz="0" w:space="0" w:color="auto"/>
            <w:bottom w:val="none" w:sz="0" w:space="0" w:color="auto"/>
            <w:right w:val="none" w:sz="0" w:space="0" w:color="auto"/>
          </w:divBdr>
        </w:div>
        <w:div w:id="847866466">
          <w:marLeft w:val="0"/>
          <w:marRight w:val="0"/>
          <w:marTop w:val="0"/>
          <w:marBottom w:val="0"/>
          <w:divBdr>
            <w:top w:val="none" w:sz="0" w:space="0" w:color="auto"/>
            <w:left w:val="none" w:sz="0" w:space="0" w:color="auto"/>
            <w:bottom w:val="none" w:sz="0" w:space="0" w:color="auto"/>
            <w:right w:val="none" w:sz="0" w:space="0" w:color="auto"/>
          </w:divBdr>
        </w:div>
        <w:div w:id="1232470206">
          <w:marLeft w:val="0"/>
          <w:marRight w:val="0"/>
          <w:marTop w:val="0"/>
          <w:marBottom w:val="0"/>
          <w:divBdr>
            <w:top w:val="none" w:sz="0" w:space="0" w:color="auto"/>
            <w:left w:val="none" w:sz="0" w:space="0" w:color="auto"/>
            <w:bottom w:val="none" w:sz="0" w:space="0" w:color="auto"/>
            <w:right w:val="none" w:sz="0" w:space="0" w:color="auto"/>
          </w:divBdr>
        </w:div>
      </w:divsChild>
    </w:div>
    <w:div w:id="59449666">
      <w:bodyDiv w:val="1"/>
      <w:marLeft w:val="0"/>
      <w:marRight w:val="0"/>
      <w:marTop w:val="0"/>
      <w:marBottom w:val="0"/>
      <w:divBdr>
        <w:top w:val="none" w:sz="0" w:space="0" w:color="auto"/>
        <w:left w:val="none" w:sz="0" w:space="0" w:color="auto"/>
        <w:bottom w:val="none" w:sz="0" w:space="0" w:color="auto"/>
        <w:right w:val="none" w:sz="0" w:space="0" w:color="auto"/>
      </w:divBdr>
    </w:div>
    <w:div w:id="127287230">
      <w:bodyDiv w:val="1"/>
      <w:marLeft w:val="0"/>
      <w:marRight w:val="0"/>
      <w:marTop w:val="0"/>
      <w:marBottom w:val="0"/>
      <w:divBdr>
        <w:top w:val="none" w:sz="0" w:space="0" w:color="auto"/>
        <w:left w:val="none" w:sz="0" w:space="0" w:color="auto"/>
        <w:bottom w:val="none" w:sz="0" w:space="0" w:color="auto"/>
        <w:right w:val="none" w:sz="0" w:space="0" w:color="auto"/>
      </w:divBdr>
    </w:div>
    <w:div w:id="264533530">
      <w:bodyDiv w:val="1"/>
      <w:marLeft w:val="0"/>
      <w:marRight w:val="0"/>
      <w:marTop w:val="0"/>
      <w:marBottom w:val="0"/>
      <w:divBdr>
        <w:top w:val="none" w:sz="0" w:space="0" w:color="auto"/>
        <w:left w:val="none" w:sz="0" w:space="0" w:color="auto"/>
        <w:bottom w:val="none" w:sz="0" w:space="0" w:color="auto"/>
        <w:right w:val="none" w:sz="0" w:space="0" w:color="auto"/>
      </w:divBdr>
    </w:div>
    <w:div w:id="330380214">
      <w:bodyDiv w:val="1"/>
      <w:marLeft w:val="0"/>
      <w:marRight w:val="0"/>
      <w:marTop w:val="0"/>
      <w:marBottom w:val="0"/>
      <w:divBdr>
        <w:top w:val="none" w:sz="0" w:space="0" w:color="auto"/>
        <w:left w:val="none" w:sz="0" w:space="0" w:color="auto"/>
        <w:bottom w:val="none" w:sz="0" w:space="0" w:color="auto"/>
        <w:right w:val="none" w:sz="0" w:space="0" w:color="auto"/>
      </w:divBdr>
    </w:div>
    <w:div w:id="705450409">
      <w:bodyDiv w:val="1"/>
      <w:marLeft w:val="0"/>
      <w:marRight w:val="0"/>
      <w:marTop w:val="0"/>
      <w:marBottom w:val="0"/>
      <w:divBdr>
        <w:top w:val="none" w:sz="0" w:space="0" w:color="auto"/>
        <w:left w:val="none" w:sz="0" w:space="0" w:color="auto"/>
        <w:bottom w:val="none" w:sz="0" w:space="0" w:color="auto"/>
        <w:right w:val="none" w:sz="0" w:space="0" w:color="auto"/>
      </w:divBdr>
    </w:div>
    <w:div w:id="723216390">
      <w:bodyDiv w:val="1"/>
      <w:marLeft w:val="0"/>
      <w:marRight w:val="0"/>
      <w:marTop w:val="0"/>
      <w:marBottom w:val="0"/>
      <w:divBdr>
        <w:top w:val="none" w:sz="0" w:space="0" w:color="auto"/>
        <w:left w:val="none" w:sz="0" w:space="0" w:color="auto"/>
        <w:bottom w:val="none" w:sz="0" w:space="0" w:color="auto"/>
        <w:right w:val="none" w:sz="0" w:space="0" w:color="auto"/>
      </w:divBdr>
    </w:div>
    <w:div w:id="723526905">
      <w:bodyDiv w:val="1"/>
      <w:marLeft w:val="0"/>
      <w:marRight w:val="0"/>
      <w:marTop w:val="0"/>
      <w:marBottom w:val="0"/>
      <w:divBdr>
        <w:top w:val="none" w:sz="0" w:space="0" w:color="auto"/>
        <w:left w:val="none" w:sz="0" w:space="0" w:color="auto"/>
        <w:bottom w:val="none" w:sz="0" w:space="0" w:color="auto"/>
        <w:right w:val="none" w:sz="0" w:space="0" w:color="auto"/>
      </w:divBdr>
      <w:divsChild>
        <w:div w:id="751002045">
          <w:marLeft w:val="0"/>
          <w:marRight w:val="0"/>
          <w:marTop w:val="0"/>
          <w:marBottom w:val="0"/>
          <w:divBdr>
            <w:top w:val="none" w:sz="0" w:space="0" w:color="auto"/>
            <w:left w:val="none" w:sz="0" w:space="0" w:color="auto"/>
            <w:bottom w:val="none" w:sz="0" w:space="0" w:color="auto"/>
            <w:right w:val="none" w:sz="0" w:space="0" w:color="auto"/>
          </w:divBdr>
        </w:div>
        <w:div w:id="1112629963">
          <w:marLeft w:val="0"/>
          <w:marRight w:val="0"/>
          <w:marTop w:val="0"/>
          <w:marBottom w:val="0"/>
          <w:divBdr>
            <w:top w:val="none" w:sz="0" w:space="0" w:color="auto"/>
            <w:left w:val="none" w:sz="0" w:space="0" w:color="auto"/>
            <w:bottom w:val="none" w:sz="0" w:space="0" w:color="auto"/>
            <w:right w:val="none" w:sz="0" w:space="0" w:color="auto"/>
          </w:divBdr>
        </w:div>
      </w:divsChild>
    </w:div>
    <w:div w:id="835540054">
      <w:bodyDiv w:val="1"/>
      <w:marLeft w:val="0"/>
      <w:marRight w:val="0"/>
      <w:marTop w:val="0"/>
      <w:marBottom w:val="0"/>
      <w:divBdr>
        <w:top w:val="none" w:sz="0" w:space="0" w:color="auto"/>
        <w:left w:val="none" w:sz="0" w:space="0" w:color="auto"/>
        <w:bottom w:val="none" w:sz="0" w:space="0" w:color="auto"/>
        <w:right w:val="none" w:sz="0" w:space="0" w:color="auto"/>
      </w:divBdr>
      <w:divsChild>
        <w:div w:id="1776753577">
          <w:marLeft w:val="0"/>
          <w:marRight w:val="0"/>
          <w:marTop w:val="0"/>
          <w:marBottom w:val="0"/>
          <w:divBdr>
            <w:top w:val="none" w:sz="0" w:space="0" w:color="auto"/>
            <w:left w:val="none" w:sz="0" w:space="0" w:color="auto"/>
            <w:bottom w:val="none" w:sz="0" w:space="0" w:color="auto"/>
            <w:right w:val="none" w:sz="0" w:space="0" w:color="auto"/>
          </w:divBdr>
        </w:div>
        <w:div w:id="1058624987">
          <w:marLeft w:val="0"/>
          <w:marRight w:val="0"/>
          <w:marTop w:val="0"/>
          <w:marBottom w:val="0"/>
          <w:divBdr>
            <w:top w:val="none" w:sz="0" w:space="0" w:color="auto"/>
            <w:left w:val="none" w:sz="0" w:space="0" w:color="auto"/>
            <w:bottom w:val="none" w:sz="0" w:space="0" w:color="auto"/>
            <w:right w:val="none" w:sz="0" w:space="0" w:color="auto"/>
          </w:divBdr>
        </w:div>
        <w:div w:id="1160191458">
          <w:marLeft w:val="0"/>
          <w:marRight w:val="0"/>
          <w:marTop w:val="0"/>
          <w:marBottom w:val="0"/>
          <w:divBdr>
            <w:top w:val="none" w:sz="0" w:space="0" w:color="auto"/>
            <w:left w:val="none" w:sz="0" w:space="0" w:color="auto"/>
            <w:bottom w:val="none" w:sz="0" w:space="0" w:color="auto"/>
            <w:right w:val="none" w:sz="0" w:space="0" w:color="auto"/>
          </w:divBdr>
        </w:div>
        <w:div w:id="1773699042">
          <w:marLeft w:val="0"/>
          <w:marRight w:val="0"/>
          <w:marTop w:val="0"/>
          <w:marBottom w:val="0"/>
          <w:divBdr>
            <w:top w:val="none" w:sz="0" w:space="0" w:color="auto"/>
            <w:left w:val="none" w:sz="0" w:space="0" w:color="auto"/>
            <w:bottom w:val="none" w:sz="0" w:space="0" w:color="auto"/>
            <w:right w:val="none" w:sz="0" w:space="0" w:color="auto"/>
          </w:divBdr>
        </w:div>
      </w:divsChild>
    </w:div>
    <w:div w:id="938027997">
      <w:bodyDiv w:val="1"/>
      <w:marLeft w:val="0"/>
      <w:marRight w:val="0"/>
      <w:marTop w:val="0"/>
      <w:marBottom w:val="0"/>
      <w:divBdr>
        <w:top w:val="none" w:sz="0" w:space="0" w:color="auto"/>
        <w:left w:val="none" w:sz="0" w:space="0" w:color="auto"/>
        <w:bottom w:val="none" w:sz="0" w:space="0" w:color="auto"/>
        <w:right w:val="none" w:sz="0" w:space="0" w:color="auto"/>
      </w:divBdr>
    </w:div>
    <w:div w:id="1067190205">
      <w:bodyDiv w:val="1"/>
      <w:marLeft w:val="0"/>
      <w:marRight w:val="0"/>
      <w:marTop w:val="0"/>
      <w:marBottom w:val="0"/>
      <w:divBdr>
        <w:top w:val="none" w:sz="0" w:space="0" w:color="auto"/>
        <w:left w:val="none" w:sz="0" w:space="0" w:color="auto"/>
        <w:bottom w:val="none" w:sz="0" w:space="0" w:color="auto"/>
        <w:right w:val="none" w:sz="0" w:space="0" w:color="auto"/>
      </w:divBdr>
    </w:div>
    <w:div w:id="1116946129">
      <w:bodyDiv w:val="1"/>
      <w:marLeft w:val="0"/>
      <w:marRight w:val="0"/>
      <w:marTop w:val="0"/>
      <w:marBottom w:val="0"/>
      <w:divBdr>
        <w:top w:val="none" w:sz="0" w:space="0" w:color="auto"/>
        <w:left w:val="none" w:sz="0" w:space="0" w:color="auto"/>
        <w:bottom w:val="none" w:sz="0" w:space="0" w:color="auto"/>
        <w:right w:val="none" w:sz="0" w:space="0" w:color="auto"/>
      </w:divBdr>
      <w:divsChild>
        <w:div w:id="759132912">
          <w:marLeft w:val="0"/>
          <w:marRight w:val="0"/>
          <w:marTop w:val="0"/>
          <w:marBottom w:val="0"/>
          <w:divBdr>
            <w:top w:val="none" w:sz="0" w:space="0" w:color="auto"/>
            <w:left w:val="none" w:sz="0" w:space="0" w:color="auto"/>
            <w:bottom w:val="none" w:sz="0" w:space="0" w:color="auto"/>
            <w:right w:val="none" w:sz="0" w:space="0" w:color="auto"/>
          </w:divBdr>
        </w:div>
        <w:div w:id="38946069">
          <w:marLeft w:val="0"/>
          <w:marRight w:val="0"/>
          <w:marTop w:val="0"/>
          <w:marBottom w:val="0"/>
          <w:divBdr>
            <w:top w:val="none" w:sz="0" w:space="0" w:color="auto"/>
            <w:left w:val="none" w:sz="0" w:space="0" w:color="auto"/>
            <w:bottom w:val="none" w:sz="0" w:space="0" w:color="auto"/>
            <w:right w:val="none" w:sz="0" w:space="0" w:color="auto"/>
          </w:divBdr>
        </w:div>
        <w:div w:id="1542741366">
          <w:marLeft w:val="0"/>
          <w:marRight w:val="0"/>
          <w:marTop w:val="0"/>
          <w:marBottom w:val="0"/>
          <w:divBdr>
            <w:top w:val="none" w:sz="0" w:space="0" w:color="auto"/>
            <w:left w:val="none" w:sz="0" w:space="0" w:color="auto"/>
            <w:bottom w:val="none" w:sz="0" w:space="0" w:color="auto"/>
            <w:right w:val="none" w:sz="0" w:space="0" w:color="auto"/>
          </w:divBdr>
        </w:div>
        <w:div w:id="732896126">
          <w:marLeft w:val="0"/>
          <w:marRight w:val="0"/>
          <w:marTop w:val="0"/>
          <w:marBottom w:val="0"/>
          <w:divBdr>
            <w:top w:val="none" w:sz="0" w:space="0" w:color="auto"/>
            <w:left w:val="none" w:sz="0" w:space="0" w:color="auto"/>
            <w:bottom w:val="none" w:sz="0" w:space="0" w:color="auto"/>
            <w:right w:val="none" w:sz="0" w:space="0" w:color="auto"/>
          </w:divBdr>
        </w:div>
      </w:divsChild>
    </w:div>
    <w:div w:id="1269579557">
      <w:bodyDiv w:val="1"/>
      <w:marLeft w:val="0"/>
      <w:marRight w:val="0"/>
      <w:marTop w:val="0"/>
      <w:marBottom w:val="0"/>
      <w:divBdr>
        <w:top w:val="none" w:sz="0" w:space="0" w:color="auto"/>
        <w:left w:val="none" w:sz="0" w:space="0" w:color="auto"/>
        <w:bottom w:val="none" w:sz="0" w:space="0" w:color="auto"/>
        <w:right w:val="none" w:sz="0" w:space="0" w:color="auto"/>
      </w:divBdr>
      <w:divsChild>
        <w:div w:id="143009976">
          <w:marLeft w:val="0"/>
          <w:marRight w:val="0"/>
          <w:marTop w:val="0"/>
          <w:marBottom w:val="0"/>
          <w:divBdr>
            <w:top w:val="none" w:sz="0" w:space="0" w:color="auto"/>
            <w:left w:val="none" w:sz="0" w:space="0" w:color="auto"/>
            <w:bottom w:val="none" w:sz="0" w:space="0" w:color="auto"/>
            <w:right w:val="none" w:sz="0" w:space="0" w:color="auto"/>
          </w:divBdr>
        </w:div>
        <w:div w:id="642975644">
          <w:marLeft w:val="0"/>
          <w:marRight w:val="0"/>
          <w:marTop w:val="0"/>
          <w:marBottom w:val="0"/>
          <w:divBdr>
            <w:top w:val="none" w:sz="0" w:space="0" w:color="auto"/>
            <w:left w:val="none" w:sz="0" w:space="0" w:color="auto"/>
            <w:bottom w:val="none" w:sz="0" w:space="0" w:color="auto"/>
            <w:right w:val="none" w:sz="0" w:space="0" w:color="auto"/>
          </w:divBdr>
        </w:div>
        <w:div w:id="1756586439">
          <w:marLeft w:val="0"/>
          <w:marRight w:val="0"/>
          <w:marTop w:val="0"/>
          <w:marBottom w:val="0"/>
          <w:divBdr>
            <w:top w:val="none" w:sz="0" w:space="0" w:color="auto"/>
            <w:left w:val="none" w:sz="0" w:space="0" w:color="auto"/>
            <w:bottom w:val="none" w:sz="0" w:space="0" w:color="auto"/>
            <w:right w:val="none" w:sz="0" w:space="0" w:color="auto"/>
          </w:divBdr>
        </w:div>
        <w:div w:id="885263279">
          <w:marLeft w:val="0"/>
          <w:marRight w:val="0"/>
          <w:marTop w:val="0"/>
          <w:marBottom w:val="0"/>
          <w:divBdr>
            <w:top w:val="none" w:sz="0" w:space="0" w:color="auto"/>
            <w:left w:val="none" w:sz="0" w:space="0" w:color="auto"/>
            <w:bottom w:val="none" w:sz="0" w:space="0" w:color="auto"/>
            <w:right w:val="none" w:sz="0" w:space="0" w:color="auto"/>
          </w:divBdr>
        </w:div>
        <w:div w:id="1395541435">
          <w:marLeft w:val="0"/>
          <w:marRight w:val="0"/>
          <w:marTop w:val="0"/>
          <w:marBottom w:val="0"/>
          <w:divBdr>
            <w:top w:val="none" w:sz="0" w:space="0" w:color="auto"/>
            <w:left w:val="none" w:sz="0" w:space="0" w:color="auto"/>
            <w:bottom w:val="none" w:sz="0" w:space="0" w:color="auto"/>
            <w:right w:val="none" w:sz="0" w:space="0" w:color="auto"/>
          </w:divBdr>
        </w:div>
        <w:div w:id="908077692">
          <w:marLeft w:val="0"/>
          <w:marRight w:val="0"/>
          <w:marTop w:val="0"/>
          <w:marBottom w:val="0"/>
          <w:divBdr>
            <w:top w:val="none" w:sz="0" w:space="0" w:color="auto"/>
            <w:left w:val="none" w:sz="0" w:space="0" w:color="auto"/>
            <w:bottom w:val="none" w:sz="0" w:space="0" w:color="auto"/>
            <w:right w:val="none" w:sz="0" w:space="0" w:color="auto"/>
          </w:divBdr>
        </w:div>
        <w:div w:id="2063360673">
          <w:marLeft w:val="0"/>
          <w:marRight w:val="0"/>
          <w:marTop w:val="0"/>
          <w:marBottom w:val="0"/>
          <w:divBdr>
            <w:top w:val="none" w:sz="0" w:space="0" w:color="auto"/>
            <w:left w:val="none" w:sz="0" w:space="0" w:color="auto"/>
            <w:bottom w:val="none" w:sz="0" w:space="0" w:color="auto"/>
            <w:right w:val="none" w:sz="0" w:space="0" w:color="auto"/>
          </w:divBdr>
        </w:div>
        <w:div w:id="1658726483">
          <w:marLeft w:val="0"/>
          <w:marRight w:val="0"/>
          <w:marTop w:val="0"/>
          <w:marBottom w:val="0"/>
          <w:divBdr>
            <w:top w:val="none" w:sz="0" w:space="0" w:color="auto"/>
            <w:left w:val="none" w:sz="0" w:space="0" w:color="auto"/>
            <w:bottom w:val="none" w:sz="0" w:space="0" w:color="auto"/>
            <w:right w:val="none" w:sz="0" w:space="0" w:color="auto"/>
          </w:divBdr>
        </w:div>
        <w:div w:id="109248728">
          <w:marLeft w:val="0"/>
          <w:marRight w:val="0"/>
          <w:marTop w:val="0"/>
          <w:marBottom w:val="0"/>
          <w:divBdr>
            <w:top w:val="none" w:sz="0" w:space="0" w:color="auto"/>
            <w:left w:val="none" w:sz="0" w:space="0" w:color="auto"/>
            <w:bottom w:val="none" w:sz="0" w:space="0" w:color="auto"/>
            <w:right w:val="none" w:sz="0" w:space="0" w:color="auto"/>
          </w:divBdr>
        </w:div>
        <w:div w:id="1635089875">
          <w:marLeft w:val="0"/>
          <w:marRight w:val="0"/>
          <w:marTop w:val="0"/>
          <w:marBottom w:val="0"/>
          <w:divBdr>
            <w:top w:val="none" w:sz="0" w:space="0" w:color="auto"/>
            <w:left w:val="none" w:sz="0" w:space="0" w:color="auto"/>
            <w:bottom w:val="none" w:sz="0" w:space="0" w:color="auto"/>
            <w:right w:val="none" w:sz="0" w:space="0" w:color="auto"/>
          </w:divBdr>
        </w:div>
        <w:div w:id="696199313">
          <w:marLeft w:val="0"/>
          <w:marRight w:val="0"/>
          <w:marTop w:val="0"/>
          <w:marBottom w:val="0"/>
          <w:divBdr>
            <w:top w:val="none" w:sz="0" w:space="0" w:color="auto"/>
            <w:left w:val="none" w:sz="0" w:space="0" w:color="auto"/>
            <w:bottom w:val="none" w:sz="0" w:space="0" w:color="auto"/>
            <w:right w:val="none" w:sz="0" w:space="0" w:color="auto"/>
          </w:divBdr>
        </w:div>
        <w:div w:id="1588689151">
          <w:marLeft w:val="0"/>
          <w:marRight w:val="0"/>
          <w:marTop w:val="0"/>
          <w:marBottom w:val="0"/>
          <w:divBdr>
            <w:top w:val="none" w:sz="0" w:space="0" w:color="auto"/>
            <w:left w:val="none" w:sz="0" w:space="0" w:color="auto"/>
            <w:bottom w:val="none" w:sz="0" w:space="0" w:color="auto"/>
            <w:right w:val="none" w:sz="0" w:space="0" w:color="auto"/>
          </w:divBdr>
        </w:div>
        <w:div w:id="1891116468">
          <w:marLeft w:val="0"/>
          <w:marRight w:val="0"/>
          <w:marTop w:val="0"/>
          <w:marBottom w:val="0"/>
          <w:divBdr>
            <w:top w:val="none" w:sz="0" w:space="0" w:color="auto"/>
            <w:left w:val="none" w:sz="0" w:space="0" w:color="auto"/>
            <w:bottom w:val="none" w:sz="0" w:space="0" w:color="auto"/>
            <w:right w:val="none" w:sz="0" w:space="0" w:color="auto"/>
          </w:divBdr>
        </w:div>
        <w:div w:id="1894809144">
          <w:marLeft w:val="0"/>
          <w:marRight w:val="0"/>
          <w:marTop w:val="0"/>
          <w:marBottom w:val="0"/>
          <w:divBdr>
            <w:top w:val="none" w:sz="0" w:space="0" w:color="auto"/>
            <w:left w:val="none" w:sz="0" w:space="0" w:color="auto"/>
            <w:bottom w:val="none" w:sz="0" w:space="0" w:color="auto"/>
            <w:right w:val="none" w:sz="0" w:space="0" w:color="auto"/>
          </w:divBdr>
        </w:div>
      </w:divsChild>
    </w:div>
    <w:div w:id="1396316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DC745220-0057-4B9D-BDF6-E6A086C4E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8</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ylondhe</dc:creator>
  <cp:lastModifiedBy>yash londhe</cp:lastModifiedBy>
  <cp:revision>302</cp:revision>
  <cp:lastPrinted>2016-08-24T07:39:00Z</cp:lastPrinted>
  <dcterms:created xsi:type="dcterms:W3CDTF">2016-08-24T10:42:00Z</dcterms:created>
  <dcterms:modified xsi:type="dcterms:W3CDTF">2016-12-09T16:25:00Z</dcterms:modified>
</cp:coreProperties>
</file>