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42982519" w:displacedByCustomXml="next"/>
    <w:sdt>
      <w:sdtPr>
        <w:rPr>
          <w:rStyle w:val="BookTitle"/>
          <w:color w:val="6464A5" w:themeColor="text2" w:themeTint="99"/>
        </w:rPr>
        <w:id w:val="6002688"/>
        <w:placeholder>
          <w:docPart w:val="05FBD627438DBB458BDDD99B748D345B"/>
        </w:placeholder>
      </w:sdtPr>
      <w:sdtEndPr>
        <w:rPr>
          <w:rStyle w:val="BookTitle"/>
          <w:rFonts w:asciiTheme="minorHAnsi" w:eastAsiaTheme="minorEastAsia" w:hAnsiTheme="minorHAnsi" w:cstheme="minorBidi"/>
          <w:bCs/>
          <w:sz w:val="20"/>
          <w:szCs w:val="22"/>
        </w:rPr>
      </w:sdtEndPr>
      <w:sdtContent>
        <w:p w14:paraId="278967F8" w14:textId="77777777" w:rsidR="0065530C" w:rsidRDefault="0065530C" w:rsidP="0065530C">
          <w:pPr>
            <w:pStyle w:val="Heading2"/>
            <w:jc w:val="center"/>
            <w:rPr>
              <w:rStyle w:val="BookTitle"/>
              <w:color w:val="6464A5" w:themeColor="text2" w:themeTint="99"/>
            </w:rPr>
          </w:pPr>
        </w:p>
        <w:p w14:paraId="3DE8966D" w14:textId="77777777" w:rsidR="0065530C" w:rsidRDefault="0065530C" w:rsidP="0065530C">
          <w:pPr>
            <w:pStyle w:val="Heading2"/>
            <w:jc w:val="center"/>
            <w:rPr>
              <w:rStyle w:val="BookTitle"/>
              <w:color w:val="6464A5" w:themeColor="text2" w:themeTint="99"/>
            </w:rPr>
          </w:pPr>
        </w:p>
        <w:p w14:paraId="1EDFB7C7" w14:textId="77777777" w:rsidR="0065530C" w:rsidRDefault="0065530C" w:rsidP="0065530C">
          <w:pPr>
            <w:pStyle w:val="Heading2"/>
            <w:jc w:val="center"/>
            <w:rPr>
              <w:rStyle w:val="BookTitle"/>
              <w:color w:val="6464A5" w:themeColor="text2" w:themeTint="99"/>
            </w:rPr>
          </w:pPr>
        </w:p>
        <w:p w14:paraId="079A2184" w14:textId="77777777" w:rsidR="0065530C" w:rsidRDefault="0065530C" w:rsidP="0065530C">
          <w:pPr>
            <w:pStyle w:val="Heading2"/>
            <w:jc w:val="center"/>
            <w:rPr>
              <w:rStyle w:val="BookTitle"/>
              <w:color w:val="6464A5" w:themeColor="text2" w:themeTint="99"/>
            </w:rPr>
          </w:pPr>
        </w:p>
        <w:p w14:paraId="3F047EB9" w14:textId="77777777" w:rsidR="0065530C" w:rsidRDefault="0065530C" w:rsidP="0065530C">
          <w:pPr>
            <w:pStyle w:val="Heading2"/>
            <w:jc w:val="center"/>
            <w:rPr>
              <w:rStyle w:val="BookTitle"/>
              <w:color w:val="6464A5" w:themeColor="text2" w:themeTint="99"/>
            </w:rPr>
          </w:pPr>
        </w:p>
        <w:p w14:paraId="0B443733" w14:textId="77777777" w:rsidR="002673F1" w:rsidRDefault="002673F1" w:rsidP="0065530C">
          <w:pPr>
            <w:pStyle w:val="Heading2"/>
            <w:jc w:val="center"/>
            <w:rPr>
              <w:rStyle w:val="BookTitle"/>
              <w:b/>
              <w:color w:val="6464A5" w:themeColor="text2" w:themeTint="99"/>
            </w:rPr>
          </w:pPr>
        </w:p>
        <w:p w14:paraId="5306478A" w14:textId="77777777" w:rsidR="002673F1" w:rsidRDefault="002673F1" w:rsidP="0065530C">
          <w:pPr>
            <w:pStyle w:val="Heading2"/>
            <w:jc w:val="center"/>
            <w:rPr>
              <w:rStyle w:val="BookTitle"/>
              <w:b/>
              <w:color w:val="6464A5" w:themeColor="text2" w:themeTint="99"/>
            </w:rPr>
          </w:pPr>
        </w:p>
        <w:p w14:paraId="273C74C3" w14:textId="77777777" w:rsidR="002673F1" w:rsidRDefault="0065530C" w:rsidP="002673F1">
          <w:pPr>
            <w:pStyle w:val="Heading2"/>
            <w:jc w:val="center"/>
            <w:rPr>
              <w:rStyle w:val="BookTitle"/>
              <w:b/>
              <w:color w:val="6464A5" w:themeColor="text2" w:themeTint="99"/>
            </w:rPr>
          </w:pPr>
          <w:r w:rsidRPr="004F0D41">
            <w:rPr>
              <w:rStyle w:val="BookTitle"/>
              <w:b/>
              <w:color w:val="6464A5" w:themeColor="text2" w:themeTint="99"/>
            </w:rPr>
            <w:t>Analysis of NEFT transactions of Indian Banks (2009-2016)</w:t>
          </w:r>
        </w:p>
        <w:p w14:paraId="33958A20" w14:textId="77777777" w:rsidR="002673F1" w:rsidRDefault="002673F1" w:rsidP="002673F1"/>
        <w:p w14:paraId="7D13AD4B" w14:textId="54E9D816" w:rsidR="00765080" w:rsidRPr="002673F1" w:rsidRDefault="002673F1" w:rsidP="002673F1">
          <w:r w:rsidRPr="005F07C9">
            <w:rPr>
              <w:rFonts w:ascii="Times New Roman" w:hAnsi="Times New Roman" w:cs="Times New Roman"/>
              <w:noProof/>
              <w:color w:val="auto"/>
            </w:rPr>
            <w:drawing>
              <wp:inline distT="0" distB="0" distL="0" distR="0" wp14:anchorId="2A13B968" wp14:editId="3EB6C911">
                <wp:extent cx="6400800" cy="1250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MB Logo unit 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4760" cy="1251047"/>
                        </a:xfrm>
                        <a:prstGeom prst="rect">
                          <a:avLst/>
                        </a:prstGeom>
                      </pic:spPr>
                    </pic:pic>
                  </a:graphicData>
                </a:graphic>
              </wp:inline>
            </w:drawing>
          </w:r>
        </w:p>
      </w:sdtContent>
    </w:sdt>
    <w:bookmarkEnd w:id="0" w:displacedByCustomXml="prev"/>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765080" w:rsidRPr="005F07C9" w14:paraId="5C10E57C" w14:textId="77777777" w:rsidTr="001D7134">
        <w:tc>
          <w:tcPr>
            <w:tcW w:w="5148" w:type="dxa"/>
          </w:tcPr>
          <w:p w14:paraId="0A6D71F0" w14:textId="77777777" w:rsidR="00E45D4D" w:rsidRPr="0005224F" w:rsidRDefault="00E45D4D" w:rsidP="00765080">
            <w:pPr>
              <w:rPr>
                <w:rFonts w:ascii="Times New Roman" w:hAnsi="Times New Roman" w:cs="Times New Roman"/>
                <w:sz w:val="24"/>
                <w:szCs w:val="24"/>
              </w:rPr>
            </w:pPr>
          </w:p>
          <w:p w14:paraId="51195E04" w14:textId="77777777" w:rsidR="00765080" w:rsidRPr="0005224F" w:rsidRDefault="00765080" w:rsidP="001F2EFD">
            <w:pPr>
              <w:jc w:val="both"/>
              <w:rPr>
                <w:rFonts w:ascii="Times New Roman" w:hAnsi="Times New Roman" w:cs="Times New Roman"/>
                <w:sz w:val="24"/>
                <w:szCs w:val="24"/>
              </w:rPr>
            </w:pPr>
            <w:r w:rsidRPr="0005224F">
              <w:rPr>
                <w:rFonts w:ascii="Times New Roman" w:hAnsi="Times New Roman" w:cs="Times New Roman"/>
                <w:sz w:val="24"/>
                <w:szCs w:val="24"/>
              </w:rPr>
              <w:t xml:space="preserve">Submitted under the fulfillment of </w:t>
            </w:r>
          </w:p>
          <w:p w14:paraId="186FF206" w14:textId="77777777" w:rsidR="00765080" w:rsidRPr="0005224F" w:rsidRDefault="00765080" w:rsidP="001F2EFD">
            <w:pPr>
              <w:jc w:val="both"/>
              <w:rPr>
                <w:rFonts w:ascii="Times New Roman" w:hAnsi="Times New Roman" w:cs="Times New Roman"/>
                <w:sz w:val="24"/>
                <w:szCs w:val="24"/>
              </w:rPr>
            </w:pPr>
            <w:r w:rsidRPr="0005224F">
              <w:rPr>
                <w:rFonts w:ascii="Times New Roman" w:hAnsi="Times New Roman" w:cs="Times New Roman"/>
                <w:sz w:val="24"/>
                <w:szCs w:val="24"/>
              </w:rPr>
              <w:t xml:space="preserve">requirement for Business Intelligence </w:t>
            </w:r>
          </w:p>
          <w:p w14:paraId="76D0BECC" w14:textId="5AB42F2A" w:rsidR="00765080" w:rsidRPr="0005224F" w:rsidRDefault="00765080" w:rsidP="001F2EFD">
            <w:pPr>
              <w:jc w:val="both"/>
              <w:rPr>
                <w:rFonts w:ascii="Times New Roman" w:hAnsi="Times New Roman" w:cs="Times New Roman"/>
                <w:sz w:val="24"/>
                <w:szCs w:val="24"/>
              </w:rPr>
            </w:pPr>
            <w:r w:rsidRPr="0005224F">
              <w:rPr>
                <w:rFonts w:ascii="Times New Roman" w:hAnsi="Times New Roman" w:cs="Times New Roman"/>
                <w:sz w:val="24"/>
                <w:szCs w:val="24"/>
              </w:rPr>
              <w:t xml:space="preserve">course in GMITE-10 programme taught by </w:t>
            </w:r>
          </w:p>
          <w:p w14:paraId="02C68FF8" w14:textId="7C75EDDE" w:rsidR="00765080" w:rsidRPr="0005224F" w:rsidRDefault="00FB72DE" w:rsidP="001F2EFD">
            <w:pPr>
              <w:jc w:val="both"/>
              <w:rPr>
                <w:rFonts w:ascii="Times New Roman" w:hAnsi="Times New Roman" w:cs="Times New Roman"/>
                <w:sz w:val="24"/>
                <w:szCs w:val="24"/>
              </w:rPr>
            </w:pPr>
            <w:r w:rsidRPr="0005224F">
              <w:rPr>
                <w:rFonts w:ascii="Times New Roman" w:hAnsi="Times New Roman" w:cs="Times New Roman"/>
                <w:sz w:val="24"/>
                <w:szCs w:val="24"/>
              </w:rPr>
              <w:t>Prof.</w:t>
            </w:r>
            <w:r w:rsidR="00765080" w:rsidRPr="0005224F">
              <w:rPr>
                <w:rFonts w:ascii="Times New Roman" w:hAnsi="Times New Roman" w:cs="Times New Roman"/>
                <w:sz w:val="24"/>
                <w:szCs w:val="24"/>
              </w:rPr>
              <w:t xml:space="preserve"> Dr. Shankar Venkatagiri</w:t>
            </w:r>
          </w:p>
        </w:tc>
        <w:tc>
          <w:tcPr>
            <w:tcW w:w="5148" w:type="dxa"/>
          </w:tcPr>
          <w:p w14:paraId="35766694" w14:textId="299B3802" w:rsidR="009E5806" w:rsidRPr="0005224F" w:rsidRDefault="001D7134" w:rsidP="009E5806">
            <w:pPr>
              <w:rPr>
                <w:rFonts w:ascii="Times New Roman" w:hAnsi="Times New Roman" w:cs="Times New Roman"/>
                <w:sz w:val="24"/>
                <w:szCs w:val="24"/>
              </w:rPr>
            </w:pPr>
            <w:r w:rsidRPr="0005224F">
              <w:rPr>
                <w:rFonts w:ascii="Times New Roman" w:hAnsi="Times New Roman" w:cs="Times New Roman"/>
                <w:sz w:val="24"/>
                <w:szCs w:val="24"/>
              </w:rPr>
              <w:t xml:space="preserve">                           </w:t>
            </w:r>
            <w:r w:rsidR="00E45D4D" w:rsidRPr="0005224F">
              <w:rPr>
                <w:rFonts w:ascii="Times New Roman" w:hAnsi="Times New Roman" w:cs="Times New Roman"/>
                <w:sz w:val="24"/>
                <w:szCs w:val="24"/>
              </w:rPr>
              <w:t>Presented</w:t>
            </w:r>
            <w:r w:rsidR="00765080" w:rsidRPr="0005224F">
              <w:rPr>
                <w:rFonts w:ascii="Times New Roman" w:hAnsi="Times New Roman" w:cs="Times New Roman"/>
                <w:sz w:val="24"/>
                <w:szCs w:val="24"/>
              </w:rPr>
              <w:t xml:space="preserve"> </w:t>
            </w:r>
            <w:r w:rsidR="00E45D4D" w:rsidRPr="0005224F">
              <w:rPr>
                <w:rFonts w:ascii="Times New Roman" w:hAnsi="Times New Roman" w:cs="Times New Roman"/>
                <w:sz w:val="24"/>
                <w:szCs w:val="24"/>
              </w:rPr>
              <w:t>By</w:t>
            </w:r>
            <w:r w:rsidR="00765080" w:rsidRPr="0005224F">
              <w:rPr>
                <w:rFonts w:ascii="Times New Roman" w:hAnsi="Times New Roman" w:cs="Times New Roman"/>
                <w:sz w:val="24"/>
                <w:szCs w:val="24"/>
              </w:rPr>
              <w:t>:</w:t>
            </w:r>
          </w:p>
          <w:p w14:paraId="0734B788" w14:textId="77777777"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 xml:space="preserve">Kartik Srinivasan (GMITE10130) </w:t>
            </w:r>
          </w:p>
          <w:p w14:paraId="0C718D57" w14:textId="77777777"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Nilesh Agarwal (GMITE10142)</w:t>
            </w:r>
          </w:p>
          <w:p w14:paraId="7B47E72B" w14:textId="77777777"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Surabhi Sharma (GMITE10165)</w:t>
            </w:r>
          </w:p>
          <w:p w14:paraId="7E57BE84" w14:textId="107C4F0A" w:rsidR="00765080" w:rsidRPr="0005224F" w:rsidRDefault="00765080" w:rsidP="001F2EFD">
            <w:pPr>
              <w:jc w:val="right"/>
              <w:rPr>
                <w:rFonts w:ascii="Times New Roman" w:hAnsi="Times New Roman" w:cs="Times New Roman"/>
                <w:sz w:val="24"/>
                <w:szCs w:val="24"/>
              </w:rPr>
            </w:pPr>
            <w:r w:rsidRPr="0005224F">
              <w:rPr>
                <w:rFonts w:ascii="Times New Roman" w:hAnsi="Times New Roman" w:cs="Times New Roman"/>
                <w:sz w:val="24"/>
                <w:szCs w:val="24"/>
              </w:rPr>
              <w:t>Yash Londhe (GMITE10171</w:t>
            </w:r>
            <w:r w:rsidRPr="0005224F">
              <w:rPr>
                <w:rFonts w:ascii="Times New Roman" w:hAnsi="Times New Roman" w:cs="Times New Roman"/>
                <w:b/>
                <w:sz w:val="24"/>
                <w:szCs w:val="24"/>
              </w:rPr>
              <w:t>)</w:t>
            </w:r>
          </w:p>
        </w:tc>
      </w:tr>
    </w:tbl>
    <w:p w14:paraId="76EBFFAB" w14:textId="77777777" w:rsidR="00765080" w:rsidRPr="005F07C9" w:rsidRDefault="00765080" w:rsidP="00E420AB">
      <w:pPr>
        <w:rPr>
          <w:rFonts w:ascii="Times New Roman" w:hAnsi="Times New Roman" w:cs="Times New Roman"/>
        </w:rPr>
      </w:pPr>
    </w:p>
    <w:p w14:paraId="22848889" w14:textId="6830EFB1" w:rsidR="00E420AB" w:rsidRPr="005F07C9" w:rsidRDefault="00E420AB" w:rsidP="00E420AB">
      <w:pPr>
        <w:rPr>
          <w:rFonts w:ascii="Times New Roman" w:hAnsi="Times New Roman" w:cs="Times New Roman"/>
        </w:rPr>
      </w:pPr>
    </w:p>
    <w:p w14:paraId="5F9BA0F0" w14:textId="3D072C36" w:rsidR="002214D5" w:rsidRPr="005F07C9" w:rsidRDefault="002214D5" w:rsidP="000B512D">
      <w:pPr>
        <w:spacing w:line="240" w:lineRule="auto"/>
        <w:ind w:left="720"/>
        <w:rPr>
          <w:rFonts w:ascii="Times New Roman" w:eastAsiaTheme="majorEastAsia" w:hAnsi="Times New Roman" w:cs="Times New Roman"/>
          <w:bCs/>
          <w:color w:val="6464A5" w:themeColor="text2" w:themeTint="99"/>
          <w:sz w:val="36"/>
          <w:szCs w:val="36"/>
        </w:rPr>
      </w:pPr>
    </w:p>
    <w:p w14:paraId="6F432ADD" w14:textId="77777777" w:rsidR="008A7256" w:rsidRDefault="002214D5" w:rsidP="000B512D">
      <w:pPr>
        <w:spacing w:line="240" w:lineRule="auto"/>
        <w:ind w:left="720"/>
        <w:rPr>
          <w:noProof/>
        </w:rPr>
      </w:pPr>
      <w:r w:rsidRPr="005F07C9">
        <w:rPr>
          <w:rFonts w:ascii="Times New Roman" w:hAnsi="Times New Roman" w:cs="Times New Roman"/>
        </w:rPr>
        <w:br w:type="page"/>
      </w:r>
      <w:r w:rsidRPr="005F07C9">
        <w:rPr>
          <w:rFonts w:ascii="Times New Roman" w:hAnsi="Times New Roman" w:cs="Times New Roman"/>
        </w:rPr>
        <w:fldChar w:fldCharType="begin"/>
      </w:r>
      <w:r w:rsidRPr="005F07C9">
        <w:rPr>
          <w:rFonts w:ascii="Times New Roman" w:hAnsi="Times New Roman" w:cs="Times New Roman"/>
        </w:rPr>
        <w:instrText xml:space="preserve"> TOC \o "1-3" </w:instrText>
      </w:r>
      <w:r w:rsidRPr="005F07C9">
        <w:rPr>
          <w:rFonts w:ascii="Times New Roman" w:hAnsi="Times New Roman" w:cs="Times New Roman"/>
        </w:rPr>
        <w:fldChar w:fldCharType="separate"/>
      </w:r>
    </w:p>
    <w:p w14:paraId="7ED05266" w14:textId="77777777" w:rsidR="008A7256" w:rsidRDefault="008A7256">
      <w:pPr>
        <w:pStyle w:val="TOC2"/>
        <w:tabs>
          <w:tab w:val="right" w:leader="dot" w:pos="10070"/>
        </w:tabs>
        <w:rPr>
          <w:b w:val="0"/>
          <w:smallCaps w:val="0"/>
          <w:noProof/>
          <w:color w:val="auto"/>
          <w:sz w:val="24"/>
          <w:szCs w:val="24"/>
          <w:lang w:eastAsia="ja-JP"/>
        </w:rPr>
      </w:pPr>
      <w:r w:rsidRPr="00856A32">
        <w:rPr>
          <w:noProof/>
          <w:color w:val="6464A5" w:themeColor="text2" w:themeTint="99"/>
          <w:spacing w:val="5"/>
        </w:rPr>
        <w:lastRenderedPageBreak/>
        <w:t>Analysis of NEFT transactions of Indian Banks (2009-2016)</w:t>
      </w:r>
      <w:r>
        <w:rPr>
          <w:noProof/>
        </w:rPr>
        <w:tab/>
      </w:r>
      <w:r>
        <w:rPr>
          <w:noProof/>
        </w:rPr>
        <w:fldChar w:fldCharType="begin"/>
      </w:r>
      <w:r>
        <w:rPr>
          <w:noProof/>
        </w:rPr>
        <w:instrText xml:space="preserve"> PAGEREF _Toc342982519 \h </w:instrText>
      </w:r>
      <w:r>
        <w:rPr>
          <w:noProof/>
        </w:rPr>
      </w:r>
      <w:r>
        <w:rPr>
          <w:noProof/>
        </w:rPr>
        <w:fldChar w:fldCharType="separate"/>
      </w:r>
      <w:r>
        <w:rPr>
          <w:noProof/>
        </w:rPr>
        <w:t>1</w:t>
      </w:r>
      <w:r>
        <w:rPr>
          <w:noProof/>
        </w:rPr>
        <w:fldChar w:fldCharType="end"/>
      </w:r>
    </w:p>
    <w:p w14:paraId="18F60579" w14:textId="77777777" w:rsidR="008A7256" w:rsidRDefault="008A7256">
      <w:pPr>
        <w:pStyle w:val="TOC1"/>
        <w:tabs>
          <w:tab w:val="right" w:leader="dot" w:pos="10070"/>
        </w:tabs>
        <w:rPr>
          <w:b w:val="0"/>
          <w:caps w:val="0"/>
          <w:noProof/>
          <w:color w:val="auto"/>
          <w:sz w:val="24"/>
          <w:szCs w:val="24"/>
          <w:u w:val="none"/>
          <w:lang w:eastAsia="ja-JP"/>
        </w:rPr>
      </w:pPr>
      <w:r w:rsidRPr="00856A32">
        <w:rPr>
          <w:rFonts w:ascii="Times New Roman" w:hAnsi="Times New Roman" w:cs="Times New Roman"/>
          <w:noProof/>
        </w:rPr>
        <w:t>Introduction</w:t>
      </w:r>
      <w:r>
        <w:rPr>
          <w:noProof/>
        </w:rPr>
        <w:tab/>
      </w:r>
      <w:r>
        <w:rPr>
          <w:noProof/>
        </w:rPr>
        <w:fldChar w:fldCharType="begin"/>
      </w:r>
      <w:r>
        <w:rPr>
          <w:noProof/>
        </w:rPr>
        <w:instrText xml:space="preserve"> PAGEREF _Toc342982520 \h </w:instrText>
      </w:r>
      <w:r>
        <w:rPr>
          <w:noProof/>
        </w:rPr>
      </w:r>
      <w:r>
        <w:rPr>
          <w:noProof/>
        </w:rPr>
        <w:fldChar w:fldCharType="separate"/>
      </w:r>
      <w:r>
        <w:rPr>
          <w:noProof/>
        </w:rPr>
        <w:t>3</w:t>
      </w:r>
      <w:r>
        <w:rPr>
          <w:noProof/>
        </w:rPr>
        <w:fldChar w:fldCharType="end"/>
      </w:r>
    </w:p>
    <w:p w14:paraId="313CB485" w14:textId="77777777" w:rsidR="008A7256" w:rsidRDefault="008A7256">
      <w:pPr>
        <w:pStyle w:val="TOC1"/>
        <w:tabs>
          <w:tab w:val="right" w:leader="dot" w:pos="10070"/>
        </w:tabs>
        <w:rPr>
          <w:b w:val="0"/>
          <w:caps w:val="0"/>
          <w:noProof/>
          <w:color w:val="auto"/>
          <w:sz w:val="24"/>
          <w:szCs w:val="24"/>
          <w:u w:val="none"/>
          <w:lang w:eastAsia="ja-JP"/>
        </w:rPr>
      </w:pPr>
      <w:r w:rsidRPr="00856A32">
        <w:rPr>
          <w:rFonts w:ascii="Times New Roman" w:hAnsi="Times New Roman" w:cs="Times New Roman"/>
          <w:noProof/>
        </w:rPr>
        <w:t>About the Data</w:t>
      </w:r>
      <w:r>
        <w:rPr>
          <w:noProof/>
        </w:rPr>
        <w:tab/>
      </w:r>
      <w:r>
        <w:rPr>
          <w:noProof/>
        </w:rPr>
        <w:fldChar w:fldCharType="begin"/>
      </w:r>
      <w:r>
        <w:rPr>
          <w:noProof/>
        </w:rPr>
        <w:instrText xml:space="preserve"> PAGEREF _Toc342982521 \h </w:instrText>
      </w:r>
      <w:r>
        <w:rPr>
          <w:noProof/>
        </w:rPr>
      </w:r>
      <w:r>
        <w:rPr>
          <w:noProof/>
        </w:rPr>
        <w:fldChar w:fldCharType="separate"/>
      </w:r>
      <w:r>
        <w:rPr>
          <w:noProof/>
        </w:rPr>
        <w:t>4</w:t>
      </w:r>
      <w:r>
        <w:rPr>
          <w:noProof/>
        </w:rPr>
        <w:fldChar w:fldCharType="end"/>
      </w:r>
    </w:p>
    <w:p w14:paraId="00E629B0" w14:textId="77777777" w:rsidR="008A7256" w:rsidRDefault="008A7256">
      <w:pPr>
        <w:pStyle w:val="TOC2"/>
        <w:tabs>
          <w:tab w:val="right" w:leader="dot" w:pos="10070"/>
        </w:tabs>
        <w:rPr>
          <w:b w:val="0"/>
          <w:smallCaps w:val="0"/>
          <w:noProof/>
          <w:color w:val="auto"/>
          <w:sz w:val="24"/>
          <w:szCs w:val="24"/>
          <w:lang w:eastAsia="ja-JP"/>
        </w:rPr>
      </w:pPr>
      <w:r w:rsidRPr="00856A32">
        <w:rPr>
          <w:noProof/>
          <w:color w:val="6464A5" w:themeColor="text2" w:themeTint="99"/>
        </w:rPr>
        <w:t>Source</w:t>
      </w:r>
      <w:r>
        <w:rPr>
          <w:noProof/>
        </w:rPr>
        <w:tab/>
      </w:r>
      <w:r>
        <w:rPr>
          <w:noProof/>
        </w:rPr>
        <w:fldChar w:fldCharType="begin"/>
      </w:r>
      <w:r>
        <w:rPr>
          <w:noProof/>
        </w:rPr>
        <w:instrText xml:space="preserve"> PAGEREF _Toc342982522 \h </w:instrText>
      </w:r>
      <w:r>
        <w:rPr>
          <w:noProof/>
        </w:rPr>
      </w:r>
      <w:r>
        <w:rPr>
          <w:noProof/>
        </w:rPr>
        <w:fldChar w:fldCharType="separate"/>
      </w:r>
      <w:r>
        <w:rPr>
          <w:noProof/>
        </w:rPr>
        <w:t>4</w:t>
      </w:r>
      <w:r>
        <w:rPr>
          <w:noProof/>
        </w:rPr>
        <w:fldChar w:fldCharType="end"/>
      </w:r>
    </w:p>
    <w:p w14:paraId="18D9F079" w14:textId="77777777" w:rsidR="008A7256" w:rsidRDefault="008A7256">
      <w:pPr>
        <w:pStyle w:val="TOC2"/>
        <w:tabs>
          <w:tab w:val="right" w:leader="dot" w:pos="10070"/>
        </w:tabs>
        <w:rPr>
          <w:b w:val="0"/>
          <w:smallCaps w:val="0"/>
          <w:noProof/>
          <w:color w:val="auto"/>
          <w:sz w:val="24"/>
          <w:szCs w:val="24"/>
          <w:lang w:eastAsia="ja-JP"/>
        </w:rPr>
      </w:pPr>
      <w:r w:rsidRPr="00856A32">
        <w:rPr>
          <w:noProof/>
          <w:color w:val="6464A5" w:themeColor="text2" w:themeTint="99"/>
        </w:rPr>
        <w:t>Schema</w:t>
      </w:r>
      <w:r>
        <w:rPr>
          <w:noProof/>
        </w:rPr>
        <w:tab/>
      </w:r>
      <w:r>
        <w:rPr>
          <w:noProof/>
        </w:rPr>
        <w:fldChar w:fldCharType="begin"/>
      </w:r>
      <w:r>
        <w:rPr>
          <w:noProof/>
        </w:rPr>
        <w:instrText xml:space="preserve"> PAGEREF _Toc342982523 \h </w:instrText>
      </w:r>
      <w:r>
        <w:rPr>
          <w:noProof/>
        </w:rPr>
      </w:r>
      <w:r>
        <w:rPr>
          <w:noProof/>
        </w:rPr>
        <w:fldChar w:fldCharType="separate"/>
      </w:r>
      <w:r>
        <w:rPr>
          <w:noProof/>
        </w:rPr>
        <w:t>4</w:t>
      </w:r>
      <w:r>
        <w:rPr>
          <w:noProof/>
        </w:rPr>
        <w:fldChar w:fldCharType="end"/>
      </w:r>
    </w:p>
    <w:p w14:paraId="7BEB19E3" w14:textId="77777777" w:rsidR="008A7256" w:rsidRDefault="008A7256">
      <w:pPr>
        <w:pStyle w:val="TOC2"/>
        <w:tabs>
          <w:tab w:val="right" w:leader="dot" w:pos="10070"/>
        </w:tabs>
        <w:rPr>
          <w:b w:val="0"/>
          <w:smallCaps w:val="0"/>
          <w:noProof/>
          <w:color w:val="auto"/>
          <w:sz w:val="24"/>
          <w:szCs w:val="24"/>
          <w:lang w:eastAsia="ja-JP"/>
        </w:rPr>
      </w:pPr>
      <w:r w:rsidRPr="00856A32">
        <w:rPr>
          <w:noProof/>
          <w:color w:val="6464A5" w:themeColor="text2" w:themeTint="99"/>
        </w:rPr>
        <w:t>Challenges</w:t>
      </w:r>
      <w:r>
        <w:rPr>
          <w:noProof/>
        </w:rPr>
        <w:tab/>
      </w:r>
      <w:r>
        <w:rPr>
          <w:noProof/>
        </w:rPr>
        <w:fldChar w:fldCharType="begin"/>
      </w:r>
      <w:r>
        <w:rPr>
          <w:noProof/>
        </w:rPr>
        <w:instrText xml:space="preserve"> PAGEREF _Toc342982524 \h </w:instrText>
      </w:r>
      <w:r>
        <w:rPr>
          <w:noProof/>
        </w:rPr>
      </w:r>
      <w:r>
        <w:rPr>
          <w:noProof/>
        </w:rPr>
        <w:fldChar w:fldCharType="separate"/>
      </w:r>
      <w:r>
        <w:rPr>
          <w:noProof/>
        </w:rPr>
        <w:t>5</w:t>
      </w:r>
      <w:r>
        <w:rPr>
          <w:noProof/>
        </w:rPr>
        <w:fldChar w:fldCharType="end"/>
      </w:r>
    </w:p>
    <w:p w14:paraId="054D0D32" w14:textId="77777777" w:rsidR="008A7256" w:rsidRDefault="008A7256">
      <w:pPr>
        <w:pStyle w:val="TOC1"/>
        <w:tabs>
          <w:tab w:val="right" w:leader="dot" w:pos="10070"/>
        </w:tabs>
        <w:rPr>
          <w:b w:val="0"/>
          <w:caps w:val="0"/>
          <w:noProof/>
          <w:color w:val="auto"/>
          <w:sz w:val="24"/>
          <w:szCs w:val="24"/>
          <w:u w:val="none"/>
          <w:lang w:eastAsia="ja-JP"/>
        </w:rPr>
      </w:pPr>
      <w:r w:rsidRPr="00856A32">
        <w:rPr>
          <w:rFonts w:ascii="Times New Roman" w:hAnsi="Times New Roman" w:cs="Times New Roman"/>
          <w:noProof/>
        </w:rPr>
        <w:t>Data Analysis</w:t>
      </w:r>
      <w:r>
        <w:rPr>
          <w:noProof/>
        </w:rPr>
        <w:tab/>
      </w:r>
      <w:r>
        <w:rPr>
          <w:noProof/>
        </w:rPr>
        <w:fldChar w:fldCharType="begin"/>
      </w:r>
      <w:r>
        <w:rPr>
          <w:noProof/>
        </w:rPr>
        <w:instrText xml:space="preserve"> PAGEREF _Toc342982525 \h </w:instrText>
      </w:r>
      <w:r>
        <w:rPr>
          <w:noProof/>
        </w:rPr>
      </w:r>
      <w:r>
        <w:rPr>
          <w:noProof/>
        </w:rPr>
        <w:fldChar w:fldCharType="separate"/>
      </w:r>
      <w:r>
        <w:rPr>
          <w:noProof/>
        </w:rPr>
        <w:t>6</w:t>
      </w:r>
      <w:r>
        <w:rPr>
          <w:noProof/>
        </w:rPr>
        <w:fldChar w:fldCharType="end"/>
      </w:r>
    </w:p>
    <w:p w14:paraId="77FFEC6F" w14:textId="77777777" w:rsidR="008A7256" w:rsidRDefault="008A7256">
      <w:pPr>
        <w:pStyle w:val="TOC2"/>
        <w:tabs>
          <w:tab w:val="right" w:leader="dot" w:pos="10070"/>
        </w:tabs>
        <w:rPr>
          <w:b w:val="0"/>
          <w:smallCaps w:val="0"/>
          <w:noProof/>
          <w:color w:val="auto"/>
          <w:sz w:val="24"/>
          <w:szCs w:val="24"/>
          <w:lang w:eastAsia="ja-JP"/>
        </w:rPr>
      </w:pPr>
      <w:r w:rsidRPr="00856A32">
        <w:rPr>
          <w:noProof/>
          <w:color w:val="6464A5" w:themeColor="text2" w:themeTint="99"/>
        </w:rPr>
        <w:t>Frequency Distribution</w:t>
      </w:r>
      <w:r>
        <w:rPr>
          <w:noProof/>
        </w:rPr>
        <w:tab/>
      </w:r>
      <w:r>
        <w:rPr>
          <w:noProof/>
        </w:rPr>
        <w:fldChar w:fldCharType="begin"/>
      </w:r>
      <w:r>
        <w:rPr>
          <w:noProof/>
        </w:rPr>
        <w:instrText xml:space="preserve"> PAGEREF _Toc342982526 \h </w:instrText>
      </w:r>
      <w:r>
        <w:rPr>
          <w:noProof/>
        </w:rPr>
      </w:r>
      <w:r>
        <w:rPr>
          <w:noProof/>
        </w:rPr>
        <w:fldChar w:fldCharType="separate"/>
      </w:r>
      <w:r>
        <w:rPr>
          <w:noProof/>
        </w:rPr>
        <w:t>6</w:t>
      </w:r>
      <w:r>
        <w:rPr>
          <w:noProof/>
        </w:rPr>
        <w:fldChar w:fldCharType="end"/>
      </w:r>
    </w:p>
    <w:p w14:paraId="301E6426" w14:textId="77777777" w:rsidR="008A7256" w:rsidRDefault="008A7256">
      <w:pPr>
        <w:pStyle w:val="TOC3"/>
        <w:tabs>
          <w:tab w:val="right" w:leader="dot" w:pos="10070"/>
        </w:tabs>
        <w:rPr>
          <w:smallCaps w:val="0"/>
          <w:noProof/>
          <w:color w:val="auto"/>
          <w:sz w:val="24"/>
          <w:szCs w:val="24"/>
          <w:lang w:eastAsia="ja-JP"/>
        </w:rPr>
      </w:pPr>
      <w:r w:rsidRPr="00856A32">
        <w:rPr>
          <w:noProof/>
          <w:color w:val="6464A5" w:themeColor="text2" w:themeTint="99"/>
        </w:rPr>
        <w:t>Total Value of Transactions</w:t>
      </w:r>
      <w:r>
        <w:rPr>
          <w:noProof/>
        </w:rPr>
        <w:tab/>
      </w:r>
      <w:r>
        <w:rPr>
          <w:noProof/>
        </w:rPr>
        <w:fldChar w:fldCharType="begin"/>
      </w:r>
      <w:r>
        <w:rPr>
          <w:noProof/>
        </w:rPr>
        <w:instrText xml:space="preserve"> PAGEREF _Toc342982527 \h </w:instrText>
      </w:r>
      <w:r>
        <w:rPr>
          <w:noProof/>
        </w:rPr>
      </w:r>
      <w:r>
        <w:rPr>
          <w:noProof/>
        </w:rPr>
        <w:fldChar w:fldCharType="separate"/>
      </w:r>
      <w:r>
        <w:rPr>
          <w:noProof/>
        </w:rPr>
        <w:t>6</w:t>
      </w:r>
      <w:r>
        <w:rPr>
          <w:noProof/>
        </w:rPr>
        <w:fldChar w:fldCharType="end"/>
      </w:r>
    </w:p>
    <w:p w14:paraId="18F4C92B" w14:textId="77777777" w:rsidR="008A7256" w:rsidRDefault="008A7256">
      <w:pPr>
        <w:pStyle w:val="TOC2"/>
        <w:tabs>
          <w:tab w:val="right" w:leader="dot" w:pos="10070"/>
        </w:tabs>
        <w:rPr>
          <w:b w:val="0"/>
          <w:smallCaps w:val="0"/>
          <w:noProof/>
          <w:color w:val="auto"/>
          <w:sz w:val="24"/>
          <w:szCs w:val="24"/>
          <w:lang w:eastAsia="ja-JP"/>
        </w:rPr>
      </w:pPr>
      <w:r w:rsidRPr="00856A32">
        <w:rPr>
          <w:noProof/>
          <w:color w:val="6464A5" w:themeColor="text2" w:themeTint="99"/>
        </w:rPr>
        <w:t>Measures of Central Tendency and Dispersion</w:t>
      </w:r>
      <w:r>
        <w:rPr>
          <w:noProof/>
        </w:rPr>
        <w:tab/>
      </w:r>
      <w:r>
        <w:rPr>
          <w:noProof/>
        </w:rPr>
        <w:fldChar w:fldCharType="begin"/>
      </w:r>
      <w:r>
        <w:rPr>
          <w:noProof/>
        </w:rPr>
        <w:instrText xml:space="preserve"> PAGEREF _Toc342982528 \h </w:instrText>
      </w:r>
      <w:r>
        <w:rPr>
          <w:noProof/>
        </w:rPr>
      </w:r>
      <w:r>
        <w:rPr>
          <w:noProof/>
        </w:rPr>
        <w:fldChar w:fldCharType="separate"/>
      </w:r>
      <w:r>
        <w:rPr>
          <w:noProof/>
        </w:rPr>
        <w:t>6</w:t>
      </w:r>
      <w:r>
        <w:rPr>
          <w:noProof/>
        </w:rPr>
        <w:fldChar w:fldCharType="end"/>
      </w:r>
    </w:p>
    <w:p w14:paraId="01D6356A" w14:textId="77777777" w:rsidR="008A7256" w:rsidRDefault="008A7256">
      <w:pPr>
        <w:pStyle w:val="TOC3"/>
        <w:tabs>
          <w:tab w:val="right" w:leader="dot" w:pos="10070"/>
        </w:tabs>
        <w:rPr>
          <w:smallCaps w:val="0"/>
          <w:noProof/>
          <w:color w:val="auto"/>
          <w:sz w:val="24"/>
          <w:szCs w:val="24"/>
          <w:lang w:eastAsia="ja-JP"/>
        </w:rPr>
      </w:pPr>
      <w:r w:rsidRPr="00856A32">
        <w:rPr>
          <w:noProof/>
          <w:color w:val="6464A5" w:themeColor="text2" w:themeTint="99"/>
        </w:rPr>
        <w:t>Average Transaction Value Per Year</w:t>
      </w:r>
      <w:r>
        <w:rPr>
          <w:noProof/>
        </w:rPr>
        <w:tab/>
      </w:r>
      <w:r>
        <w:rPr>
          <w:noProof/>
        </w:rPr>
        <w:fldChar w:fldCharType="begin"/>
      </w:r>
      <w:r>
        <w:rPr>
          <w:noProof/>
        </w:rPr>
        <w:instrText xml:space="preserve"> PAGEREF _Toc342982529 \h </w:instrText>
      </w:r>
      <w:r>
        <w:rPr>
          <w:noProof/>
        </w:rPr>
      </w:r>
      <w:r>
        <w:rPr>
          <w:noProof/>
        </w:rPr>
        <w:fldChar w:fldCharType="separate"/>
      </w:r>
      <w:r>
        <w:rPr>
          <w:noProof/>
        </w:rPr>
        <w:t>7</w:t>
      </w:r>
      <w:r>
        <w:rPr>
          <w:noProof/>
        </w:rPr>
        <w:fldChar w:fldCharType="end"/>
      </w:r>
    </w:p>
    <w:p w14:paraId="11CBDF3B" w14:textId="77777777" w:rsidR="008A7256" w:rsidRDefault="008A7256">
      <w:pPr>
        <w:pStyle w:val="TOC2"/>
        <w:tabs>
          <w:tab w:val="right" w:leader="dot" w:pos="10070"/>
        </w:tabs>
        <w:rPr>
          <w:b w:val="0"/>
          <w:smallCaps w:val="0"/>
          <w:noProof/>
          <w:color w:val="auto"/>
          <w:sz w:val="24"/>
          <w:szCs w:val="24"/>
          <w:lang w:eastAsia="ja-JP"/>
        </w:rPr>
      </w:pPr>
      <w:r w:rsidRPr="00856A32">
        <w:rPr>
          <w:noProof/>
          <w:color w:val="6464A5" w:themeColor="text2" w:themeTint="99"/>
        </w:rPr>
        <w:t>Trend Analysis and Insights</w:t>
      </w:r>
      <w:r>
        <w:rPr>
          <w:noProof/>
        </w:rPr>
        <w:tab/>
      </w:r>
      <w:r>
        <w:rPr>
          <w:noProof/>
        </w:rPr>
        <w:fldChar w:fldCharType="begin"/>
      </w:r>
      <w:r>
        <w:rPr>
          <w:noProof/>
        </w:rPr>
        <w:instrText xml:space="preserve"> PAGEREF _Toc342982530 \h </w:instrText>
      </w:r>
      <w:r>
        <w:rPr>
          <w:noProof/>
        </w:rPr>
      </w:r>
      <w:r>
        <w:rPr>
          <w:noProof/>
        </w:rPr>
        <w:fldChar w:fldCharType="separate"/>
      </w:r>
      <w:r>
        <w:rPr>
          <w:noProof/>
        </w:rPr>
        <w:t>8</w:t>
      </w:r>
      <w:r>
        <w:rPr>
          <w:noProof/>
        </w:rPr>
        <w:fldChar w:fldCharType="end"/>
      </w:r>
    </w:p>
    <w:p w14:paraId="553F84FF" w14:textId="77777777" w:rsidR="008A7256" w:rsidRDefault="008A7256">
      <w:pPr>
        <w:pStyle w:val="TOC3"/>
        <w:tabs>
          <w:tab w:val="right" w:leader="dot" w:pos="10070"/>
        </w:tabs>
        <w:rPr>
          <w:smallCaps w:val="0"/>
          <w:noProof/>
          <w:color w:val="auto"/>
          <w:sz w:val="24"/>
          <w:szCs w:val="24"/>
          <w:lang w:eastAsia="ja-JP"/>
        </w:rPr>
      </w:pPr>
      <w:r w:rsidRPr="00856A32">
        <w:rPr>
          <w:noProof/>
          <w:color w:val="6464A5" w:themeColor="text2" w:themeTint="99"/>
        </w:rPr>
        <w:t>Average Transaction Value Per Month</w:t>
      </w:r>
      <w:r>
        <w:rPr>
          <w:noProof/>
        </w:rPr>
        <w:tab/>
      </w:r>
      <w:r>
        <w:rPr>
          <w:noProof/>
        </w:rPr>
        <w:fldChar w:fldCharType="begin"/>
      </w:r>
      <w:r>
        <w:rPr>
          <w:noProof/>
        </w:rPr>
        <w:instrText xml:space="preserve"> PAGEREF _Toc342982531 \h </w:instrText>
      </w:r>
      <w:r>
        <w:rPr>
          <w:noProof/>
        </w:rPr>
      </w:r>
      <w:r>
        <w:rPr>
          <w:noProof/>
        </w:rPr>
        <w:fldChar w:fldCharType="separate"/>
      </w:r>
      <w:r>
        <w:rPr>
          <w:noProof/>
        </w:rPr>
        <w:t>8</w:t>
      </w:r>
      <w:r>
        <w:rPr>
          <w:noProof/>
        </w:rPr>
        <w:fldChar w:fldCharType="end"/>
      </w:r>
    </w:p>
    <w:p w14:paraId="00DDFBB7" w14:textId="77777777" w:rsidR="008A7256" w:rsidRDefault="008A7256">
      <w:pPr>
        <w:pStyle w:val="TOC3"/>
        <w:tabs>
          <w:tab w:val="right" w:leader="dot" w:pos="10070"/>
        </w:tabs>
        <w:rPr>
          <w:smallCaps w:val="0"/>
          <w:noProof/>
          <w:color w:val="auto"/>
          <w:sz w:val="24"/>
          <w:szCs w:val="24"/>
          <w:lang w:eastAsia="ja-JP"/>
        </w:rPr>
      </w:pPr>
      <w:r w:rsidRPr="00856A32">
        <w:rPr>
          <w:noProof/>
          <w:color w:val="6464A5" w:themeColor="text2" w:themeTint="99"/>
        </w:rPr>
        <w:t>Month-wise analysis - by volume and value</w:t>
      </w:r>
      <w:r>
        <w:rPr>
          <w:noProof/>
        </w:rPr>
        <w:tab/>
      </w:r>
      <w:r>
        <w:rPr>
          <w:noProof/>
        </w:rPr>
        <w:fldChar w:fldCharType="begin"/>
      </w:r>
      <w:r>
        <w:rPr>
          <w:noProof/>
        </w:rPr>
        <w:instrText xml:space="preserve"> PAGEREF _Toc342982532 \h </w:instrText>
      </w:r>
      <w:r>
        <w:rPr>
          <w:noProof/>
        </w:rPr>
      </w:r>
      <w:r>
        <w:rPr>
          <w:noProof/>
        </w:rPr>
        <w:fldChar w:fldCharType="separate"/>
      </w:r>
      <w:r>
        <w:rPr>
          <w:noProof/>
        </w:rPr>
        <w:t>8</w:t>
      </w:r>
      <w:r>
        <w:rPr>
          <w:noProof/>
        </w:rPr>
        <w:fldChar w:fldCharType="end"/>
      </w:r>
    </w:p>
    <w:p w14:paraId="5F0E3D1F" w14:textId="77777777" w:rsidR="008A7256" w:rsidRDefault="008A7256">
      <w:pPr>
        <w:pStyle w:val="TOC3"/>
        <w:tabs>
          <w:tab w:val="right" w:leader="dot" w:pos="10070"/>
        </w:tabs>
        <w:rPr>
          <w:smallCaps w:val="0"/>
          <w:noProof/>
          <w:color w:val="auto"/>
          <w:sz w:val="24"/>
          <w:szCs w:val="24"/>
          <w:lang w:eastAsia="ja-JP"/>
        </w:rPr>
      </w:pPr>
      <w:r w:rsidRPr="00856A32">
        <w:rPr>
          <w:noProof/>
          <w:color w:val="6464A5" w:themeColor="text2" w:themeTint="99"/>
        </w:rPr>
        <w:t>Sector-wise Analysis</w:t>
      </w:r>
      <w:r>
        <w:rPr>
          <w:noProof/>
        </w:rPr>
        <w:tab/>
      </w:r>
      <w:r>
        <w:rPr>
          <w:noProof/>
        </w:rPr>
        <w:fldChar w:fldCharType="begin"/>
      </w:r>
      <w:r>
        <w:rPr>
          <w:noProof/>
        </w:rPr>
        <w:instrText xml:space="preserve"> PAGEREF _Toc342982533 \h </w:instrText>
      </w:r>
      <w:r>
        <w:rPr>
          <w:noProof/>
        </w:rPr>
      </w:r>
      <w:r>
        <w:rPr>
          <w:noProof/>
        </w:rPr>
        <w:fldChar w:fldCharType="separate"/>
      </w:r>
      <w:r>
        <w:rPr>
          <w:noProof/>
        </w:rPr>
        <w:t>9</w:t>
      </w:r>
      <w:r>
        <w:rPr>
          <w:noProof/>
        </w:rPr>
        <w:fldChar w:fldCharType="end"/>
      </w:r>
    </w:p>
    <w:p w14:paraId="64A70223" w14:textId="77777777" w:rsidR="002214D5" w:rsidRPr="005F07C9" w:rsidRDefault="002214D5" w:rsidP="000B512D">
      <w:pPr>
        <w:spacing w:line="240" w:lineRule="auto"/>
        <w:ind w:left="720"/>
        <w:rPr>
          <w:rFonts w:ascii="Times New Roman" w:eastAsiaTheme="majorEastAsia" w:hAnsi="Times New Roman" w:cs="Times New Roman"/>
          <w:bCs/>
          <w:color w:val="6464A5" w:themeColor="text2" w:themeTint="99"/>
          <w:sz w:val="36"/>
          <w:szCs w:val="36"/>
        </w:rPr>
      </w:pPr>
      <w:r w:rsidRPr="005F07C9">
        <w:rPr>
          <w:rFonts w:ascii="Times New Roman" w:hAnsi="Times New Roman" w:cs="Times New Roman"/>
        </w:rPr>
        <w:fldChar w:fldCharType="end"/>
      </w:r>
    </w:p>
    <w:bookmarkStart w:id="1" w:name="_Toc342982520" w:displacedByCustomXml="next"/>
    <w:sdt>
      <w:sdtPr>
        <w:rPr>
          <w:rFonts w:ascii="Times New Roman" w:hAnsi="Times New Roman" w:cs="Times New Roman"/>
        </w:rPr>
        <w:id w:val="6002713"/>
        <w:placeholder>
          <w:docPart w:val="FED2B09C1472E840BC3EE593FDDD54C2"/>
        </w:placeholder>
      </w:sdtPr>
      <w:sdtEndPr>
        <w:rPr>
          <w:rFonts w:eastAsiaTheme="minorEastAsia"/>
          <w:bCs w:val="0"/>
          <w:color w:val="404040" w:themeColor="text1" w:themeTint="BF"/>
        </w:rPr>
      </w:sdtEndPr>
      <w:sdtContent>
        <w:p w14:paraId="7315D54A" w14:textId="19EB1141" w:rsidR="00142D93" w:rsidRPr="00357C31" w:rsidRDefault="001B725D" w:rsidP="00384BAD">
          <w:pPr>
            <w:pStyle w:val="Heading1"/>
            <w:keepNext w:val="0"/>
            <w:keepLines w:val="0"/>
            <w:pageBreakBefore/>
            <w:rPr>
              <w:rFonts w:ascii="Times New Roman" w:eastAsiaTheme="minorEastAsia" w:hAnsi="Times New Roman" w:cs="Times New Roman"/>
              <w:bCs w:val="0"/>
              <w:color w:val="404040" w:themeColor="text1" w:themeTint="BF"/>
            </w:rPr>
          </w:pPr>
          <w:r w:rsidRPr="00357C31">
            <w:rPr>
              <w:rStyle w:val="Heading2Char"/>
              <w:rFonts w:ascii="Times New Roman" w:hAnsi="Times New Roman" w:cs="Times New Roman"/>
              <w:color w:val="6464A5" w:themeColor="text2" w:themeTint="99"/>
              <w:sz w:val="36"/>
              <w:szCs w:val="36"/>
            </w:rPr>
            <w:t>Introduction</w:t>
          </w:r>
        </w:p>
      </w:sdtContent>
    </w:sdt>
    <w:bookmarkEnd w:id="1" w:displacedByCustomXml="prev"/>
    <w:sdt>
      <w:sdtPr>
        <w:rPr>
          <w:rFonts w:ascii="Times New Roman" w:hAnsi="Times New Roman" w:cs="Times New Roman"/>
          <w:sz w:val="24"/>
          <w:szCs w:val="24"/>
        </w:rPr>
        <w:id w:val="6002714"/>
        <w:placeholder>
          <w:docPart w:val="E7B726EFEA37CC4E93ACE6E62A50C62B"/>
        </w:placeholder>
      </w:sdtPr>
      <w:sdtContent>
        <w:p w14:paraId="12157A9A" w14:textId="378FA27A" w:rsidR="00166E25" w:rsidRPr="0005224F" w:rsidRDefault="00C43301" w:rsidP="00384BAD">
          <w:pPr>
            <w:pStyle w:val="BodyText"/>
            <w:spacing w:after="120"/>
            <w:rPr>
              <w:rFonts w:ascii="Times New Roman" w:eastAsia="Times New Roman" w:hAnsi="Times New Roman" w:cs="Times New Roman"/>
              <w:sz w:val="24"/>
              <w:szCs w:val="24"/>
            </w:rPr>
          </w:pPr>
          <w:r w:rsidRPr="0005224F">
            <w:rPr>
              <w:rFonts w:ascii="Times New Roman" w:eastAsia="Times New Roman" w:hAnsi="Times New Roman" w:cs="Times New Roman"/>
              <w:sz w:val="24"/>
              <w:szCs w:val="24"/>
            </w:rPr>
            <w:t xml:space="preserve">The central bank of any country </w:t>
          </w:r>
          <w:r w:rsidR="00134B89" w:rsidRPr="0005224F">
            <w:rPr>
              <w:rFonts w:ascii="Times New Roman" w:eastAsia="Times New Roman" w:hAnsi="Times New Roman" w:cs="Times New Roman"/>
              <w:sz w:val="24"/>
              <w:szCs w:val="24"/>
            </w:rPr>
            <w:t>drives</w:t>
          </w:r>
          <w:r w:rsidRPr="0005224F">
            <w:rPr>
              <w:rFonts w:ascii="Times New Roman" w:eastAsia="Times New Roman" w:hAnsi="Times New Roman" w:cs="Times New Roman"/>
              <w:sz w:val="24"/>
              <w:szCs w:val="24"/>
            </w:rPr>
            <w:t xml:space="preserve"> the development of </w:t>
          </w:r>
          <w:r w:rsidR="000E3FB8" w:rsidRPr="0005224F">
            <w:rPr>
              <w:rFonts w:ascii="Times New Roman" w:eastAsia="Times New Roman" w:hAnsi="Times New Roman" w:cs="Times New Roman"/>
              <w:sz w:val="24"/>
              <w:szCs w:val="24"/>
            </w:rPr>
            <w:t>the country’s</w:t>
          </w:r>
          <w:r w:rsidRPr="0005224F">
            <w:rPr>
              <w:rFonts w:ascii="Times New Roman" w:eastAsia="Times New Roman" w:hAnsi="Times New Roman" w:cs="Times New Roman"/>
              <w:sz w:val="24"/>
              <w:szCs w:val="24"/>
            </w:rPr>
            <w:t xml:space="preserve"> payment systems.</w:t>
          </w:r>
          <w:r w:rsidR="006E26E6" w:rsidRPr="0005224F">
            <w:rPr>
              <w:rFonts w:ascii="Times New Roman" w:eastAsia="Times New Roman" w:hAnsi="Times New Roman" w:cs="Times New Roman"/>
              <w:sz w:val="24"/>
              <w:szCs w:val="24"/>
            </w:rPr>
            <w:t xml:space="preserve"> The Reserve Bank of India as the central bank of India has been playing this developmental role and has taken several initiatives for </w:t>
          </w:r>
          <w:r w:rsidR="001108B9" w:rsidRPr="0005224F">
            <w:rPr>
              <w:rFonts w:ascii="Times New Roman" w:eastAsia="Times New Roman" w:hAnsi="Times New Roman" w:cs="Times New Roman"/>
              <w:sz w:val="24"/>
              <w:szCs w:val="24"/>
            </w:rPr>
            <w:t xml:space="preserve">building </w:t>
          </w:r>
          <w:r w:rsidR="0059550C" w:rsidRPr="0005224F">
            <w:rPr>
              <w:rFonts w:ascii="Times New Roman" w:eastAsia="Times New Roman" w:hAnsi="Times New Roman" w:cs="Times New Roman"/>
              <w:sz w:val="24"/>
              <w:szCs w:val="24"/>
            </w:rPr>
            <w:t xml:space="preserve">faster, </w:t>
          </w:r>
          <w:r w:rsidR="00BE3E99" w:rsidRPr="0005224F">
            <w:rPr>
              <w:rFonts w:ascii="Times New Roman" w:eastAsia="Times New Roman" w:hAnsi="Times New Roman" w:cs="Times New Roman"/>
              <w:sz w:val="24"/>
              <w:szCs w:val="24"/>
            </w:rPr>
            <w:t>safe, secure</w:t>
          </w:r>
          <w:r w:rsidR="00EC081E" w:rsidRPr="0005224F">
            <w:rPr>
              <w:rFonts w:ascii="Times New Roman" w:eastAsia="Times New Roman" w:hAnsi="Times New Roman" w:cs="Times New Roman"/>
              <w:sz w:val="24"/>
              <w:szCs w:val="24"/>
            </w:rPr>
            <w:t xml:space="preserve"> </w:t>
          </w:r>
          <w:r w:rsidR="00BE3E99" w:rsidRPr="0005224F">
            <w:rPr>
              <w:rFonts w:ascii="Times New Roman" w:eastAsia="Times New Roman" w:hAnsi="Times New Roman" w:cs="Times New Roman"/>
              <w:sz w:val="24"/>
              <w:szCs w:val="24"/>
            </w:rPr>
            <w:t xml:space="preserve">and reliable </w:t>
          </w:r>
          <w:r w:rsidR="00EC081E" w:rsidRPr="0005224F">
            <w:rPr>
              <w:rFonts w:ascii="Times New Roman" w:eastAsia="Times New Roman" w:hAnsi="Times New Roman" w:cs="Times New Roman"/>
              <w:sz w:val="24"/>
              <w:szCs w:val="24"/>
            </w:rPr>
            <w:t>payment systems in the country.</w:t>
          </w:r>
        </w:p>
        <w:p w14:paraId="31E7ED51" w14:textId="14BD174A" w:rsidR="00FF47C3" w:rsidRPr="0005224F" w:rsidRDefault="00B10FF0" w:rsidP="00384BAD">
          <w:pPr>
            <w:pStyle w:val="BodyText"/>
            <w:spacing w:after="120"/>
            <w:rPr>
              <w:rFonts w:ascii="Times New Roman" w:eastAsia="Times New Roman" w:hAnsi="Times New Roman" w:cs="Times New Roman"/>
              <w:sz w:val="24"/>
              <w:szCs w:val="24"/>
            </w:rPr>
          </w:pPr>
          <w:r w:rsidRPr="0005224F">
            <w:rPr>
              <w:rFonts w:ascii="Times New Roman" w:eastAsia="Times New Roman" w:hAnsi="Times New Roman" w:cs="Times New Roman"/>
              <w:sz w:val="24"/>
              <w:szCs w:val="24"/>
            </w:rPr>
            <w:t xml:space="preserve">As the volume of cheques in the banking system </w:t>
          </w:r>
          <w:r w:rsidR="00660F8C" w:rsidRPr="0005224F">
            <w:rPr>
              <w:rFonts w:ascii="Times New Roman" w:eastAsia="Times New Roman" w:hAnsi="Times New Roman" w:cs="Times New Roman"/>
              <w:sz w:val="24"/>
              <w:szCs w:val="24"/>
            </w:rPr>
            <w:t xml:space="preserve">in a huge country like India </w:t>
          </w:r>
          <w:r w:rsidRPr="0005224F">
            <w:rPr>
              <w:rFonts w:ascii="Times New Roman" w:eastAsia="Times New Roman" w:hAnsi="Times New Roman" w:cs="Times New Roman"/>
              <w:sz w:val="24"/>
              <w:szCs w:val="24"/>
            </w:rPr>
            <w:t>was adding a lot of pressure and unpredictability in clearing transactions, t</w:t>
          </w:r>
          <w:r w:rsidR="00166E25" w:rsidRPr="0005224F">
            <w:rPr>
              <w:rFonts w:ascii="Times New Roman" w:eastAsia="Times New Roman" w:hAnsi="Times New Roman" w:cs="Times New Roman"/>
              <w:sz w:val="24"/>
              <w:szCs w:val="24"/>
            </w:rPr>
            <w:t xml:space="preserve">he RBI, since the late eighties and nineties has been diligently working to put together numerous technology based solutions </w:t>
          </w:r>
          <w:r w:rsidR="00552E5D" w:rsidRPr="0005224F">
            <w:rPr>
              <w:rFonts w:ascii="Times New Roman" w:eastAsia="Times New Roman" w:hAnsi="Times New Roman" w:cs="Times New Roman"/>
              <w:sz w:val="24"/>
              <w:szCs w:val="24"/>
            </w:rPr>
            <w:t xml:space="preserve">and products </w:t>
          </w:r>
          <w:r w:rsidR="00166E25" w:rsidRPr="0005224F">
            <w:rPr>
              <w:rFonts w:ascii="Times New Roman" w:eastAsia="Times New Roman" w:hAnsi="Times New Roman" w:cs="Times New Roman"/>
              <w:sz w:val="24"/>
              <w:szCs w:val="24"/>
            </w:rPr>
            <w:t>for improving the payment and settlement systems</w:t>
          </w:r>
          <w:r w:rsidR="00DB66FD" w:rsidRPr="0005224F">
            <w:rPr>
              <w:rFonts w:ascii="Times New Roman" w:eastAsia="Times New Roman" w:hAnsi="Times New Roman" w:cs="Times New Roman"/>
              <w:sz w:val="24"/>
              <w:szCs w:val="24"/>
            </w:rPr>
            <w:t xml:space="preserve"> in </w:t>
          </w:r>
          <w:r w:rsidR="00EC72EF" w:rsidRPr="0005224F">
            <w:rPr>
              <w:rFonts w:ascii="Times New Roman" w:eastAsia="Times New Roman" w:hAnsi="Times New Roman" w:cs="Times New Roman"/>
              <w:sz w:val="24"/>
              <w:szCs w:val="24"/>
            </w:rPr>
            <w:t>India</w:t>
          </w:r>
          <w:r w:rsidR="00166E25" w:rsidRPr="0005224F">
            <w:rPr>
              <w:rFonts w:ascii="Times New Roman" w:eastAsia="Times New Roman" w:hAnsi="Times New Roman" w:cs="Times New Roman"/>
              <w:sz w:val="24"/>
              <w:szCs w:val="24"/>
            </w:rPr>
            <w:t xml:space="preserve">. </w:t>
          </w:r>
        </w:p>
        <w:p w14:paraId="1372ACCB" w14:textId="45342E0A" w:rsidR="00E420AB" w:rsidRPr="0005224F" w:rsidRDefault="00D7786B" w:rsidP="00384BAD">
          <w:pPr>
            <w:pStyle w:val="BodyText"/>
            <w:spacing w:after="120"/>
            <w:rPr>
              <w:rFonts w:ascii="Times New Roman" w:eastAsia="Times New Roman" w:hAnsi="Times New Roman" w:cs="Times New Roman"/>
              <w:sz w:val="24"/>
              <w:szCs w:val="24"/>
            </w:rPr>
          </w:pPr>
          <w:r w:rsidRPr="0005224F">
            <w:rPr>
              <w:rFonts w:ascii="Times New Roman" w:eastAsia="Times New Roman" w:hAnsi="Times New Roman" w:cs="Times New Roman"/>
              <w:sz w:val="24"/>
              <w:szCs w:val="24"/>
            </w:rPr>
            <w:t xml:space="preserve">In November 2005, </w:t>
          </w:r>
          <w:r w:rsidR="003202D2" w:rsidRPr="0005224F">
            <w:rPr>
              <w:rFonts w:ascii="Times New Roman" w:eastAsia="Times New Roman" w:hAnsi="Times New Roman" w:cs="Times New Roman"/>
              <w:sz w:val="24"/>
              <w:szCs w:val="24"/>
            </w:rPr>
            <w:t xml:space="preserve">RBI introduced </w:t>
          </w:r>
          <w:r w:rsidRPr="0005224F">
            <w:rPr>
              <w:rFonts w:ascii="Times New Roman" w:eastAsia="Times New Roman" w:hAnsi="Times New Roman" w:cs="Times New Roman"/>
              <w:sz w:val="24"/>
              <w:szCs w:val="24"/>
            </w:rPr>
            <w:t>a</w:t>
          </w:r>
          <w:r w:rsidR="003202D2" w:rsidRPr="0005224F">
            <w:rPr>
              <w:rFonts w:ascii="Times New Roman" w:eastAsia="Times New Roman" w:hAnsi="Times New Roman" w:cs="Times New Roman"/>
              <w:sz w:val="24"/>
              <w:szCs w:val="24"/>
            </w:rPr>
            <w:t xml:space="preserve">n electronic </w:t>
          </w:r>
          <w:r w:rsidRPr="0005224F">
            <w:rPr>
              <w:rFonts w:ascii="Times New Roman" w:eastAsia="Times New Roman" w:hAnsi="Times New Roman" w:cs="Times New Roman"/>
              <w:sz w:val="24"/>
              <w:szCs w:val="24"/>
            </w:rPr>
            <w:t xml:space="preserve">system </w:t>
          </w:r>
          <w:r w:rsidR="003202D2" w:rsidRPr="0005224F">
            <w:rPr>
              <w:rFonts w:ascii="Times New Roman" w:eastAsia="Times New Roman" w:hAnsi="Times New Roman" w:cs="Times New Roman"/>
              <w:sz w:val="24"/>
              <w:szCs w:val="24"/>
            </w:rPr>
            <w:t>which facilitated</w:t>
          </w:r>
          <w:r w:rsidRPr="0005224F">
            <w:rPr>
              <w:rFonts w:ascii="Times New Roman" w:eastAsia="Times New Roman" w:hAnsi="Times New Roman" w:cs="Times New Roman"/>
              <w:sz w:val="24"/>
              <w:szCs w:val="24"/>
            </w:rPr>
            <w:t xml:space="preserve"> one-to-one funds transfer requirements of individuals / corporates. </w:t>
          </w:r>
          <w:r w:rsidR="0005477B" w:rsidRPr="0005224F">
            <w:rPr>
              <w:rFonts w:ascii="Times New Roman" w:eastAsia="Times New Roman" w:hAnsi="Times New Roman" w:cs="Times New Roman"/>
              <w:sz w:val="24"/>
              <w:szCs w:val="24"/>
            </w:rPr>
            <w:t>T</w:t>
          </w:r>
          <w:r w:rsidRPr="0005224F">
            <w:rPr>
              <w:rFonts w:ascii="Times New Roman" w:eastAsia="Times New Roman" w:hAnsi="Times New Roman" w:cs="Times New Roman"/>
              <w:sz w:val="24"/>
              <w:szCs w:val="24"/>
            </w:rPr>
            <w:t xml:space="preserve">he NEFT system </w:t>
          </w:r>
          <w:r w:rsidR="000743C3" w:rsidRPr="0005224F">
            <w:rPr>
              <w:rFonts w:ascii="Times New Roman" w:eastAsia="Times New Roman" w:hAnsi="Times New Roman" w:cs="Times New Roman"/>
              <w:sz w:val="24"/>
              <w:szCs w:val="24"/>
            </w:rPr>
            <w:t xml:space="preserve">as it is called, </w:t>
          </w:r>
          <w:r w:rsidRPr="0005224F">
            <w:rPr>
              <w:rFonts w:ascii="Times New Roman" w:eastAsia="Times New Roman" w:hAnsi="Times New Roman" w:cs="Times New Roman"/>
              <w:sz w:val="24"/>
              <w:szCs w:val="24"/>
            </w:rPr>
            <w:t>provides for batch settle</w:t>
          </w:r>
          <w:r w:rsidR="004B4364" w:rsidRPr="0005224F">
            <w:rPr>
              <w:rFonts w:ascii="Times New Roman" w:eastAsia="Times New Roman" w:hAnsi="Times New Roman" w:cs="Times New Roman"/>
              <w:sz w:val="24"/>
              <w:szCs w:val="24"/>
            </w:rPr>
            <w:t xml:space="preserve">ments at hourly intervals, </w:t>
          </w:r>
          <w:r w:rsidRPr="0005224F">
            <w:rPr>
              <w:rFonts w:ascii="Times New Roman" w:eastAsia="Times New Roman" w:hAnsi="Times New Roman" w:cs="Times New Roman"/>
              <w:sz w:val="24"/>
              <w:szCs w:val="24"/>
            </w:rPr>
            <w:t xml:space="preserve">enabling near real-time transfer of funds. </w:t>
          </w:r>
        </w:p>
      </w:sdtContent>
    </w:sdt>
    <w:p w14:paraId="79F09A59" w14:textId="6D57D6B9" w:rsidR="00BD20F8" w:rsidRDefault="00EB35DC" w:rsidP="00384BAD">
      <w:pPr>
        <w:pStyle w:val="BodyText"/>
        <w:rPr>
          <w:rFonts w:ascii="Times New Roman" w:hAnsi="Times New Roman" w:cs="Times New Roman"/>
          <w:sz w:val="24"/>
          <w:szCs w:val="24"/>
        </w:rPr>
      </w:pPr>
      <w:r w:rsidRPr="0005224F">
        <w:rPr>
          <w:rFonts w:ascii="Times New Roman" w:hAnsi="Times New Roman" w:cs="Times New Roman"/>
          <w:sz w:val="24"/>
          <w:szCs w:val="24"/>
        </w:rPr>
        <w:t xml:space="preserve">Understanding that India is a country where </w:t>
      </w:r>
      <w:r w:rsidR="00E211FE" w:rsidRPr="0005224F">
        <w:rPr>
          <w:rFonts w:ascii="Times New Roman" w:hAnsi="Times New Roman" w:cs="Times New Roman"/>
          <w:sz w:val="24"/>
          <w:szCs w:val="24"/>
        </w:rPr>
        <w:t>a significant proportion</w:t>
      </w:r>
      <w:r w:rsidR="00BC7BFA" w:rsidRPr="0005224F">
        <w:rPr>
          <w:rFonts w:ascii="Times New Roman" w:hAnsi="Times New Roman" w:cs="Times New Roman"/>
          <w:sz w:val="24"/>
          <w:szCs w:val="24"/>
        </w:rPr>
        <w:t xml:space="preserve"> (70</w:t>
      </w:r>
      <w:r w:rsidR="004B48BB" w:rsidRPr="0005224F">
        <w:rPr>
          <w:rFonts w:ascii="Times New Roman" w:hAnsi="Times New Roman" w:cs="Times New Roman"/>
          <w:sz w:val="24"/>
          <w:szCs w:val="24"/>
        </w:rPr>
        <w:t>%</w:t>
      </w:r>
      <w:r w:rsidR="00BC7BFA" w:rsidRPr="0005224F">
        <w:rPr>
          <w:rFonts w:ascii="Times New Roman" w:hAnsi="Times New Roman" w:cs="Times New Roman"/>
          <w:sz w:val="24"/>
          <w:szCs w:val="24"/>
        </w:rPr>
        <w:t>-9</w:t>
      </w:r>
      <w:r w:rsidR="001307B9" w:rsidRPr="0005224F">
        <w:rPr>
          <w:rFonts w:ascii="Times New Roman" w:hAnsi="Times New Roman" w:cs="Times New Roman"/>
          <w:sz w:val="24"/>
          <w:szCs w:val="24"/>
        </w:rPr>
        <w:t>5</w:t>
      </w:r>
      <w:r w:rsidR="00BC7BFA" w:rsidRPr="0005224F">
        <w:rPr>
          <w:rFonts w:ascii="Times New Roman" w:hAnsi="Times New Roman" w:cs="Times New Roman"/>
          <w:sz w:val="24"/>
          <w:szCs w:val="24"/>
        </w:rPr>
        <w:t>% based on various estimates)</w:t>
      </w:r>
      <w:r w:rsidRPr="0005224F">
        <w:rPr>
          <w:rFonts w:ascii="Times New Roman" w:hAnsi="Times New Roman" w:cs="Times New Roman"/>
          <w:sz w:val="24"/>
          <w:szCs w:val="24"/>
        </w:rPr>
        <w:t xml:space="preserve"> of all transactions are done in cash, w</w:t>
      </w:r>
      <w:r w:rsidR="009E5806" w:rsidRPr="0005224F">
        <w:rPr>
          <w:rFonts w:ascii="Times New Roman" w:hAnsi="Times New Roman" w:cs="Times New Roman"/>
          <w:sz w:val="24"/>
          <w:szCs w:val="24"/>
        </w:rPr>
        <w:t xml:space="preserve">e attempt to analyze the data </w:t>
      </w:r>
      <w:r w:rsidRPr="0005224F">
        <w:rPr>
          <w:rFonts w:ascii="Times New Roman" w:hAnsi="Times New Roman" w:cs="Times New Roman"/>
          <w:sz w:val="24"/>
          <w:szCs w:val="24"/>
        </w:rPr>
        <w:t xml:space="preserve">around NEFT transactions that RBI </w:t>
      </w:r>
      <w:r w:rsidR="00401C58" w:rsidRPr="0005224F">
        <w:rPr>
          <w:rFonts w:ascii="Times New Roman" w:hAnsi="Times New Roman" w:cs="Times New Roman"/>
          <w:sz w:val="24"/>
          <w:szCs w:val="24"/>
        </w:rPr>
        <w:t xml:space="preserve">has </w:t>
      </w:r>
      <w:r w:rsidR="009E5806" w:rsidRPr="0005224F">
        <w:rPr>
          <w:rFonts w:ascii="Times New Roman" w:hAnsi="Times New Roman" w:cs="Times New Roman"/>
          <w:sz w:val="24"/>
          <w:szCs w:val="24"/>
        </w:rPr>
        <w:t xml:space="preserve">made </w:t>
      </w:r>
      <w:r w:rsidRPr="0005224F">
        <w:rPr>
          <w:rFonts w:ascii="Times New Roman" w:hAnsi="Times New Roman" w:cs="Times New Roman"/>
          <w:sz w:val="24"/>
          <w:szCs w:val="24"/>
        </w:rPr>
        <w:t xml:space="preserve">publically </w:t>
      </w:r>
      <w:r w:rsidR="00B97429" w:rsidRPr="0005224F">
        <w:rPr>
          <w:rFonts w:ascii="Times New Roman" w:hAnsi="Times New Roman" w:cs="Times New Roman"/>
          <w:sz w:val="24"/>
          <w:szCs w:val="24"/>
        </w:rPr>
        <w:t>a</w:t>
      </w:r>
      <w:r w:rsidR="009E5806" w:rsidRPr="0005224F">
        <w:rPr>
          <w:rFonts w:ascii="Times New Roman" w:hAnsi="Times New Roman" w:cs="Times New Roman"/>
          <w:sz w:val="24"/>
          <w:szCs w:val="24"/>
        </w:rPr>
        <w:t xml:space="preserve">vailable </w:t>
      </w:r>
      <w:r w:rsidRPr="0005224F">
        <w:rPr>
          <w:rFonts w:ascii="Times New Roman" w:hAnsi="Times New Roman" w:cs="Times New Roman"/>
          <w:sz w:val="24"/>
          <w:szCs w:val="24"/>
        </w:rPr>
        <w:t xml:space="preserve">to draw inferences about the adoption of electronic transactions </w:t>
      </w:r>
      <w:r w:rsidR="00381450" w:rsidRPr="0005224F">
        <w:rPr>
          <w:rFonts w:ascii="Times New Roman" w:hAnsi="Times New Roman" w:cs="Times New Roman"/>
          <w:sz w:val="24"/>
          <w:szCs w:val="24"/>
        </w:rPr>
        <w:t>across various Banks in India</w:t>
      </w:r>
      <w:r w:rsidR="00B97429" w:rsidRPr="0005224F">
        <w:rPr>
          <w:rFonts w:ascii="Times New Roman" w:hAnsi="Times New Roman" w:cs="Times New Roman"/>
          <w:sz w:val="24"/>
          <w:szCs w:val="24"/>
        </w:rPr>
        <w:t xml:space="preserve"> across the Public, Private, Foreign and Co-Operative categories</w:t>
      </w:r>
      <w:r w:rsidR="00381450" w:rsidRPr="0005224F">
        <w:rPr>
          <w:rFonts w:ascii="Times New Roman" w:hAnsi="Times New Roman" w:cs="Times New Roman"/>
          <w:sz w:val="24"/>
          <w:szCs w:val="24"/>
        </w:rPr>
        <w:t>.</w:t>
      </w:r>
    </w:p>
    <w:p w14:paraId="31E490E9" w14:textId="2BC75A2A" w:rsidR="00BD20F8" w:rsidRDefault="00BD20F8" w:rsidP="00384BAD">
      <w:pPr>
        <w:pStyle w:val="BodyText"/>
        <w:rPr>
          <w:rFonts w:ascii="Times New Roman" w:hAnsi="Times New Roman" w:cs="Times New Roman"/>
          <w:sz w:val="24"/>
          <w:szCs w:val="24"/>
        </w:rPr>
      </w:pPr>
      <w:r>
        <w:rPr>
          <w:rFonts w:ascii="Times New Roman" w:hAnsi="Times New Roman" w:cs="Times New Roman"/>
          <w:sz w:val="24"/>
          <w:szCs w:val="24"/>
        </w:rPr>
        <w:t xml:space="preserve">We </w:t>
      </w:r>
      <w:r w:rsidR="00E16AD9">
        <w:rPr>
          <w:rFonts w:ascii="Times New Roman" w:hAnsi="Times New Roman" w:cs="Times New Roman"/>
          <w:sz w:val="24"/>
          <w:szCs w:val="24"/>
        </w:rPr>
        <w:t xml:space="preserve">intend to analyze the RBI published NEFT data for banks </w:t>
      </w:r>
      <w:r>
        <w:rPr>
          <w:rFonts w:ascii="Times New Roman" w:hAnsi="Times New Roman" w:cs="Times New Roman"/>
          <w:sz w:val="24"/>
          <w:szCs w:val="24"/>
        </w:rPr>
        <w:t xml:space="preserve">are interested to seek answers </w:t>
      </w:r>
      <w:r w:rsidR="003158C4">
        <w:rPr>
          <w:rFonts w:ascii="Times New Roman" w:hAnsi="Times New Roman" w:cs="Times New Roman"/>
          <w:sz w:val="24"/>
          <w:szCs w:val="24"/>
        </w:rPr>
        <w:t xml:space="preserve">to </w:t>
      </w:r>
      <w:r>
        <w:rPr>
          <w:rFonts w:ascii="Times New Roman" w:hAnsi="Times New Roman" w:cs="Times New Roman"/>
          <w:sz w:val="24"/>
          <w:szCs w:val="24"/>
        </w:rPr>
        <w:t>questions like</w:t>
      </w:r>
    </w:p>
    <w:p w14:paraId="4093C32C" w14:textId="170F56A9" w:rsidR="00BD20F8"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w:t>
      </w:r>
      <w:r w:rsidR="00782B83">
        <w:rPr>
          <w:rFonts w:ascii="Times New Roman" w:hAnsi="Times New Roman" w:cs="Times New Roman"/>
          <w:sz w:val="24"/>
          <w:szCs w:val="24"/>
        </w:rPr>
        <w:t>are NEFT transactions growing year-on-year</w:t>
      </w:r>
      <w:r>
        <w:rPr>
          <w:rFonts w:ascii="Times New Roman" w:hAnsi="Times New Roman" w:cs="Times New Roman"/>
          <w:sz w:val="24"/>
          <w:szCs w:val="24"/>
        </w:rPr>
        <w:t xml:space="preserve"> in India ?</w:t>
      </w:r>
    </w:p>
    <w:p w14:paraId="3AC2159C" w14:textId="4ED24923" w:rsidR="00C212EC" w:rsidRDefault="00C212EC"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much </w:t>
      </w:r>
      <w:r w:rsidR="00227BB1">
        <w:rPr>
          <w:rFonts w:ascii="Times New Roman" w:hAnsi="Times New Roman" w:cs="Times New Roman"/>
          <w:sz w:val="24"/>
          <w:szCs w:val="24"/>
        </w:rPr>
        <w:t>(in value</w:t>
      </w:r>
      <w:r w:rsidR="00BA2ADE">
        <w:rPr>
          <w:rFonts w:ascii="Times New Roman" w:hAnsi="Times New Roman" w:cs="Times New Roman"/>
          <w:sz w:val="24"/>
          <w:szCs w:val="24"/>
        </w:rPr>
        <w:t>)</w:t>
      </w:r>
      <w:r w:rsidR="00C73C7B">
        <w:rPr>
          <w:rFonts w:ascii="Times New Roman" w:hAnsi="Times New Roman" w:cs="Times New Roman"/>
          <w:sz w:val="24"/>
          <w:szCs w:val="24"/>
        </w:rPr>
        <w:t xml:space="preserve"> </w:t>
      </w:r>
      <w:r>
        <w:rPr>
          <w:rFonts w:ascii="Times New Roman" w:hAnsi="Times New Roman" w:cs="Times New Roman"/>
          <w:sz w:val="24"/>
          <w:szCs w:val="24"/>
        </w:rPr>
        <w:t xml:space="preserve">on an average, do we transact </w:t>
      </w:r>
      <w:r w:rsidR="00C73C7B">
        <w:rPr>
          <w:rFonts w:ascii="Times New Roman" w:hAnsi="Times New Roman" w:cs="Times New Roman"/>
          <w:sz w:val="24"/>
          <w:szCs w:val="24"/>
        </w:rPr>
        <w:t>on</w:t>
      </w:r>
      <w:r>
        <w:rPr>
          <w:rFonts w:ascii="Times New Roman" w:hAnsi="Times New Roman" w:cs="Times New Roman"/>
          <w:sz w:val="24"/>
          <w:szCs w:val="24"/>
        </w:rPr>
        <w:t xml:space="preserve"> NEFTs</w:t>
      </w:r>
    </w:p>
    <w:p w14:paraId="16797EBB" w14:textId="426ED8E8" w:rsidR="003158C4"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Banks of which sector fuel this growth ?</w:t>
      </w:r>
    </w:p>
    <w:p w14:paraId="23D90D0F" w14:textId="6B201F50" w:rsidR="003158C4"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Is the growth significant ?</w:t>
      </w:r>
      <w:r w:rsidR="00652B54">
        <w:rPr>
          <w:rFonts w:ascii="Times New Roman" w:hAnsi="Times New Roman" w:cs="Times New Roman"/>
          <w:sz w:val="24"/>
          <w:szCs w:val="24"/>
        </w:rPr>
        <w:t xml:space="preserve"> What are its characteristics ?</w:t>
      </w:r>
    </w:p>
    <w:p w14:paraId="6184E5C0" w14:textId="44D89AC9" w:rsidR="003158C4" w:rsidRDefault="003158C4" w:rsidP="00510BF2">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A</w:t>
      </w:r>
      <w:r w:rsidR="008C13E7">
        <w:rPr>
          <w:rFonts w:ascii="Times New Roman" w:hAnsi="Times New Roman" w:cs="Times New Roman"/>
          <w:sz w:val="24"/>
          <w:szCs w:val="24"/>
        </w:rPr>
        <w:t>re there seasonal patterns in the value / volume of NEFT transactions</w:t>
      </w:r>
    </w:p>
    <w:p w14:paraId="55CB9A24" w14:textId="24C2BAE1" w:rsidR="00E420AB" w:rsidRPr="00473826" w:rsidRDefault="006D6788" w:rsidP="00384BAD">
      <w:pPr>
        <w:pStyle w:val="BodyText"/>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Can we expect</w:t>
      </w:r>
      <w:r w:rsidR="008C13E7">
        <w:rPr>
          <w:rFonts w:ascii="Times New Roman" w:hAnsi="Times New Roman" w:cs="Times New Roman"/>
          <w:sz w:val="24"/>
          <w:szCs w:val="24"/>
        </w:rPr>
        <w:t xml:space="preserve"> </w:t>
      </w:r>
      <w:r w:rsidR="002C4F59">
        <w:rPr>
          <w:rFonts w:ascii="Times New Roman" w:hAnsi="Times New Roman" w:cs="Times New Roman"/>
          <w:sz w:val="24"/>
          <w:szCs w:val="24"/>
        </w:rPr>
        <w:t xml:space="preserve">the recent </w:t>
      </w:r>
      <w:r w:rsidR="008C13E7">
        <w:rPr>
          <w:rFonts w:ascii="Times New Roman" w:hAnsi="Times New Roman" w:cs="Times New Roman"/>
          <w:sz w:val="24"/>
          <w:szCs w:val="24"/>
        </w:rPr>
        <w:t xml:space="preserve">De-monetization </w:t>
      </w:r>
      <w:r w:rsidR="00EC26EF">
        <w:rPr>
          <w:rFonts w:ascii="Times New Roman" w:hAnsi="Times New Roman" w:cs="Times New Roman"/>
          <w:sz w:val="24"/>
          <w:szCs w:val="24"/>
        </w:rPr>
        <w:t xml:space="preserve">measures </w:t>
      </w:r>
      <w:r w:rsidR="008C13E7">
        <w:rPr>
          <w:rFonts w:ascii="Times New Roman" w:hAnsi="Times New Roman" w:cs="Times New Roman"/>
          <w:sz w:val="24"/>
          <w:szCs w:val="24"/>
        </w:rPr>
        <w:t>increase the adoption of NEFT transactions</w:t>
      </w:r>
      <w:r>
        <w:rPr>
          <w:rFonts w:ascii="Times New Roman" w:hAnsi="Times New Roman" w:cs="Times New Roman"/>
          <w:sz w:val="24"/>
          <w:szCs w:val="24"/>
        </w:rPr>
        <w:t xml:space="preserve"> in India</w:t>
      </w:r>
      <w:r w:rsidR="008C13E7">
        <w:rPr>
          <w:rFonts w:ascii="Times New Roman" w:hAnsi="Times New Roman" w:cs="Times New Roman"/>
          <w:sz w:val="24"/>
          <w:szCs w:val="24"/>
        </w:rPr>
        <w:t>?</w:t>
      </w:r>
      <w:r>
        <w:rPr>
          <w:rFonts w:ascii="Times New Roman" w:hAnsi="Times New Roman" w:cs="Times New Roman"/>
          <w:sz w:val="24"/>
          <w:szCs w:val="24"/>
        </w:rPr>
        <w:t xml:space="preserve"> </w:t>
      </w:r>
      <w:r w:rsidR="008C13E7">
        <w:rPr>
          <w:rFonts w:ascii="Times New Roman" w:hAnsi="Times New Roman" w:cs="Times New Roman"/>
          <w:sz w:val="24"/>
          <w:szCs w:val="24"/>
        </w:rPr>
        <w:t xml:space="preserve"> </w:t>
      </w:r>
      <w:r w:rsidR="00E420AB" w:rsidRPr="00473826">
        <w:rPr>
          <w:rFonts w:ascii="Times New Roman" w:hAnsi="Times New Roman" w:cs="Times New Roman"/>
        </w:rPr>
        <w:br w:type="page"/>
      </w:r>
    </w:p>
    <w:bookmarkStart w:id="2" w:name="_Toc342982521" w:displacedByCustomXml="next"/>
    <w:sdt>
      <w:sdtPr>
        <w:rPr>
          <w:rFonts w:ascii="Times New Roman" w:hAnsi="Times New Roman" w:cs="Times New Roman"/>
          <w:b/>
          <w:color w:val="84B0B9" w:themeColor="accent1"/>
          <w:sz w:val="26"/>
          <w:szCs w:val="26"/>
        </w:rPr>
        <w:id w:val="6002722"/>
        <w:placeholder>
          <w:docPart w:val="A2945D79BE156F4881EE8E87BE7ED52F"/>
        </w:placeholder>
      </w:sdtPr>
      <w:sdtEndPr>
        <w:rPr>
          <w:rFonts w:asciiTheme="majorHAnsi" w:hAnsiTheme="majorHAnsi" w:cstheme="majorBidi"/>
        </w:rPr>
      </w:sdtEndPr>
      <w:sdtContent>
        <w:p w14:paraId="4D5B1DD2" w14:textId="77777777" w:rsidR="00DB2E2F" w:rsidRPr="00357C31" w:rsidRDefault="00724F18" w:rsidP="00384BAD">
          <w:pPr>
            <w:pStyle w:val="Heading1"/>
            <w:rPr>
              <w:rStyle w:val="Heading2Char"/>
              <w:rFonts w:ascii="Times New Roman" w:hAnsi="Times New Roman" w:cs="Times New Roman"/>
              <w:color w:val="6464A5" w:themeColor="text2" w:themeTint="99"/>
              <w:sz w:val="36"/>
              <w:szCs w:val="36"/>
            </w:rPr>
          </w:pPr>
          <w:r w:rsidRPr="00357C31">
            <w:rPr>
              <w:rStyle w:val="Heading2Char"/>
              <w:rFonts w:ascii="Times New Roman" w:hAnsi="Times New Roman" w:cs="Times New Roman"/>
              <w:color w:val="6464A5" w:themeColor="text2" w:themeTint="99"/>
              <w:sz w:val="36"/>
              <w:szCs w:val="36"/>
            </w:rPr>
            <w:t>About the Data</w:t>
          </w:r>
          <w:bookmarkEnd w:id="2"/>
        </w:p>
        <w:p w14:paraId="36F107BD" w14:textId="5E07C52B" w:rsidR="009B1F7C" w:rsidRPr="00DB2E2F" w:rsidRDefault="00DB2E2F" w:rsidP="00384BAD">
          <w:pPr>
            <w:pStyle w:val="Heading2"/>
          </w:pPr>
          <w:bookmarkStart w:id="3" w:name="_Toc342982522"/>
          <w:r>
            <w:rPr>
              <w:color w:val="6464A5" w:themeColor="text2" w:themeTint="99"/>
            </w:rPr>
            <w:t>Source</w:t>
          </w:r>
        </w:p>
      </w:sdtContent>
    </w:sdt>
    <w:bookmarkEnd w:id="3" w:displacedByCustomXml="prev"/>
    <w:p w14:paraId="79764D06" w14:textId="4684EC03" w:rsidR="00CD18E3" w:rsidRPr="00956AD0" w:rsidRDefault="00DB2E2F" w:rsidP="00384BAD">
      <w:pPr>
        <w:jc w:val="both"/>
        <w:rPr>
          <w:rFonts w:ascii="Times New Roman" w:hAnsi="Times New Roman" w:cs="Times New Roman"/>
          <w:sz w:val="24"/>
          <w:szCs w:val="24"/>
        </w:rPr>
      </w:pPr>
      <w:r w:rsidRPr="00CD2881">
        <w:rPr>
          <w:rFonts w:ascii="Times New Roman" w:hAnsi="Times New Roman" w:cs="Times New Roman"/>
          <w:sz w:val="24"/>
          <w:szCs w:val="24"/>
        </w:rPr>
        <w:t>The data is a list of NEFT (National Electronic Fund Transfers) transactions that was recorded by RBI in from January 2009 to October 2016. The raw data (month by month from Jan 2009 to October 2016) was collected from the RBI website (</w:t>
      </w:r>
      <w:r w:rsidR="00B11D0A">
        <w:rPr>
          <w:rFonts w:ascii="Times New Roman" w:hAnsi="Times New Roman" w:cs="Times New Roman"/>
          <w:sz w:val="24"/>
          <w:szCs w:val="24"/>
        </w:rPr>
        <w:fldChar w:fldCharType="begin"/>
      </w:r>
      <w:r w:rsidR="00B11D0A">
        <w:rPr>
          <w:rFonts w:ascii="Times New Roman" w:hAnsi="Times New Roman" w:cs="Times New Roman"/>
          <w:sz w:val="24"/>
          <w:szCs w:val="24"/>
        </w:rPr>
        <w:instrText xml:space="preserve"> HYPERLINK "</w:instrText>
      </w:r>
      <w:r w:rsidR="00B11D0A" w:rsidRPr="00CD2881">
        <w:rPr>
          <w:rFonts w:ascii="Times New Roman" w:hAnsi="Times New Roman" w:cs="Times New Roman"/>
          <w:sz w:val="24"/>
          <w:szCs w:val="24"/>
        </w:rPr>
        <w:instrText>https://www.rbi.org.in/Scripts/NEFTView.aspx</w:instrText>
      </w:r>
      <w:r w:rsidR="00B11D0A">
        <w:rPr>
          <w:rFonts w:ascii="Times New Roman" w:hAnsi="Times New Roman" w:cs="Times New Roman"/>
          <w:sz w:val="24"/>
          <w:szCs w:val="24"/>
        </w:rPr>
        <w:instrText xml:space="preserve">" </w:instrText>
      </w:r>
      <w:r w:rsidR="00B11D0A">
        <w:rPr>
          <w:rFonts w:ascii="Times New Roman" w:hAnsi="Times New Roman" w:cs="Times New Roman"/>
          <w:sz w:val="24"/>
          <w:szCs w:val="24"/>
        </w:rPr>
        <w:fldChar w:fldCharType="separate"/>
      </w:r>
      <w:r w:rsidR="00B11D0A" w:rsidRPr="001A75E9">
        <w:rPr>
          <w:rStyle w:val="Hyperlink"/>
          <w:rFonts w:ascii="Times New Roman" w:hAnsi="Times New Roman" w:cs="Times New Roman"/>
          <w:sz w:val="24"/>
          <w:szCs w:val="24"/>
        </w:rPr>
        <w:t>https://www.rbi.org.in/Scripts/NEFTView.aspx</w:t>
      </w:r>
      <w:r w:rsidR="00B11D0A">
        <w:rPr>
          <w:rFonts w:ascii="Times New Roman" w:hAnsi="Times New Roman" w:cs="Times New Roman"/>
          <w:sz w:val="24"/>
          <w:szCs w:val="24"/>
        </w:rPr>
        <w:fldChar w:fldCharType="end"/>
      </w:r>
      <w:r w:rsidRPr="00CD2881">
        <w:rPr>
          <w:rFonts w:ascii="Times New Roman" w:hAnsi="Times New Roman" w:cs="Times New Roman"/>
          <w:sz w:val="24"/>
          <w:szCs w:val="24"/>
        </w:rPr>
        <w:t>). The monthly data was downloaded and then collated into 8 files based on year (2009.xls to 2016.xls).</w:t>
      </w:r>
    </w:p>
    <w:p w14:paraId="6EE6B918" w14:textId="4C423564" w:rsidR="003D350D" w:rsidRPr="004D6D9C" w:rsidRDefault="0037194C" w:rsidP="004D6D9C">
      <w:pPr>
        <w:pStyle w:val="Heading2"/>
        <w:rPr>
          <w:color w:val="6464A5" w:themeColor="text2" w:themeTint="99"/>
        </w:rPr>
      </w:pPr>
      <w:bookmarkStart w:id="4" w:name="_Toc342982523"/>
      <w:r>
        <w:rPr>
          <w:color w:val="6464A5" w:themeColor="text2" w:themeTint="99"/>
        </w:rPr>
        <w:t>Schema</w:t>
      </w:r>
      <w:bookmarkEnd w:id="4"/>
    </w:p>
    <w:p w14:paraId="75DAD18D" w14:textId="4EC93A18" w:rsidR="00B00EFB" w:rsidRPr="00B00EFB" w:rsidRDefault="00B00EFB" w:rsidP="00384BAD">
      <w:pPr>
        <w:rPr>
          <w:rFonts w:ascii="Times New Roman" w:hAnsi="Times New Roman" w:cs="Times New Roman"/>
          <w:sz w:val="24"/>
          <w:szCs w:val="24"/>
        </w:rPr>
      </w:pPr>
      <w:r w:rsidRPr="00B00EFB">
        <w:rPr>
          <w:rFonts w:ascii="Times New Roman" w:hAnsi="Times New Roman" w:cs="Times New Roman"/>
          <w:sz w:val="24"/>
          <w:szCs w:val="24"/>
        </w:rPr>
        <w:t xml:space="preserve">The </w:t>
      </w:r>
      <w:r>
        <w:rPr>
          <w:rFonts w:ascii="Times New Roman" w:hAnsi="Times New Roman" w:cs="Times New Roman"/>
          <w:sz w:val="24"/>
          <w:szCs w:val="24"/>
        </w:rPr>
        <w:t xml:space="preserve">schema </w:t>
      </w:r>
      <w:r w:rsidR="004D6D9C">
        <w:rPr>
          <w:rFonts w:ascii="Times New Roman" w:hAnsi="Times New Roman" w:cs="Times New Roman"/>
          <w:sz w:val="24"/>
          <w:szCs w:val="24"/>
        </w:rPr>
        <w:t xml:space="preserve">of the </w:t>
      </w:r>
      <w:r w:rsidR="002660ED">
        <w:rPr>
          <w:rFonts w:ascii="Times New Roman" w:hAnsi="Times New Roman" w:cs="Times New Roman"/>
          <w:sz w:val="24"/>
          <w:szCs w:val="24"/>
        </w:rPr>
        <w:t xml:space="preserve">monthly </w:t>
      </w:r>
      <w:r w:rsidR="004D6D9C">
        <w:rPr>
          <w:rFonts w:ascii="Times New Roman" w:hAnsi="Times New Roman" w:cs="Times New Roman"/>
          <w:sz w:val="24"/>
          <w:szCs w:val="24"/>
        </w:rPr>
        <w:t xml:space="preserve">dataset </w:t>
      </w:r>
      <w:r>
        <w:rPr>
          <w:rFonts w:ascii="Times New Roman" w:hAnsi="Times New Roman" w:cs="Times New Roman"/>
          <w:sz w:val="24"/>
          <w:szCs w:val="24"/>
        </w:rPr>
        <w:t xml:space="preserve">provided by RBI </w:t>
      </w:r>
      <w:r w:rsidR="004D6D9C">
        <w:rPr>
          <w:rFonts w:ascii="Times New Roman" w:hAnsi="Times New Roman" w:cs="Times New Roman"/>
          <w:sz w:val="24"/>
          <w:szCs w:val="24"/>
        </w:rPr>
        <w:t xml:space="preserve">is </w:t>
      </w:r>
    </w:p>
    <w:tbl>
      <w:tblPr>
        <w:tblStyle w:val="FinancialTableNew"/>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4296"/>
        <w:gridCol w:w="5280"/>
      </w:tblGrid>
      <w:tr w:rsidR="00666EDE" w:rsidRPr="005F07C9" w14:paraId="2885E392" w14:textId="77777777" w:rsidTr="00675633">
        <w:trPr>
          <w:cnfStyle w:val="100000000000" w:firstRow="1" w:lastRow="0" w:firstColumn="0" w:lastColumn="0" w:oddVBand="0" w:evenVBand="0" w:oddHBand="0" w:evenHBand="0" w:firstRowFirstColumn="0" w:firstRowLastColumn="0" w:lastRowFirstColumn="0" w:lastRowLastColumn="0"/>
        </w:trPr>
        <w:tc>
          <w:tcPr>
            <w:tcW w:w="4296" w:type="dxa"/>
          </w:tcPr>
          <w:p w14:paraId="2EE61A2D" w14:textId="7E8E2A9B" w:rsidR="00666EDE" w:rsidRPr="004D58C8" w:rsidRDefault="00666EDE" w:rsidP="00384BAD">
            <w:pPr>
              <w:pStyle w:val="TableHeading-Center"/>
              <w:jc w:val="both"/>
              <w:rPr>
                <w:rFonts w:ascii="Times New Roman" w:hAnsi="Times New Roman" w:cs="Times New Roman"/>
                <w:sz w:val="24"/>
                <w:szCs w:val="24"/>
              </w:rPr>
            </w:pPr>
            <w:r w:rsidRPr="004D58C8">
              <w:rPr>
                <w:rFonts w:ascii="Times New Roman" w:hAnsi="Times New Roman" w:cs="Times New Roman"/>
                <w:sz w:val="24"/>
                <w:szCs w:val="24"/>
              </w:rPr>
              <w:t>Field</w:t>
            </w:r>
          </w:p>
        </w:tc>
        <w:tc>
          <w:tcPr>
            <w:tcW w:w="5280" w:type="dxa"/>
          </w:tcPr>
          <w:p w14:paraId="4F2C862D" w14:textId="2F7D7F3A" w:rsidR="00666EDE" w:rsidRPr="004D58C8" w:rsidRDefault="00666EDE" w:rsidP="00384BAD">
            <w:pPr>
              <w:pStyle w:val="TableHeading-Center"/>
              <w:jc w:val="both"/>
              <w:rPr>
                <w:rFonts w:ascii="Times New Roman" w:hAnsi="Times New Roman" w:cs="Times New Roman"/>
                <w:sz w:val="24"/>
                <w:szCs w:val="24"/>
              </w:rPr>
            </w:pPr>
            <w:r w:rsidRPr="004D58C8">
              <w:rPr>
                <w:rFonts w:ascii="Times New Roman" w:hAnsi="Times New Roman" w:cs="Times New Roman"/>
                <w:sz w:val="24"/>
                <w:szCs w:val="24"/>
              </w:rPr>
              <w:t>Description</w:t>
            </w:r>
          </w:p>
        </w:tc>
      </w:tr>
      <w:tr w:rsidR="00666EDE" w:rsidRPr="005F07C9" w14:paraId="0A0E30AC" w14:textId="77777777" w:rsidTr="00675633">
        <w:tc>
          <w:tcPr>
            <w:tcW w:w="4296" w:type="dxa"/>
          </w:tcPr>
          <w:p w14:paraId="6F88542E" w14:textId="2F058401" w:rsidR="00666EDE" w:rsidRPr="006253A7" w:rsidRDefault="00666EDE" w:rsidP="00384BAD">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Name of the Bank</w:t>
            </w:r>
          </w:p>
        </w:tc>
        <w:tc>
          <w:tcPr>
            <w:tcW w:w="5280" w:type="dxa"/>
          </w:tcPr>
          <w:p w14:paraId="5AE50548" w14:textId="241DB9D7" w:rsidR="00666EDE" w:rsidRPr="006253A7" w:rsidRDefault="00A33CFA"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The Bank Name</w:t>
            </w:r>
          </w:p>
        </w:tc>
      </w:tr>
      <w:tr w:rsidR="00666EDE" w:rsidRPr="005F07C9" w14:paraId="7150C3AF" w14:textId="77777777" w:rsidTr="00675633">
        <w:trPr>
          <w:cnfStyle w:val="000000010000" w:firstRow="0" w:lastRow="0" w:firstColumn="0" w:lastColumn="0" w:oddVBand="0" w:evenVBand="0" w:oddHBand="0" w:evenHBand="1" w:firstRowFirstColumn="0" w:firstRowLastColumn="0" w:lastRowFirstColumn="0" w:lastRowLastColumn="0"/>
        </w:trPr>
        <w:sdt>
          <w:sdtPr>
            <w:rPr>
              <w:rFonts w:ascii="Times New Roman" w:hAnsi="Times New Roman" w:cs="Times New Roman"/>
              <w:color w:val="auto"/>
              <w:sz w:val="24"/>
              <w:szCs w:val="24"/>
            </w:rPr>
            <w:id w:val="-497429026"/>
            <w:placeholder>
              <w:docPart w:val="25591488E6DB9D4FB39E052F5AFAEDF1"/>
            </w:placeholder>
            <w:text/>
          </w:sdtPr>
          <w:sdtContent>
            <w:tc>
              <w:tcPr>
                <w:tcW w:w="4296" w:type="dxa"/>
              </w:tcPr>
              <w:p w14:paraId="49D3E4CE" w14:textId="0D3B7279" w:rsidR="00666EDE" w:rsidRPr="006253A7" w:rsidRDefault="00666EDE" w:rsidP="00384BAD">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lang w:eastAsia="ja-JP"/>
                  </w:rPr>
                  <w:t>Outward Number of Transactions</w:t>
                </w:r>
              </w:p>
            </w:tc>
          </w:sdtContent>
        </w:sdt>
        <w:tc>
          <w:tcPr>
            <w:tcW w:w="5280" w:type="dxa"/>
          </w:tcPr>
          <w:p w14:paraId="26CCFAA6" w14:textId="09DE1D2C" w:rsidR="00C7740F" w:rsidRPr="006253A7" w:rsidRDefault="00A33CFA"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The Number of NEFT Transactions that originate from the bank</w:t>
            </w:r>
          </w:p>
        </w:tc>
      </w:tr>
      <w:tr w:rsidR="00956AD0" w:rsidRPr="005F07C9" w14:paraId="768D7BD3" w14:textId="77777777" w:rsidTr="00675633">
        <w:sdt>
          <w:sdtPr>
            <w:rPr>
              <w:rFonts w:ascii="Times New Roman" w:hAnsi="Times New Roman" w:cs="Times New Roman"/>
              <w:color w:val="auto"/>
              <w:sz w:val="24"/>
              <w:szCs w:val="24"/>
            </w:rPr>
            <w:id w:val="-815801934"/>
            <w:placeholder>
              <w:docPart w:val="6EEF5D0CE72F9D4CABE7360E0D666385"/>
            </w:placeholder>
            <w:text/>
          </w:sdtPr>
          <w:sdtContent>
            <w:tc>
              <w:tcPr>
                <w:tcW w:w="4296" w:type="dxa"/>
              </w:tcPr>
              <w:p w14:paraId="617FCADA" w14:textId="39D3ABDE" w:rsidR="00956AD0" w:rsidRPr="006253A7" w:rsidRDefault="002132C7" w:rsidP="002132C7">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Out</w:t>
                </w:r>
                <w:r w:rsidR="00956AD0" w:rsidRPr="006253A7">
                  <w:rPr>
                    <w:rFonts w:ascii="Times New Roman" w:hAnsi="Times New Roman" w:cs="Times New Roman"/>
                    <w:color w:val="auto"/>
                    <w:sz w:val="24"/>
                    <w:szCs w:val="24"/>
                  </w:rPr>
                  <w:t>ward Value of Transactions (Millions)</w:t>
                </w:r>
              </w:p>
            </w:tc>
          </w:sdtContent>
        </w:sdt>
        <w:tc>
          <w:tcPr>
            <w:tcW w:w="5280" w:type="dxa"/>
          </w:tcPr>
          <w:p w14:paraId="2BD1E527" w14:textId="7F6C4D86" w:rsidR="00956AD0" w:rsidRPr="006253A7" w:rsidRDefault="008711B8" w:rsidP="008711B8">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The value of NEFT Transactions that originate from the bank</w:t>
            </w:r>
          </w:p>
        </w:tc>
      </w:tr>
      <w:tr w:rsidR="00956AD0" w:rsidRPr="005F07C9" w14:paraId="5141F126" w14:textId="77777777" w:rsidTr="00675633">
        <w:trPr>
          <w:cnfStyle w:val="000000010000" w:firstRow="0" w:lastRow="0" w:firstColumn="0" w:lastColumn="0" w:oddVBand="0" w:evenVBand="0" w:oddHBand="0" w:evenHBand="1" w:firstRowFirstColumn="0" w:firstRowLastColumn="0" w:lastRowFirstColumn="0" w:lastRowLastColumn="0"/>
        </w:trPr>
        <w:tc>
          <w:tcPr>
            <w:tcW w:w="4296" w:type="dxa"/>
          </w:tcPr>
          <w:p w14:paraId="5945A500" w14:textId="4E18CA9F" w:rsidR="00956AD0" w:rsidRPr="006253A7" w:rsidRDefault="00956AD0" w:rsidP="00384BAD">
            <w:pPr>
              <w:pStyle w:val="TableText-Decimal"/>
              <w:rPr>
                <w:rFonts w:ascii="Times New Roman" w:hAnsi="Times New Roman" w:cs="Times New Roman"/>
                <w:color w:val="auto"/>
                <w:sz w:val="24"/>
                <w:szCs w:val="24"/>
              </w:rPr>
            </w:pPr>
            <w:r w:rsidRPr="006253A7">
              <w:rPr>
                <w:rFonts w:ascii="Times New Roman" w:hAnsi="Times New Roman" w:cs="Times New Roman"/>
                <w:color w:val="auto"/>
                <w:sz w:val="24"/>
                <w:szCs w:val="24"/>
              </w:rPr>
              <w:t xml:space="preserve"> </w:t>
            </w:r>
            <w:sdt>
              <w:sdtPr>
                <w:rPr>
                  <w:rFonts w:ascii="Times New Roman" w:hAnsi="Times New Roman" w:cs="Times New Roman"/>
                  <w:color w:val="auto"/>
                  <w:sz w:val="24"/>
                  <w:szCs w:val="24"/>
                </w:rPr>
                <w:id w:val="602000506"/>
                <w:placeholder>
                  <w:docPart w:val="67FEDEE93F3E164597EE3C3A2283C66B"/>
                </w:placeholder>
                <w:text/>
              </w:sdtPr>
              <w:sdtContent>
                <w:r w:rsidRPr="006253A7">
                  <w:rPr>
                    <w:rFonts w:ascii="Times New Roman" w:hAnsi="Times New Roman" w:cs="Times New Roman"/>
                    <w:color w:val="auto"/>
                    <w:sz w:val="24"/>
                    <w:szCs w:val="24"/>
                    <w:lang w:eastAsia="ja-JP"/>
                  </w:rPr>
                  <w:t>Inward Number of Transactions</w:t>
                </w:r>
              </w:sdtContent>
            </w:sdt>
          </w:p>
        </w:tc>
        <w:tc>
          <w:tcPr>
            <w:tcW w:w="5280" w:type="dxa"/>
          </w:tcPr>
          <w:p w14:paraId="6FBFD9CB" w14:textId="5409AAF9" w:rsidR="00956AD0" w:rsidRPr="006253A7" w:rsidRDefault="00956AD0"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The Number of NEFT Transactions that get credited to accounts in from the bank</w:t>
            </w:r>
          </w:p>
        </w:tc>
      </w:tr>
      <w:tr w:rsidR="00956AD0" w:rsidRPr="005F07C9" w14:paraId="540C74BD" w14:textId="77777777" w:rsidTr="00675633">
        <w:trPr>
          <w:cnfStyle w:val="010000000000" w:firstRow="0" w:lastRow="1" w:firstColumn="0" w:lastColumn="0" w:oddVBand="0" w:evenVBand="0" w:oddHBand="0" w:evenHBand="0" w:firstRowFirstColumn="0" w:firstRowLastColumn="0" w:lastRowFirstColumn="0" w:lastRowLastColumn="0"/>
        </w:trPr>
        <w:sdt>
          <w:sdtPr>
            <w:rPr>
              <w:rFonts w:ascii="Times New Roman" w:hAnsi="Times New Roman" w:cs="Times New Roman"/>
              <w:color w:val="auto"/>
              <w:sz w:val="24"/>
              <w:szCs w:val="24"/>
            </w:rPr>
            <w:id w:val="401417013"/>
            <w:placeholder>
              <w:docPart w:val="7D3640973493D34389AF00BD8A9506F6"/>
            </w:placeholder>
            <w:text/>
          </w:sdtPr>
          <w:sdtContent>
            <w:tc>
              <w:tcPr>
                <w:tcW w:w="4296" w:type="dxa"/>
              </w:tcPr>
              <w:p w14:paraId="7414B135" w14:textId="25EE687B" w:rsidR="00956AD0" w:rsidRPr="006253A7" w:rsidRDefault="00956AD0"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Inward Value of Transactions (Millions)</w:t>
                </w:r>
              </w:p>
            </w:tc>
          </w:sdtContent>
        </w:sdt>
        <w:tc>
          <w:tcPr>
            <w:tcW w:w="5280" w:type="dxa"/>
          </w:tcPr>
          <w:p w14:paraId="43011CEE" w14:textId="74902F55" w:rsidR="00956AD0" w:rsidRPr="006253A7" w:rsidRDefault="00956AD0" w:rsidP="00384BAD">
            <w:pPr>
              <w:pStyle w:val="TableText-Decimal"/>
              <w:jc w:val="both"/>
              <w:rPr>
                <w:rFonts w:ascii="Times New Roman" w:hAnsi="Times New Roman" w:cs="Times New Roman"/>
                <w:color w:val="auto"/>
                <w:sz w:val="24"/>
                <w:szCs w:val="24"/>
              </w:rPr>
            </w:pPr>
            <w:r w:rsidRPr="006253A7">
              <w:rPr>
                <w:rFonts w:ascii="Times New Roman" w:hAnsi="Times New Roman" w:cs="Times New Roman"/>
                <w:color w:val="auto"/>
                <w:sz w:val="24"/>
                <w:szCs w:val="24"/>
              </w:rPr>
              <w:t xml:space="preserve">The </w:t>
            </w:r>
            <w:r w:rsidR="00971376" w:rsidRPr="006253A7">
              <w:rPr>
                <w:rFonts w:ascii="Times New Roman" w:hAnsi="Times New Roman" w:cs="Times New Roman"/>
                <w:color w:val="auto"/>
                <w:sz w:val="24"/>
                <w:szCs w:val="24"/>
              </w:rPr>
              <w:t xml:space="preserve">value of NEFT Transactions </w:t>
            </w:r>
            <w:r w:rsidRPr="006253A7">
              <w:rPr>
                <w:rFonts w:ascii="Times New Roman" w:hAnsi="Times New Roman" w:cs="Times New Roman"/>
                <w:color w:val="auto"/>
                <w:sz w:val="24"/>
                <w:szCs w:val="24"/>
              </w:rPr>
              <w:t>transacted towards credits into accounts of the bank</w:t>
            </w:r>
          </w:p>
        </w:tc>
      </w:tr>
    </w:tbl>
    <w:p w14:paraId="663D223B" w14:textId="77777777" w:rsidR="00683773" w:rsidRDefault="00683773" w:rsidP="002660ED">
      <w:pPr>
        <w:rPr>
          <w:rFonts w:ascii="Times New Roman" w:hAnsi="Times New Roman" w:cs="Times New Roman"/>
          <w:sz w:val="24"/>
          <w:szCs w:val="24"/>
        </w:rPr>
      </w:pPr>
    </w:p>
    <w:p w14:paraId="7F151102" w14:textId="322B0727" w:rsidR="009C5330" w:rsidRPr="00EE4041" w:rsidRDefault="002660ED" w:rsidP="002660ED">
      <w:pPr>
        <w:pStyle w:val="ListParagraph"/>
        <w:numPr>
          <w:ilvl w:val="0"/>
          <w:numId w:val="13"/>
        </w:numPr>
        <w:rPr>
          <w:rFonts w:ascii="Times New Roman" w:hAnsi="Times New Roman" w:cs="Times New Roman"/>
          <w:sz w:val="24"/>
          <w:szCs w:val="24"/>
        </w:rPr>
      </w:pPr>
      <w:r w:rsidRPr="00683773">
        <w:rPr>
          <w:rFonts w:ascii="Times New Roman" w:hAnsi="Times New Roman" w:cs="Times New Roman"/>
          <w:sz w:val="24"/>
          <w:szCs w:val="24"/>
        </w:rPr>
        <w:t>Two new columns were introduced in the data set namely, Month and Year</w:t>
      </w:r>
      <w:r w:rsidR="00072E88" w:rsidRPr="00683773">
        <w:rPr>
          <w:rFonts w:ascii="Times New Roman" w:hAnsi="Times New Roman" w:cs="Times New Roman"/>
          <w:sz w:val="24"/>
          <w:szCs w:val="24"/>
        </w:rPr>
        <w:t xml:space="preserve"> to capture the interval variables</w:t>
      </w:r>
      <w:r w:rsidRPr="00683773">
        <w:rPr>
          <w:rFonts w:ascii="Times New Roman" w:hAnsi="Times New Roman" w:cs="Times New Roman"/>
          <w:sz w:val="24"/>
          <w:szCs w:val="24"/>
        </w:rPr>
        <w:t>.</w:t>
      </w:r>
    </w:p>
    <w:p w14:paraId="29024524" w14:textId="5A1B8D56" w:rsidR="00293482" w:rsidRPr="00683773" w:rsidRDefault="002660ED" w:rsidP="00683773">
      <w:pPr>
        <w:pStyle w:val="ListParagraph"/>
        <w:numPr>
          <w:ilvl w:val="0"/>
          <w:numId w:val="13"/>
        </w:numPr>
        <w:rPr>
          <w:rFonts w:ascii="Times New Roman" w:hAnsi="Times New Roman" w:cs="Times New Roman"/>
          <w:sz w:val="24"/>
          <w:szCs w:val="24"/>
        </w:rPr>
      </w:pPr>
      <w:r w:rsidRPr="00683773">
        <w:rPr>
          <w:rFonts w:ascii="Times New Roman" w:hAnsi="Times New Roman" w:cs="Times New Roman"/>
          <w:sz w:val="24"/>
          <w:szCs w:val="24"/>
        </w:rPr>
        <w:t xml:space="preserve">Another data file “Classifiication.xls” was prepared with contains the “sector” </w:t>
      </w:r>
      <w:r w:rsidR="00985C59" w:rsidRPr="00683773">
        <w:rPr>
          <w:rFonts w:ascii="Times New Roman" w:hAnsi="Times New Roman" w:cs="Times New Roman"/>
          <w:sz w:val="24"/>
          <w:szCs w:val="24"/>
        </w:rPr>
        <w:t xml:space="preserve">mapping </w:t>
      </w:r>
      <w:r w:rsidRPr="00683773">
        <w:rPr>
          <w:rFonts w:ascii="Times New Roman" w:hAnsi="Times New Roman" w:cs="Times New Roman"/>
          <w:sz w:val="24"/>
          <w:szCs w:val="24"/>
        </w:rPr>
        <w:t xml:space="preserve">of the Bank viz. </w:t>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5148"/>
      </w:tblGrid>
      <w:tr w:rsidR="00C85507" w:rsidRPr="00C85507" w14:paraId="4F3CF22F" w14:textId="77777777" w:rsidTr="005E50C7">
        <w:trPr>
          <w:cnfStyle w:val="100000000000" w:firstRow="1" w:lastRow="0" w:firstColumn="0" w:lastColumn="0" w:oddVBand="0" w:evenVBand="0" w:oddHBand="0" w:evenHBand="0" w:firstRowFirstColumn="0" w:firstRowLastColumn="0" w:lastRowFirstColumn="0" w:lastRowLastColumn="0"/>
        </w:trPr>
        <w:tc>
          <w:tcPr>
            <w:tcW w:w="5148" w:type="dxa"/>
          </w:tcPr>
          <w:p w14:paraId="25CF817F" w14:textId="77777777" w:rsidR="00C85507" w:rsidRPr="006C2B80" w:rsidRDefault="00C85507" w:rsidP="00C85507">
            <w:pPr>
              <w:rPr>
                <w:rFonts w:ascii="Times New Roman" w:hAnsi="Times New Roman" w:cs="Times New Roman"/>
                <w:b/>
                <w:color w:val="FFFFFF" w:themeColor="background1"/>
                <w:sz w:val="24"/>
                <w:szCs w:val="24"/>
              </w:rPr>
            </w:pPr>
            <w:r w:rsidRPr="006C2B80">
              <w:rPr>
                <w:rFonts w:ascii="Times New Roman" w:hAnsi="Times New Roman" w:cs="Times New Roman"/>
                <w:b/>
                <w:color w:val="FFFFFF" w:themeColor="background1"/>
                <w:sz w:val="24"/>
                <w:szCs w:val="24"/>
              </w:rPr>
              <w:t>Sector</w:t>
            </w:r>
          </w:p>
        </w:tc>
        <w:tc>
          <w:tcPr>
            <w:tcW w:w="5148" w:type="dxa"/>
          </w:tcPr>
          <w:p w14:paraId="24A7AA4C" w14:textId="77777777" w:rsidR="00C85507" w:rsidRPr="006C2B80" w:rsidRDefault="00C85507" w:rsidP="00C85507">
            <w:pPr>
              <w:rPr>
                <w:rFonts w:ascii="Times New Roman" w:hAnsi="Times New Roman" w:cs="Times New Roman"/>
                <w:b/>
                <w:color w:val="FFFFFF" w:themeColor="background1"/>
                <w:sz w:val="24"/>
                <w:szCs w:val="24"/>
              </w:rPr>
            </w:pPr>
            <w:r w:rsidRPr="006C2B80">
              <w:rPr>
                <w:rFonts w:ascii="Times New Roman" w:hAnsi="Times New Roman" w:cs="Times New Roman"/>
                <w:b/>
                <w:color w:val="FFFFFF" w:themeColor="background1"/>
                <w:sz w:val="24"/>
                <w:szCs w:val="24"/>
              </w:rPr>
              <w:t>Code</w:t>
            </w:r>
          </w:p>
        </w:tc>
      </w:tr>
      <w:tr w:rsidR="00C85507" w:rsidRPr="00C85507" w14:paraId="31F59CF5" w14:textId="77777777" w:rsidTr="005E50C7">
        <w:tc>
          <w:tcPr>
            <w:tcW w:w="5148" w:type="dxa"/>
          </w:tcPr>
          <w:p w14:paraId="7023E756"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Public</w:t>
            </w:r>
          </w:p>
        </w:tc>
        <w:tc>
          <w:tcPr>
            <w:tcW w:w="5148" w:type="dxa"/>
          </w:tcPr>
          <w:p w14:paraId="2C6ECE85"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PSB</w:t>
            </w:r>
          </w:p>
        </w:tc>
      </w:tr>
      <w:tr w:rsidR="00C85507" w:rsidRPr="00C85507" w14:paraId="39BB8F23" w14:textId="77777777" w:rsidTr="005E50C7">
        <w:trPr>
          <w:cnfStyle w:val="000000010000" w:firstRow="0" w:lastRow="0" w:firstColumn="0" w:lastColumn="0" w:oddVBand="0" w:evenVBand="0" w:oddHBand="0" w:evenHBand="1" w:firstRowFirstColumn="0" w:firstRowLastColumn="0" w:lastRowFirstColumn="0" w:lastRowLastColumn="0"/>
        </w:trPr>
        <w:tc>
          <w:tcPr>
            <w:tcW w:w="5148" w:type="dxa"/>
          </w:tcPr>
          <w:p w14:paraId="36933846"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Private</w:t>
            </w:r>
          </w:p>
        </w:tc>
        <w:tc>
          <w:tcPr>
            <w:tcW w:w="5148" w:type="dxa"/>
          </w:tcPr>
          <w:p w14:paraId="48E2A407"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PVT</w:t>
            </w:r>
          </w:p>
        </w:tc>
      </w:tr>
      <w:tr w:rsidR="00C85507" w:rsidRPr="00C85507" w14:paraId="76CBF7D4" w14:textId="77777777" w:rsidTr="005E50C7">
        <w:tc>
          <w:tcPr>
            <w:tcW w:w="5148" w:type="dxa"/>
          </w:tcPr>
          <w:p w14:paraId="6B6F0F73"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Foreign</w:t>
            </w:r>
          </w:p>
        </w:tc>
        <w:tc>
          <w:tcPr>
            <w:tcW w:w="5148" w:type="dxa"/>
          </w:tcPr>
          <w:p w14:paraId="1EB09189"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FOR</w:t>
            </w:r>
          </w:p>
        </w:tc>
      </w:tr>
      <w:tr w:rsidR="00C85507" w:rsidRPr="00C85507" w14:paraId="038DE6C0" w14:textId="77777777" w:rsidTr="005E50C7">
        <w:trPr>
          <w:cnfStyle w:val="000000010000" w:firstRow="0" w:lastRow="0" w:firstColumn="0" w:lastColumn="0" w:oddVBand="0" w:evenVBand="0" w:oddHBand="0" w:evenHBand="1" w:firstRowFirstColumn="0" w:firstRowLastColumn="0" w:lastRowFirstColumn="0" w:lastRowLastColumn="0"/>
        </w:trPr>
        <w:tc>
          <w:tcPr>
            <w:tcW w:w="5148" w:type="dxa"/>
          </w:tcPr>
          <w:p w14:paraId="09EF6FAA"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Co-operative</w:t>
            </w:r>
          </w:p>
        </w:tc>
        <w:tc>
          <w:tcPr>
            <w:tcW w:w="5148" w:type="dxa"/>
          </w:tcPr>
          <w:p w14:paraId="419B72BF"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CO-OP</w:t>
            </w:r>
          </w:p>
        </w:tc>
      </w:tr>
      <w:tr w:rsidR="00C85507" w:rsidRPr="00C85507" w14:paraId="5D48B543" w14:textId="77777777" w:rsidTr="005E50C7">
        <w:tc>
          <w:tcPr>
            <w:tcW w:w="5148" w:type="dxa"/>
          </w:tcPr>
          <w:p w14:paraId="75DA13A9"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Other Financial Institutions</w:t>
            </w:r>
          </w:p>
        </w:tc>
        <w:tc>
          <w:tcPr>
            <w:tcW w:w="5148" w:type="dxa"/>
          </w:tcPr>
          <w:p w14:paraId="4A313846" w14:textId="77777777" w:rsidR="00C85507" w:rsidRPr="00C85507" w:rsidRDefault="00C85507" w:rsidP="00C85507">
            <w:pPr>
              <w:rPr>
                <w:rFonts w:ascii="Times New Roman" w:hAnsi="Times New Roman" w:cs="Times New Roman"/>
                <w:sz w:val="24"/>
                <w:szCs w:val="24"/>
              </w:rPr>
            </w:pPr>
            <w:r w:rsidRPr="00C85507">
              <w:rPr>
                <w:rFonts w:ascii="Times New Roman" w:hAnsi="Times New Roman" w:cs="Times New Roman"/>
                <w:sz w:val="24"/>
                <w:szCs w:val="24"/>
              </w:rPr>
              <w:t>FI</w:t>
            </w:r>
          </w:p>
        </w:tc>
      </w:tr>
    </w:tbl>
    <w:p w14:paraId="0806D66D" w14:textId="39524FE3" w:rsidR="00C85507" w:rsidRPr="00C85507" w:rsidRDefault="00C85507" w:rsidP="00C85507">
      <w:pPr>
        <w:rPr>
          <w:rFonts w:ascii="Times New Roman" w:hAnsi="Times New Roman" w:cs="Times New Roman"/>
          <w:sz w:val="24"/>
          <w:szCs w:val="24"/>
        </w:rPr>
      </w:pPr>
    </w:p>
    <w:p w14:paraId="28E1F83F" w14:textId="77777777" w:rsidR="00683773" w:rsidRDefault="00683773" w:rsidP="002660ED">
      <w:pPr>
        <w:rPr>
          <w:rFonts w:ascii="Times New Roman" w:hAnsi="Times New Roman" w:cs="Times New Roman"/>
          <w:sz w:val="24"/>
          <w:szCs w:val="24"/>
        </w:rPr>
      </w:pPr>
    </w:p>
    <w:p w14:paraId="663A85B1" w14:textId="75CD71E5" w:rsidR="009C5330" w:rsidRDefault="00260583" w:rsidP="002660ED">
      <w:pPr>
        <w:rPr>
          <w:rFonts w:ascii="Times New Roman" w:hAnsi="Times New Roman" w:cs="Times New Roman"/>
          <w:sz w:val="24"/>
          <w:szCs w:val="24"/>
        </w:rPr>
      </w:pPr>
      <w:r>
        <w:rPr>
          <w:rFonts w:ascii="Times New Roman" w:hAnsi="Times New Roman" w:cs="Times New Roman"/>
          <w:sz w:val="24"/>
          <w:szCs w:val="24"/>
        </w:rPr>
        <w:t>This was done to introduce a nominal (categorical) variable on which we will base some of our analys</w:t>
      </w:r>
      <w:r w:rsidR="00004AAC">
        <w:rPr>
          <w:rFonts w:ascii="Times New Roman" w:hAnsi="Times New Roman" w:cs="Times New Roman"/>
          <w:sz w:val="24"/>
          <w:szCs w:val="24"/>
        </w:rPr>
        <w:t>is</w:t>
      </w:r>
    </w:p>
    <w:p w14:paraId="37BE32D1" w14:textId="77777777" w:rsidR="00EE4041" w:rsidRDefault="002660ED" w:rsidP="00683773">
      <w:pPr>
        <w:pStyle w:val="ListParagraph"/>
        <w:numPr>
          <w:ilvl w:val="0"/>
          <w:numId w:val="14"/>
        </w:numPr>
        <w:rPr>
          <w:rFonts w:ascii="Times New Roman" w:hAnsi="Times New Roman" w:cs="Times New Roman"/>
          <w:sz w:val="24"/>
          <w:szCs w:val="24"/>
        </w:rPr>
      </w:pPr>
      <w:r w:rsidRPr="00683773">
        <w:rPr>
          <w:rFonts w:ascii="Times New Roman" w:hAnsi="Times New Roman" w:cs="Times New Roman"/>
          <w:sz w:val="24"/>
          <w:szCs w:val="24"/>
        </w:rPr>
        <w:t xml:space="preserve">Using the data as structured above, a preprocessing was done on the data to convert it into the desired format. </w:t>
      </w:r>
    </w:p>
    <w:p w14:paraId="6634F05E" w14:textId="6C29ABCE" w:rsidR="00A57B01" w:rsidRPr="002660ED" w:rsidRDefault="00F75ED7" w:rsidP="00FC1410">
      <w:pPr>
        <w:pStyle w:val="ListParagraph"/>
        <w:rPr>
          <w:rFonts w:ascii="Times New Roman" w:hAnsi="Times New Roman" w:cs="Times New Roman"/>
          <w:sz w:val="24"/>
          <w:szCs w:val="24"/>
        </w:rPr>
      </w:pPr>
      <w:r>
        <w:rPr>
          <w:rFonts w:ascii="Times New Roman" w:hAnsi="Times New Roman" w:cs="Times New Roman"/>
          <w:sz w:val="24"/>
          <w:szCs w:val="24"/>
        </w:rPr>
        <w:t xml:space="preserve">Data consolidation and </w:t>
      </w:r>
      <w:r w:rsidR="002660ED" w:rsidRPr="00683773">
        <w:rPr>
          <w:rFonts w:ascii="Times New Roman" w:hAnsi="Times New Roman" w:cs="Times New Roman"/>
          <w:sz w:val="24"/>
          <w:szCs w:val="24"/>
        </w:rPr>
        <w:t>Pre</w:t>
      </w:r>
      <w:r>
        <w:rPr>
          <w:rFonts w:ascii="Times New Roman" w:hAnsi="Times New Roman" w:cs="Times New Roman"/>
          <w:sz w:val="24"/>
          <w:szCs w:val="24"/>
        </w:rPr>
        <w:t>-</w:t>
      </w:r>
      <w:r w:rsidR="002660ED" w:rsidRPr="00683773">
        <w:rPr>
          <w:rFonts w:ascii="Times New Roman" w:hAnsi="Times New Roman" w:cs="Times New Roman"/>
          <w:sz w:val="24"/>
          <w:szCs w:val="24"/>
        </w:rPr>
        <w:t xml:space="preserve">processing is done in </w:t>
      </w:r>
      <w:r w:rsidR="007B210F">
        <w:rPr>
          <w:rFonts w:ascii="Times New Roman" w:hAnsi="Times New Roman" w:cs="Times New Roman"/>
          <w:sz w:val="24"/>
          <w:szCs w:val="24"/>
        </w:rPr>
        <w:t>R (</w:t>
      </w:r>
      <w:r w:rsidR="002660ED" w:rsidRPr="00683773">
        <w:rPr>
          <w:rFonts w:ascii="Times New Roman" w:hAnsi="Times New Roman" w:cs="Times New Roman"/>
          <w:sz w:val="24"/>
          <w:szCs w:val="24"/>
        </w:rPr>
        <w:t>“RBI_Neft.R”</w:t>
      </w:r>
      <w:r w:rsidR="007B210F">
        <w:rPr>
          <w:rFonts w:ascii="Times New Roman" w:hAnsi="Times New Roman" w:cs="Times New Roman"/>
          <w:sz w:val="24"/>
          <w:szCs w:val="24"/>
        </w:rPr>
        <w:t>)</w:t>
      </w:r>
      <w:r w:rsidR="00A57B01" w:rsidRPr="00683773">
        <w:rPr>
          <w:rFonts w:ascii="Times New Roman" w:hAnsi="Times New Roman" w:cs="Times New Roman"/>
          <w:sz w:val="24"/>
          <w:szCs w:val="24"/>
        </w:rPr>
        <w:t>, which does the following:</w:t>
      </w:r>
    </w:p>
    <w:p w14:paraId="5BF4208F" w14:textId="5C369963" w:rsidR="001105F8" w:rsidRPr="001105F8" w:rsidRDefault="002660ED" w:rsidP="001105F8">
      <w:pPr>
        <w:pStyle w:val="ListParagraph"/>
        <w:numPr>
          <w:ilvl w:val="0"/>
          <w:numId w:val="11"/>
        </w:numPr>
        <w:rPr>
          <w:rFonts w:ascii="Times New Roman" w:hAnsi="Times New Roman" w:cs="Times New Roman"/>
          <w:sz w:val="24"/>
          <w:szCs w:val="24"/>
        </w:rPr>
      </w:pPr>
      <w:r w:rsidRPr="001105F8">
        <w:rPr>
          <w:rFonts w:ascii="Times New Roman" w:hAnsi="Times New Roman" w:cs="Times New Roman"/>
          <w:sz w:val="24"/>
          <w:szCs w:val="24"/>
        </w:rPr>
        <w:t>Reads the raw data files year by year</w:t>
      </w:r>
    </w:p>
    <w:p w14:paraId="1FDB1C32" w14:textId="16041771" w:rsidR="00E13DDD" w:rsidRPr="00E13DDD" w:rsidRDefault="00E13DDD" w:rsidP="00E13DD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Enhances the dataset by adding</w:t>
      </w:r>
      <w:r w:rsidR="001105F8">
        <w:rPr>
          <w:rFonts w:ascii="Times New Roman" w:hAnsi="Times New Roman" w:cs="Times New Roman"/>
          <w:sz w:val="24"/>
          <w:szCs w:val="24"/>
        </w:rPr>
        <w:t xml:space="preserve"> 3 new </w:t>
      </w:r>
      <w:r>
        <w:rPr>
          <w:rFonts w:ascii="Times New Roman" w:hAnsi="Times New Roman" w:cs="Times New Roman"/>
          <w:sz w:val="24"/>
          <w:szCs w:val="24"/>
        </w:rPr>
        <w:t>fields</w:t>
      </w:r>
    </w:p>
    <w:p w14:paraId="7F200EA7" w14:textId="45F771E9" w:rsidR="001105F8" w:rsidRDefault="002660ED" w:rsidP="002660ED">
      <w:pPr>
        <w:pStyle w:val="ListParagraph"/>
        <w:numPr>
          <w:ilvl w:val="1"/>
          <w:numId w:val="11"/>
        </w:numPr>
        <w:rPr>
          <w:rFonts w:ascii="Times New Roman" w:hAnsi="Times New Roman" w:cs="Times New Roman"/>
          <w:sz w:val="24"/>
          <w:szCs w:val="24"/>
        </w:rPr>
      </w:pPr>
      <w:r w:rsidRPr="00AF4B36">
        <w:rPr>
          <w:rFonts w:ascii="Times New Roman" w:hAnsi="Times New Roman" w:cs="Times New Roman"/>
          <w:b/>
          <w:sz w:val="24"/>
          <w:szCs w:val="24"/>
        </w:rPr>
        <w:t>MonthAndYear</w:t>
      </w:r>
      <w:r w:rsidRPr="001105F8">
        <w:rPr>
          <w:rFonts w:ascii="Times New Roman" w:hAnsi="Times New Roman" w:cs="Times New Roman"/>
          <w:sz w:val="24"/>
          <w:szCs w:val="24"/>
        </w:rPr>
        <w:t xml:space="preserve"> – Combination of Month And Year separated by space. Example: Jan 2009, July 2012, etc.</w:t>
      </w:r>
      <w:r w:rsidR="00D27950">
        <w:rPr>
          <w:rFonts w:ascii="Times New Roman" w:hAnsi="Times New Roman" w:cs="Times New Roman"/>
          <w:sz w:val="24"/>
          <w:szCs w:val="24"/>
        </w:rPr>
        <w:t xml:space="preserve"> (Interval variables)</w:t>
      </w:r>
    </w:p>
    <w:p w14:paraId="2F11BF28" w14:textId="77777777" w:rsidR="001105F8" w:rsidRDefault="002660ED" w:rsidP="002660ED">
      <w:pPr>
        <w:pStyle w:val="ListParagraph"/>
        <w:numPr>
          <w:ilvl w:val="1"/>
          <w:numId w:val="11"/>
        </w:numPr>
        <w:rPr>
          <w:rFonts w:ascii="Times New Roman" w:hAnsi="Times New Roman" w:cs="Times New Roman"/>
          <w:sz w:val="24"/>
          <w:szCs w:val="24"/>
        </w:rPr>
      </w:pPr>
      <w:r w:rsidRPr="00AF4B36">
        <w:rPr>
          <w:rFonts w:ascii="Times New Roman" w:hAnsi="Times New Roman" w:cs="Times New Roman"/>
          <w:b/>
          <w:sz w:val="24"/>
          <w:szCs w:val="24"/>
        </w:rPr>
        <w:t>TotalTxns</w:t>
      </w:r>
      <w:r w:rsidRPr="001105F8">
        <w:rPr>
          <w:rFonts w:ascii="Times New Roman" w:hAnsi="Times New Roman" w:cs="Times New Roman"/>
          <w:sz w:val="24"/>
          <w:szCs w:val="24"/>
        </w:rPr>
        <w:t xml:space="preserve"> – Sum of the inbound number of transactions and outbound number of transactions</w:t>
      </w:r>
    </w:p>
    <w:p w14:paraId="3085ADC2" w14:textId="77777777" w:rsidR="00EE4AA6" w:rsidRDefault="002660ED" w:rsidP="002660ED">
      <w:pPr>
        <w:pStyle w:val="ListParagraph"/>
        <w:numPr>
          <w:ilvl w:val="1"/>
          <w:numId w:val="11"/>
        </w:numPr>
        <w:rPr>
          <w:rFonts w:ascii="Times New Roman" w:hAnsi="Times New Roman" w:cs="Times New Roman"/>
          <w:sz w:val="24"/>
          <w:szCs w:val="24"/>
        </w:rPr>
      </w:pPr>
      <w:r w:rsidRPr="00AF4B36">
        <w:rPr>
          <w:rFonts w:ascii="Times New Roman" w:hAnsi="Times New Roman" w:cs="Times New Roman"/>
          <w:b/>
          <w:sz w:val="24"/>
          <w:szCs w:val="24"/>
        </w:rPr>
        <w:t>TotalTxnValue</w:t>
      </w:r>
      <w:r w:rsidRPr="001105F8">
        <w:rPr>
          <w:rFonts w:ascii="Times New Roman" w:hAnsi="Times New Roman" w:cs="Times New Roman"/>
          <w:sz w:val="24"/>
          <w:szCs w:val="24"/>
        </w:rPr>
        <w:t xml:space="preserve"> – Sum of the inbound value of transactions and outbound value of transactions.</w:t>
      </w:r>
    </w:p>
    <w:p w14:paraId="78EEBB7C" w14:textId="41C034D4" w:rsidR="00EE4AA6" w:rsidRDefault="002660ED" w:rsidP="002660ED">
      <w:pPr>
        <w:pStyle w:val="ListParagraph"/>
        <w:numPr>
          <w:ilvl w:val="0"/>
          <w:numId w:val="11"/>
        </w:numPr>
        <w:rPr>
          <w:rFonts w:ascii="Times New Roman" w:hAnsi="Times New Roman" w:cs="Times New Roman"/>
          <w:sz w:val="24"/>
          <w:szCs w:val="24"/>
        </w:rPr>
      </w:pPr>
      <w:r w:rsidRPr="00EE4AA6">
        <w:rPr>
          <w:rFonts w:ascii="Times New Roman" w:hAnsi="Times New Roman" w:cs="Times New Roman"/>
          <w:sz w:val="24"/>
          <w:szCs w:val="24"/>
        </w:rPr>
        <w:t>Creates a new column “</w:t>
      </w:r>
      <w:r w:rsidRPr="003A1165">
        <w:rPr>
          <w:rFonts w:ascii="Times New Roman" w:hAnsi="Times New Roman" w:cs="Times New Roman"/>
          <w:b/>
          <w:sz w:val="24"/>
          <w:szCs w:val="24"/>
        </w:rPr>
        <w:t>Sector</w:t>
      </w:r>
      <w:r w:rsidRPr="00EE4AA6">
        <w:rPr>
          <w:rFonts w:ascii="Times New Roman" w:hAnsi="Times New Roman" w:cs="Times New Roman"/>
          <w:sz w:val="24"/>
          <w:szCs w:val="24"/>
        </w:rPr>
        <w:t xml:space="preserve">” by taking the join </w:t>
      </w:r>
      <w:r w:rsidR="00F57569" w:rsidRPr="00EE4AA6">
        <w:rPr>
          <w:rFonts w:ascii="Times New Roman" w:hAnsi="Times New Roman" w:cs="Times New Roman"/>
          <w:sz w:val="24"/>
          <w:szCs w:val="24"/>
        </w:rPr>
        <w:t>(merge in R</w:t>
      </w:r>
      <w:r w:rsidR="009A2D98" w:rsidRPr="00EE4AA6">
        <w:rPr>
          <w:rFonts w:ascii="Times New Roman" w:hAnsi="Times New Roman" w:cs="Times New Roman"/>
          <w:sz w:val="24"/>
          <w:szCs w:val="24"/>
        </w:rPr>
        <w:t xml:space="preserve"> parlance</w:t>
      </w:r>
      <w:r w:rsidR="00F57569" w:rsidRPr="00EE4AA6">
        <w:rPr>
          <w:rFonts w:ascii="Times New Roman" w:hAnsi="Times New Roman" w:cs="Times New Roman"/>
          <w:sz w:val="24"/>
          <w:szCs w:val="24"/>
        </w:rPr>
        <w:t xml:space="preserve">) </w:t>
      </w:r>
      <w:r w:rsidRPr="00EE4AA6">
        <w:rPr>
          <w:rFonts w:ascii="Times New Roman" w:hAnsi="Times New Roman" w:cs="Times New Roman"/>
          <w:sz w:val="24"/>
          <w:szCs w:val="24"/>
        </w:rPr>
        <w:t xml:space="preserve">of the above modified dataset and the </w:t>
      </w:r>
      <w:r w:rsidR="00683773">
        <w:rPr>
          <w:rFonts w:ascii="Times New Roman" w:hAnsi="Times New Roman" w:cs="Times New Roman"/>
          <w:sz w:val="24"/>
          <w:szCs w:val="24"/>
        </w:rPr>
        <w:t xml:space="preserve">sector </w:t>
      </w:r>
      <w:r w:rsidRPr="00EE4AA6">
        <w:rPr>
          <w:rFonts w:ascii="Times New Roman" w:hAnsi="Times New Roman" w:cs="Times New Roman"/>
          <w:sz w:val="24"/>
          <w:szCs w:val="24"/>
        </w:rPr>
        <w:t>data in the “Classification.xls” file.</w:t>
      </w:r>
    </w:p>
    <w:p w14:paraId="3D3C5658" w14:textId="799B8A3E" w:rsidR="002660ED" w:rsidRPr="00EE4AA6" w:rsidRDefault="002660ED" w:rsidP="002660ED">
      <w:pPr>
        <w:pStyle w:val="ListParagraph"/>
        <w:numPr>
          <w:ilvl w:val="0"/>
          <w:numId w:val="11"/>
        </w:numPr>
        <w:rPr>
          <w:rFonts w:ascii="Times New Roman" w:hAnsi="Times New Roman" w:cs="Times New Roman"/>
          <w:sz w:val="24"/>
          <w:szCs w:val="24"/>
        </w:rPr>
      </w:pPr>
      <w:r w:rsidRPr="00EE4AA6">
        <w:rPr>
          <w:rFonts w:ascii="Times New Roman" w:hAnsi="Times New Roman" w:cs="Times New Roman"/>
          <w:sz w:val="24"/>
          <w:szCs w:val="24"/>
        </w:rPr>
        <w:t>This enhanced dataset is represented as “</w:t>
      </w:r>
      <w:r w:rsidRPr="00EB3114">
        <w:rPr>
          <w:rFonts w:ascii="Times New Roman" w:hAnsi="Times New Roman" w:cs="Times New Roman"/>
          <w:b/>
          <w:sz w:val="24"/>
          <w:szCs w:val="24"/>
        </w:rPr>
        <w:t>neftDataMerged</w:t>
      </w:r>
      <w:r w:rsidRPr="00EE4AA6">
        <w:rPr>
          <w:rFonts w:ascii="Times New Roman" w:hAnsi="Times New Roman" w:cs="Times New Roman"/>
          <w:sz w:val="24"/>
          <w:szCs w:val="24"/>
        </w:rPr>
        <w:t>”</w:t>
      </w:r>
    </w:p>
    <w:p w14:paraId="2F5F4B5C" w14:textId="79EF7B50" w:rsidR="00B00EFB" w:rsidRDefault="00B00EFB" w:rsidP="002660ED">
      <w:pPr>
        <w:rPr>
          <w:rFonts w:ascii="Times New Roman" w:hAnsi="Times New Roman" w:cs="Times New Roman"/>
          <w:sz w:val="24"/>
          <w:szCs w:val="24"/>
        </w:rPr>
      </w:pPr>
    </w:p>
    <w:p w14:paraId="2FC20BD0" w14:textId="77777777" w:rsidR="00F12B64" w:rsidRDefault="00F12B64" w:rsidP="00F12B64">
      <w:pPr>
        <w:pStyle w:val="Heading2"/>
        <w:rPr>
          <w:color w:val="6464A5" w:themeColor="text2" w:themeTint="99"/>
        </w:rPr>
      </w:pPr>
      <w:bookmarkStart w:id="5" w:name="_Toc342982524"/>
      <w:r w:rsidRPr="00D338C4">
        <w:rPr>
          <w:color w:val="6464A5" w:themeColor="text2" w:themeTint="99"/>
        </w:rPr>
        <w:t>Challenges</w:t>
      </w:r>
      <w:bookmarkEnd w:id="5"/>
    </w:p>
    <w:p w14:paraId="6B89716A" w14:textId="15994BA0" w:rsidR="002F265A" w:rsidRDefault="008A764E" w:rsidP="00F12B64">
      <w:pPr>
        <w:rPr>
          <w:rFonts w:ascii="Times New Roman" w:hAnsi="Times New Roman" w:cs="Times New Roman"/>
          <w:sz w:val="24"/>
          <w:szCs w:val="24"/>
        </w:rPr>
      </w:pPr>
      <w:r>
        <w:rPr>
          <w:rFonts w:ascii="Times New Roman" w:hAnsi="Times New Roman" w:cs="Times New Roman"/>
          <w:sz w:val="24"/>
          <w:szCs w:val="24"/>
        </w:rPr>
        <w:t>Numerous problems were encountered during the data collection and cleansing process.</w:t>
      </w:r>
      <w:r w:rsidR="00ED3B03">
        <w:rPr>
          <w:rFonts w:ascii="Times New Roman" w:hAnsi="Times New Roman" w:cs="Times New Roman"/>
          <w:sz w:val="24"/>
          <w:szCs w:val="24"/>
        </w:rPr>
        <w:t xml:space="preserve"> Some of the key </w:t>
      </w:r>
      <w:r w:rsidR="009D6FE5">
        <w:rPr>
          <w:rFonts w:ascii="Times New Roman" w:hAnsi="Times New Roman" w:cs="Times New Roman"/>
          <w:sz w:val="24"/>
          <w:szCs w:val="24"/>
        </w:rPr>
        <w:t>challenges we faced</w:t>
      </w:r>
      <w:r w:rsidR="00ED3B03">
        <w:rPr>
          <w:rFonts w:ascii="Times New Roman" w:hAnsi="Times New Roman" w:cs="Times New Roman"/>
          <w:sz w:val="24"/>
          <w:szCs w:val="24"/>
        </w:rPr>
        <w:t xml:space="preserve"> are enumerated below.</w:t>
      </w:r>
    </w:p>
    <w:p w14:paraId="424BFEC8" w14:textId="652D70EB" w:rsidR="00F12B64" w:rsidRPr="002F265A" w:rsidRDefault="00F12B64" w:rsidP="002F265A">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Incomplete data – Data for some months missing (particularly November 2016, which was to be used to analyze the impact of demonetization on the NEFT transactions)</w:t>
      </w:r>
    </w:p>
    <w:p w14:paraId="39541FE5" w14:textId="7CDB3CF4" w:rsid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Units of data were inconsistent (some data was in million, others in crores)</w:t>
      </w:r>
      <w:r w:rsidR="009E7637">
        <w:rPr>
          <w:rFonts w:ascii="Times New Roman" w:hAnsi="Times New Roman" w:cs="Times New Roman"/>
          <w:sz w:val="24"/>
          <w:szCs w:val="24"/>
        </w:rPr>
        <w:t>. We decided to use millions as our units for value of transactions</w:t>
      </w:r>
    </w:p>
    <w:p w14:paraId="685A978E" w14:textId="77777777" w:rsid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Bank Names were inconsistent. Same banks were represented in different names across months/years.</w:t>
      </w:r>
    </w:p>
    <w:p w14:paraId="766E71AB" w14:textId="35C77899" w:rsid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 xml:space="preserve">RBI publishes </w:t>
      </w:r>
      <w:r w:rsidR="00A7643A">
        <w:rPr>
          <w:rFonts w:ascii="Times New Roman" w:hAnsi="Times New Roman" w:cs="Times New Roman"/>
          <w:sz w:val="24"/>
          <w:szCs w:val="24"/>
        </w:rPr>
        <w:t xml:space="preserve">the NEFT </w:t>
      </w:r>
      <w:r w:rsidRPr="002F265A">
        <w:rPr>
          <w:rFonts w:ascii="Times New Roman" w:hAnsi="Times New Roman" w:cs="Times New Roman"/>
          <w:sz w:val="24"/>
          <w:szCs w:val="24"/>
        </w:rPr>
        <w:t>data monthly and in a proprietary format - data had to be downloaded for each month</w:t>
      </w:r>
      <w:r w:rsidR="00B80B39">
        <w:rPr>
          <w:rFonts w:ascii="Times New Roman" w:hAnsi="Times New Roman" w:cs="Times New Roman"/>
          <w:sz w:val="24"/>
          <w:szCs w:val="24"/>
        </w:rPr>
        <w:t xml:space="preserve">, </w:t>
      </w:r>
      <w:r w:rsidRPr="002F265A">
        <w:rPr>
          <w:rFonts w:ascii="Times New Roman" w:hAnsi="Times New Roman" w:cs="Times New Roman"/>
          <w:sz w:val="24"/>
          <w:szCs w:val="24"/>
        </w:rPr>
        <w:t>standardized</w:t>
      </w:r>
      <w:r w:rsidR="00B80B39">
        <w:rPr>
          <w:rFonts w:ascii="Times New Roman" w:hAnsi="Times New Roman" w:cs="Times New Roman"/>
          <w:sz w:val="24"/>
          <w:szCs w:val="24"/>
        </w:rPr>
        <w:t xml:space="preserve"> and collated together </w:t>
      </w:r>
      <w:r w:rsidR="008668EA">
        <w:rPr>
          <w:rFonts w:ascii="Times New Roman" w:hAnsi="Times New Roman" w:cs="Times New Roman"/>
          <w:sz w:val="24"/>
          <w:szCs w:val="24"/>
        </w:rPr>
        <w:t xml:space="preserve">month </w:t>
      </w:r>
      <w:r w:rsidR="00B80B39">
        <w:rPr>
          <w:rFonts w:ascii="Times New Roman" w:hAnsi="Times New Roman" w:cs="Times New Roman"/>
          <w:sz w:val="24"/>
          <w:szCs w:val="24"/>
        </w:rPr>
        <w:t>by month</w:t>
      </w:r>
      <w:r w:rsidRPr="002F265A">
        <w:rPr>
          <w:rFonts w:ascii="Times New Roman" w:hAnsi="Times New Roman" w:cs="Times New Roman"/>
          <w:sz w:val="24"/>
          <w:szCs w:val="24"/>
        </w:rPr>
        <w:t>.</w:t>
      </w:r>
    </w:p>
    <w:p w14:paraId="4D6FFEEE" w14:textId="691100A9" w:rsidR="00F12B64" w:rsidRPr="002F265A" w:rsidRDefault="00F12B64" w:rsidP="00F12B64">
      <w:pPr>
        <w:pStyle w:val="ListParagraph"/>
        <w:numPr>
          <w:ilvl w:val="0"/>
          <w:numId w:val="12"/>
        </w:numPr>
        <w:rPr>
          <w:rFonts w:ascii="Times New Roman" w:hAnsi="Times New Roman" w:cs="Times New Roman"/>
          <w:sz w:val="24"/>
          <w:szCs w:val="24"/>
        </w:rPr>
      </w:pPr>
      <w:r w:rsidRPr="002F265A">
        <w:rPr>
          <w:rFonts w:ascii="Times New Roman" w:hAnsi="Times New Roman" w:cs="Times New Roman"/>
          <w:sz w:val="24"/>
          <w:szCs w:val="24"/>
        </w:rPr>
        <w:t xml:space="preserve">In order to make sense of the data, additional nominal variables (Sector) had to be </w:t>
      </w:r>
      <w:r w:rsidR="009D1836">
        <w:rPr>
          <w:rFonts w:ascii="Times New Roman" w:hAnsi="Times New Roman" w:cs="Times New Roman"/>
          <w:sz w:val="24"/>
          <w:szCs w:val="24"/>
        </w:rPr>
        <w:t>attached</w:t>
      </w:r>
      <w:r w:rsidRPr="002F265A">
        <w:rPr>
          <w:rFonts w:ascii="Times New Roman" w:hAnsi="Times New Roman" w:cs="Times New Roman"/>
          <w:sz w:val="24"/>
          <w:szCs w:val="24"/>
        </w:rPr>
        <w:t xml:space="preserve"> to the raw monthly dataset provided.</w:t>
      </w:r>
      <w:r w:rsidR="00401DA1">
        <w:rPr>
          <w:rFonts w:ascii="Times New Roman" w:hAnsi="Times New Roman" w:cs="Times New Roman"/>
          <w:sz w:val="24"/>
          <w:szCs w:val="24"/>
        </w:rPr>
        <w:t xml:space="preserve"> As no </w:t>
      </w:r>
      <w:r w:rsidR="007F5775">
        <w:rPr>
          <w:rFonts w:ascii="Times New Roman" w:hAnsi="Times New Roman" w:cs="Times New Roman"/>
          <w:sz w:val="24"/>
          <w:szCs w:val="24"/>
        </w:rPr>
        <w:t>out-of-the-</w:t>
      </w:r>
      <w:r w:rsidR="00401DA1">
        <w:rPr>
          <w:rFonts w:ascii="Times New Roman" w:hAnsi="Times New Roman" w:cs="Times New Roman"/>
          <w:sz w:val="24"/>
          <w:szCs w:val="24"/>
        </w:rPr>
        <w:t>box dataset for this was available, we had to dig up bank information to arrive at this classification.</w:t>
      </w:r>
    </w:p>
    <w:p w14:paraId="07C246BA" w14:textId="77777777" w:rsidR="00F12B64" w:rsidRDefault="00F12B64" w:rsidP="002660ED">
      <w:pPr>
        <w:rPr>
          <w:rFonts w:ascii="Times New Roman" w:hAnsi="Times New Roman" w:cs="Times New Roman"/>
          <w:sz w:val="24"/>
          <w:szCs w:val="24"/>
        </w:rPr>
      </w:pPr>
    </w:p>
    <w:p w14:paraId="76E323E2" w14:textId="71FD75B0" w:rsidR="00DA2328" w:rsidRPr="00B65243" w:rsidRDefault="00DA2328" w:rsidP="00B65243">
      <w:pPr>
        <w:spacing w:line="240" w:lineRule="auto"/>
        <w:rPr>
          <w:rStyle w:val="Heading2Char"/>
          <w:rFonts w:ascii="Times New Roman" w:eastAsiaTheme="minorEastAsia" w:hAnsi="Times New Roman" w:cs="Times New Roman"/>
          <w:b w:val="0"/>
          <w:bCs w:val="0"/>
          <w:color w:val="404040" w:themeColor="text1" w:themeTint="BF"/>
          <w:sz w:val="24"/>
          <w:szCs w:val="24"/>
        </w:rPr>
      </w:pPr>
      <w:r>
        <w:rPr>
          <w:rFonts w:ascii="Times New Roman" w:hAnsi="Times New Roman" w:cs="Times New Roman"/>
          <w:sz w:val="24"/>
          <w:szCs w:val="24"/>
        </w:rPr>
        <w:br w:type="page"/>
      </w:r>
      <w:bookmarkStart w:id="6" w:name="_Toc342982525"/>
      <w:r>
        <w:rPr>
          <w:rStyle w:val="Heading2Char"/>
          <w:rFonts w:ascii="Times New Roman" w:hAnsi="Times New Roman" w:cs="Times New Roman"/>
          <w:color w:val="6464A5" w:themeColor="text2" w:themeTint="99"/>
          <w:sz w:val="36"/>
          <w:szCs w:val="36"/>
        </w:rPr>
        <w:t>Data Analysis</w:t>
      </w:r>
      <w:bookmarkEnd w:id="6"/>
    </w:p>
    <w:p w14:paraId="1B1066AC" w14:textId="77777777" w:rsidR="003D5445" w:rsidRDefault="003D5445" w:rsidP="00E06C78">
      <w:pPr>
        <w:pStyle w:val="Heading2"/>
        <w:rPr>
          <w:color w:val="6464A5" w:themeColor="text2" w:themeTint="99"/>
        </w:rPr>
      </w:pPr>
      <w:bookmarkStart w:id="7" w:name="_Toc342982526"/>
      <w:r w:rsidRPr="003D5445">
        <w:rPr>
          <w:color w:val="6464A5" w:themeColor="text2" w:themeTint="99"/>
        </w:rPr>
        <w:t>Frequency Distribution</w:t>
      </w:r>
      <w:bookmarkEnd w:id="7"/>
    </w:p>
    <w:p w14:paraId="17141D0D" w14:textId="2F7D5627" w:rsidR="00B24230" w:rsidRPr="00FC0623" w:rsidRDefault="00B24230" w:rsidP="00FC0623">
      <w:pPr>
        <w:pStyle w:val="Heading3"/>
        <w:tabs>
          <w:tab w:val="center" w:pos="5040"/>
        </w:tabs>
        <w:rPr>
          <w:color w:val="6464A5" w:themeColor="text2" w:themeTint="99"/>
          <w:sz w:val="22"/>
        </w:rPr>
      </w:pPr>
      <w:bookmarkStart w:id="8" w:name="_Toc342982527"/>
      <w:r>
        <w:rPr>
          <w:color w:val="6464A5" w:themeColor="text2" w:themeTint="99"/>
          <w:sz w:val="22"/>
        </w:rPr>
        <w:t xml:space="preserve">Total </w:t>
      </w:r>
      <w:r w:rsidR="00285D2B">
        <w:rPr>
          <w:color w:val="6464A5" w:themeColor="text2" w:themeTint="99"/>
          <w:sz w:val="22"/>
        </w:rPr>
        <w:t xml:space="preserve">Value of </w:t>
      </w:r>
      <w:r>
        <w:rPr>
          <w:color w:val="6464A5" w:themeColor="text2" w:themeTint="99"/>
          <w:sz w:val="22"/>
        </w:rPr>
        <w:t>T</w:t>
      </w:r>
      <w:r w:rsidR="00867F89">
        <w:rPr>
          <w:color w:val="6464A5" w:themeColor="text2" w:themeTint="99"/>
          <w:sz w:val="22"/>
        </w:rPr>
        <w:t>ransactions</w:t>
      </w:r>
      <w:bookmarkEnd w:id="8"/>
    </w:p>
    <w:p w14:paraId="5F3F9D50" w14:textId="77777777" w:rsidR="003D5445" w:rsidRDefault="003D5445" w:rsidP="00E06C78">
      <w:pPr>
        <w:pStyle w:val="Label"/>
        <w:jc w:val="both"/>
        <w:rPr>
          <w:rFonts w:ascii="Calibri" w:hAnsi="Calibri"/>
          <w:b/>
          <w:color w:val="auto"/>
          <w:lang w:val="en-US"/>
        </w:rPr>
      </w:pPr>
      <w:r>
        <w:rPr>
          <w:noProof/>
          <w:lang w:val="en-US" w:eastAsia="en-US"/>
        </w:rPr>
        <w:drawing>
          <wp:inline distT="0" distB="0" distL="0" distR="0" wp14:anchorId="185A5D32" wp14:editId="338DBE76">
            <wp:extent cx="6400800" cy="28321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00800" cy="2832100"/>
                    </a:xfrm>
                    <a:prstGeom prst="rect">
                      <a:avLst/>
                    </a:prstGeom>
                  </pic:spPr>
                </pic:pic>
              </a:graphicData>
            </a:graphic>
          </wp:inline>
        </w:drawing>
      </w:r>
    </w:p>
    <w:p w14:paraId="2682F52F" w14:textId="31553493" w:rsidR="003D5445" w:rsidRPr="009359FA" w:rsidRDefault="003D5445" w:rsidP="00012CA0">
      <w:pPr>
        <w:pStyle w:val="Caption"/>
        <w:jc w:val="center"/>
        <w:rPr>
          <w:rFonts w:ascii="Calibri" w:hAnsi="Calibri"/>
          <w:b w:val="0"/>
          <w:color w:val="6464A5" w:themeColor="text2" w:themeTint="99"/>
          <w:sz w:val="20"/>
          <w:szCs w:val="20"/>
        </w:rPr>
      </w:pPr>
      <w:r w:rsidRPr="009359FA">
        <w:rPr>
          <w:rFonts w:ascii="Calibri" w:hAnsi="Calibri"/>
          <w:b w:val="0"/>
          <w:color w:val="6464A5" w:themeColor="text2" w:themeTint="99"/>
          <w:sz w:val="20"/>
          <w:szCs w:val="20"/>
        </w:rPr>
        <w:t xml:space="preserve">Graph 1 </w:t>
      </w:r>
      <w:r w:rsidR="00B27CFC">
        <w:rPr>
          <w:rFonts w:ascii="Calibri" w:hAnsi="Calibri"/>
          <w:b w:val="0"/>
          <w:color w:val="6464A5" w:themeColor="text2" w:themeTint="99"/>
          <w:sz w:val="20"/>
          <w:szCs w:val="20"/>
        </w:rPr>
        <w:t>:</w:t>
      </w:r>
      <w:r w:rsidRPr="009359FA">
        <w:rPr>
          <w:rFonts w:ascii="Calibri" w:hAnsi="Calibri"/>
          <w:b w:val="0"/>
          <w:color w:val="6464A5" w:themeColor="text2" w:themeTint="99"/>
          <w:sz w:val="20"/>
          <w:szCs w:val="20"/>
        </w:rPr>
        <w:t>Frequency of Total Value of Transactions</w:t>
      </w:r>
    </w:p>
    <w:p w14:paraId="3A76B3F9" w14:textId="0378F451" w:rsidR="00DA2328" w:rsidRPr="00FE6A75" w:rsidRDefault="009F0143" w:rsidP="00FE6A75">
      <w:pPr>
        <w:pStyle w:val="Label"/>
        <w:jc w:val="both"/>
        <w:rPr>
          <w:rFonts w:ascii="Times New Roman" w:hAnsi="Times New Roman" w:cs="Times New Roman"/>
          <w:color w:val="auto"/>
          <w:lang w:val="en-US"/>
        </w:rPr>
      </w:pPr>
      <w:r>
        <w:rPr>
          <w:rFonts w:ascii="Times New Roman" w:hAnsi="Times New Roman" w:cs="Times New Roman"/>
          <w:color w:val="auto"/>
          <w:lang w:val="en-US"/>
        </w:rPr>
        <w:t>The a</w:t>
      </w:r>
      <w:r w:rsidR="003D5445" w:rsidRPr="00F7576F">
        <w:rPr>
          <w:rFonts w:ascii="Times New Roman" w:hAnsi="Times New Roman" w:cs="Times New Roman"/>
          <w:color w:val="auto"/>
          <w:lang w:val="en-US"/>
        </w:rPr>
        <w:t>bove graph shows the frequency distribution of the total value of transactions per year. It is clear that a large number of transactions are carried und</w:t>
      </w:r>
      <w:r w:rsidR="00B54E90">
        <w:rPr>
          <w:rFonts w:ascii="Times New Roman" w:hAnsi="Times New Roman" w:cs="Times New Roman"/>
          <w:color w:val="auto"/>
          <w:lang w:val="en-US"/>
        </w:rPr>
        <w:t>er the transaction value of Rs.</w:t>
      </w:r>
      <w:r w:rsidR="003D5445" w:rsidRPr="00F7576F">
        <w:rPr>
          <w:rFonts w:ascii="Times New Roman" w:hAnsi="Times New Roman" w:cs="Times New Roman"/>
          <w:color w:val="auto"/>
          <w:lang w:val="en-US"/>
        </w:rPr>
        <w:t>500,000.</w:t>
      </w:r>
      <w:r w:rsidR="009953A4">
        <w:rPr>
          <w:rFonts w:ascii="Times New Roman" w:hAnsi="Times New Roman" w:cs="Times New Roman"/>
          <w:color w:val="auto"/>
          <w:lang w:val="en-US"/>
        </w:rPr>
        <w:t xml:space="preserve"> </w:t>
      </w:r>
    </w:p>
    <w:p w14:paraId="15686D01" w14:textId="736EE79E" w:rsidR="00EC7EF7" w:rsidRDefault="00EC7EF7" w:rsidP="00EC7EF7">
      <w:pPr>
        <w:pStyle w:val="Heading2"/>
        <w:rPr>
          <w:color w:val="6464A5" w:themeColor="text2" w:themeTint="99"/>
        </w:rPr>
      </w:pPr>
      <w:bookmarkStart w:id="9" w:name="_Toc342982528"/>
      <w:r>
        <w:rPr>
          <w:color w:val="6464A5" w:themeColor="text2" w:themeTint="99"/>
        </w:rPr>
        <w:t>Measures of Central Tendency and Dispersion</w:t>
      </w:r>
      <w:bookmarkEnd w:id="9"/>
    </w:p>
    <w:p w14:paraId="7956CAA4" w14:textId="52D47812" w:rsidR="003670D7" w:rsidRPr="003670D7" w:rsidRDefault="003670D7" w:rsidP="003670D7">
      <w:pPr>
        <w:pStyle w:val="Heading3"/>
        <w:tabs>
          <w:tab w:val="center" w:pos="5040"/>
        </w:tabs>
        <w:rPr>
          <w:color w:val="6464A5" w:themeColor="text2" w:themeTint="99"/>
          <w:sz w:val="22"/>
        </w:rPr>
      </w:pPr>
      <w:r>
        <w:rPr>
          <w:color w:val="6464A5" w:themeColor="text2" w:themeTint="99"/>
          <w:sz w:val="22"/>
        </w:rPr>
        <w:t>Number of</w:t>
      </w:r>
      <w:r w:rsidRPr="00314B79">
        <w:rPr>
          <w:color w:val="6464A5" w:themeColor="text2" w:themeTint="99"/>
          <w:sz w:val="22"/>
        </w:rPr>
        <w:t xml:space="preserve"> Transaction Per Year</w:t>
      </w:r>
      <w:r w:rsidRPr="00314B79">
        <w:rPr>
          <w:color w:val="6464A5" w:themeColor="text2" w:themeTint="99"/>
          <w:sz w:val="22"/>
        </w:rPr>
        <w:tab/>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287"/>
        <w:gridCol w:w="1287"/>
        <w:gridCol w:w="1287"/>
        <w:gridCol w:w="1287"/>
        <w:gridCol w:w="1287"/>
        <w:gridCol w:w="1287"/>
        <w:gridCol w:w="1287"/>
      </w:tblGrid>
      <w:tr w:rsidR="00222403" w:rsidRPr="00222403" w14:paraId="625BFB03" w14:textId="77777777" w:rsidTr="00222403">
        <w:trPr>
          <w:cnfStyle w:val="100000000000" w:firstRow="1" w:lastRow="0" w:firstColumn="0" w:lastColumn="0" w:oddVBand="0" w:evenVBand="0" w:oddHBand="0" w:evenHBand="0" w:firstRowFirstColumn="0" w:firstRowLastColumn="0" w:lastRowFirstColumn="0" w:lastRowLastColumn="0"/>
        </w:trPr>
        <w:tc>
          <w:tcPr>
            <w:tcW w:w="1287" w:type="dxa"/>
          </w:tcPr>
          <w:p w14:paraId="491457F2"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Year</w:t>
            </w:r>
          </w:p>
        </w:tc>
        <w:tc>
          <w:tcPr>
            <w:tcW w:w="1287" w:type="dxa"/>
          </w:tcPr>
          <w:p w14:paraId="2C7ECA83"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Min.</w:t>
            </w:r>
          </w:p>
        </w:tc>
        <w:tc>
          <w:tcPr>
            <w:tcW w:w="1287" w:type="dxa"/>
          </w:tcPr>
          <w:p w14:paraId="172BD723"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1st Quartile</w:t>
            </w:r>
          </w:p>
        </w:tc>
        <w:tc>
          <w:tcPr>
            <w:tcW w:w="1287" w:type="dxa"/>
          </w:tcPr>
          <w:p w14:paraId="07E92180"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Median</w:t>
            </w:r>
          </w:p>
        </w:tc>
        <w:tc>
          <w:tcPr>
            <w:tcW w:w="1287" w:type="dxa"/>
          </w:tcPr>
          <w:p w14:paraId="15B6DF6E"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Mean</w:t>
            </w:r>
          </w:p>
        </w:tc>
        <w:tc>
          <w:tcPr>
            <w:tcW w:w="1287" w:type="dxa"/>
          </w:tcPr>
          <w:p w14:paraId="23A62DB8"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3rd Quartile</w:t>
            </w:r>
          </w:p>
        </w:tc>
        <w:tc>
          <w:tcPr>
            <w:tcW w:w="1287" w:type="dxa"/>
          </w:tcPr>
          <w:p w14:paraId="3934AC82"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Max.</w:t>
            </w:r>
          </w:p>
        </w:tc>
        <w:tc>
          <w:tcPr>
            <w:tcW w:w="1287" w:type="dxa"/>
          </w:tcPr>
          <w:p w14:paraId="34CAC7B3" w14:textId="77777777" w:rsidR="00222403" w:rsidRPr="00876BC7" w:rsidRDefault="00222403" w:rsidP="00C85507">
            <w:pPr>
              <w:rPr>
                <w:rFonts w:ascii="Times New Roman" w:hAnsi="Times New Roman" w:cs="Times New Roman"/>
                <w:color w:val="FFFFFF" w:themeColor="background1"/>
                <w:sz w:val="24"/>
                <w:szCs w:val="24"/>
              </w:rPr>
            </w:pPr>
            <w:r w:rsidRPr="00876BC7">
              <w:rPr>
                <w:rFonts w:ascii="Times New Roman" w:hAnsi="Times New Roman" w:cs="Times New Roman"/>
                <w:color w:val="FFFFFF" w:themeColor="background1"/>
                <w:sz w:val="24"/>
                <w:szCs w:val="24"/>
              </w:rPr>
              <w:t>SD</w:t>
            </w:r>
          </w:p>
        </w:tc>
      </w:tr>
      <w:tr w:rsidR="00222403" w:rsidRPr="00222403" w14:paraId="28607833" w14:textId="77777777" w:rsidTr="00222403">
        <w:tc>
          <w:tcPr>
            <w:tcW w:w="1287" w:type="dxa"/>
          </w:tcPr>
          <w:p w14:paraId="7DB98BE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2009</w:t>
            </w:r>
          </w:p>
        </w:tc>
        <w:tc>
          <w:tcPr>
            <w:tcW w:w="1287" w:type="dxa"/>
          </w:tcPr>
          <w:p w14:paraId="52386F96"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0.07</w:t>
            </w:r>
          </w:p>
        </w:tc>
        <w:tc>
          <w:tcPr>
            <w:tcW w:w="1287" w:type="dxa"/>
          </w:tcPr>
          <w:p w14:paraId="5A1DAB87"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104.4</w:t>
            </w:r>
          </w:p>
        </w:tc>
        <w:tc>
          <w:tcPr>
            <w:tcW w:w="1287" w:type="dxa"/>
          </w:tcPr>
          <w:p w14:paraId="3F4A324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773.7</w:t>
            </w:r>
          </w:p>
        </w:tc>
        <w:tc>
          <w:tcPr>
            <w:tcW w:w="1287" w:type="dxa"/>
          </w:tcPr>
          <w:p w14:paraId="1C78D97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5367</w:t>
            </w:r>
          </w:p>
        </w:tc>
        <w:tc>
          <w:tcPr>
            <w:tcW w:w="1287" w:type="dxa"/>
          </w:tcPr>
          <w:p w14:paraId="633C739D"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4218</w:t>
            </w:r>
          </w:p>
        </w:tc>
        <w:tc>
          <w:tcPr>
            <w:tcW w:w="1287" w:type="dxa"/>
          </w:tcPr>
          <w:p w14:paraId="212C3AC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87450</w:t>
            </w:r>
          </w:p>
        </w:tc>
        <w:tc>
          <w:tcPr>
            <w:tcW w:w="1287" w:type="dxa"/>
          </w:tcPr>
          <w:p w14:paraId="38D6ED7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252227.4</w:t>
            </w:r>
          </w:p>
        </w:tc>
      </w:tr>
      <w:tr w:rsidR="00222403" w:rsidRPr="00222403" w14:paraId="43FBC87E"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17EFF61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2010</w:t>
            </w:r>
          </w:p>
        </w:tc>
        <w:tc>
          <w:tcPr>
            <w:tcW w:w="1287" w:type="dxa"/>
          </w:tcPr>
          <w:p w14:paraId="6BBFFD8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0.02</w:t>
            </w:r>
          </w:p>
        </w:tc>
        <w:tc>
          <w:tcPr>
            <w:tcW w:w="1287" w:type="dxa"/>
          </w:tcPr>
          <w:p w14:paraId="3F6F3BC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144.2</w:t>
            </w:r>
          </w:p>
        </w:tc>
        <w:tc>
          <w:tcPr>
            <w:tcW w:w="1287" w:type="dxa"/>
          </w:tcPr>
          <w:p w14:paraId="2956143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1472</w:t>
            </w:r>
          </w:p>
        </w:tc>
        <w:tc>
          <w:tcPr>
            <w:tcW w:w="1287" w:type="dxa"/>
          </w:tcPr>
          <w:p w14:paraId="66518B2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12180</w:t>
            </w:r>
          </w:p>
        </w:tc>
        <w:tc>
          <w:tcPr>
            <w:tcW w:w="1287" w:type="dxa"/>
          </w:tcPr>
          <w:p w14:paraId="6153E12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8972</w:t>
            </w:r>
          </w:p>
        </w:tc>
        <w:tc>
          <w:tcPr>
            <w:tcW w:w="1287" w:type="dxa"/>
          </w:tcPr>
          <w:p w14:paraId="69F0B542"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278500</w:t>
            </w:r>
          </w:p>
        </w:tc>
        <w:tc>
          <w:tcPr>
            <w:tcW w:w="1287" w:type="dxa"/>
          </w:tcPr>
          <w:p w14:paraId="526691F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475435.7</w:t>
            </w:r>
          </w:p>
        </w:tc>
      </w:tr>
      <w:tr w:rsidR="00222403" w:rsidRPr="00222403" w14:paraId="5CF12B80" w14:textId="77777777" w:rsidTr="00222403">
        <w:tc>
          <w:tcPr>
            <w:tcW w:w="1287" w:type="dxa"/>
          </w:tcPr>
          <w:p w14:paraId="2D474FF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2011</w:t>
            </w:r>
          </w:p>
        </w:tc>
        <w:tc>
          <w:tcPr>
            <w:tcW w:w="1287" w:type="dxa"/>
          </w:tcPr>
          <w:p w14:paraId="23D43198"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0.2</w:t>
            </w:r>
          </w:p>
        </w:tc>
        <w:tc>
          <w:tcPr>
            <w:tcW w:w="1287" w:type="dxa"/>
          </w:tcPr>
          <w:p w14:paraId="1E7F4CC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300.9</w:t>
            </w:r>
          </w:p>
        </w:tc>
        <w:tc>
          <w:tcPr>
            <w:tcW w:w="1287" w:type="dxa"/>
          </w:tcPr>
          <w:p w14:paraId="14B1C08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3756</w:t>
            </w:r>
          </w:p>
        </w:tc>
        <w:tc>
          <w:tcPr>
            <w:tcW w:w="1287" w:type="dxa"/>
          </w:tcPr>
          <w:p w14:paraId="0234623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25130</w:t>
            </w:r>
          </w:p>
        </w:tc>
        <w:tc>
          <w:tcPr>
            <w:tcW w:w="1287" w:type="dxa"/>
          </w:tcPr>
          <w:p w14:paraId="2EA7FFD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21290</w:t>
            </w:r>
          </w:p>
        </w:tc>
        <w:tc>
          <w:tcPr>
            <w:tcW w:w="1287" w:type="dxa"/>
          </w:tcPr>
          <w:p w14:paraId="7E0FAA1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515300</w:t>
            </w:r>
          </w:p>
        </w:tc>
        <w:tc>
          <w:tcPr>
            <w:tcW w:w="1287" w:type="dxa"/>
          </w:tcPr>
          <w:p w14:paraId="39FDE96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802637.7</w:t>
            </w:r>
          </w:p>
        </w:tc>
      </w:tr>
      <w:tr w:rsidR="00222403" w:rsidRPr="00222403" w14:paraId="3656AFCB"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2B1EC816"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2012</w:t>
            </w:r>
          </w:p>
        </w:tc>
        <w:tc>
          <w:tcPr>
            <w:tcW w:w="1287" w:type="dxa"/>
          </w:tcPr>
          <w:p w14:paraId="56EEADC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1D8CED68"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275.8</w:t>
            </w:r>
          </w:p>
        </w:tc>
        <w:tc>
          <w:tcPr>
            <w:tcW w:w="1287" w:type="dxa"/>
          </w:tcPr>
          <w:p w14:paraId="427C60E9"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2818</w:t>
            </w:r>
          </w:p>
        </w:tc>
        <w:tc>
          <w:tcPr>
            <w:tcW w:w="1287" w:type="dxa"/>
          </w:tcPr>
          <w:p w14:paraId="389E91F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36560</w:t>
            </w:r>
          </w:p>
        </w:tc>
        <w:tc>
          <w:tcPr>
            <w:tcW w:w="1287" w:type="dxa"/>
          </w:tcPr>
          <w:p w14:paraId="3652FAA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32580</w:t>
            </w:r>
          </w:p>
        </w:tc>
        <w:tc>
          <w:tcPr>
            <w:tcW w:w="1287" w:type="dxa"/>
          </w:tcPr>
          <w:p w14:paraId="2867133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771700</w:t>
            </w:r>
          </w:p>
        </w:tc>
        <w:tc>
          <w:tcPr>
            <w:tcW w:w="1287" w:type="dxa"/>
          </w:tcPr>
          <w:p w14:paraId="1559EFF1"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1276600</w:t>
            </w:r>
          </w:p>
        </w:tc>
      </w:tr>
      <w:tr w:rsidR="00222403" w:rsidRPr="00222403" w14:paraId="22B6CE84" w14:textId="77777777" w:rsidTr="00222403">
        <w:tc>
          <w:tcPr>
            <w:tcW w:w="1287" w:type="dxa"/>
          </w:tcPr>
          <w:p w14:paraId="36A2BDE9"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2013</w:t>
            </w:r>
          </w:p>
        </w:tc>
        <w:tc>
          <w:tcPr>
            <w:tcW w:w="1287" w:type="dxa"/>
          </w:tcPr>
          <w:p w14:paraId="1C5C723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2196179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300.3</w:t>
            </w:r>
          </w:p>
        </w:tc>
        <w:tc>
          <w:tcPr>
            <w:tcW w:w="1287" w:type="dxa"/>
          </w:tcPr>
          <w:p w14:paraId="16131E59"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1457</w:t>
            </w:r>
          </w:p>
        </w:tc>
        <w:tc>
          <w:tcPr>
            <w:tcW w:w="1287" w:type="dxa"/>
          </w:tcPr>
          <w:p w14:paraId="767FFBC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45770</w:t>
            </w:r>
          </w:p>
        </w:tc>
        <w:tc>
          <w:tcPr>
            <w:tcW w:w="1287" w:type="dxa"/>
          </w:tcPr>
          <w:p w14:paraId="26EB952E"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37730</w:t>
            </w:r>
          </w:p>
        </w:tc>
        <w:tc>
          <w:tcPr>
            <w:tcW w:w="1287" w:type="dxa"/>
          </w:tcPr>
          <w:p w14:paraId="36C6D80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1277000</w:t>
            </w:r>
          </w:p>
        </w:tc>
        <w:tc>
          <w:tcPr>
            <w:tcW w:w="1287" w:type="dxa"/>
          </w:tcPr>
          <w:p w14:paraId="055B82D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2002122</w:t>
            </w:r>
          </w:p>
        </w:tc>
      </w:tr>
      <w:tr w:rsidR="00222403" w:rsidRPr="00222403" w14:paraId="165AC5BF"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5A1D6D1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2014</w:t>
            </w:r>
          </w:p>
        </w:tc>
        <w:tc>
          <w:tcPr>
            <w:tcW w:w="1287" w:type="dxa"/>
          </w:tcPr>
          <w:p w14:paraId="35EE6AE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168853E6"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461.7</w:t>
            </w:r>
          </w:p>
        </w:tc>
        <w:tc>
          <w:tcPr>
            <w:tcW w:w="1287" w:type="dxa"/>
          </w:tcPr>
          <w:p w14:paraId="07075D9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1767</w:t>
            </w:r>
          </w:p>
        </w:tc>
        <w:tc>
          <w:tcPr>
            <w:tcW w:w="1287" w:type="dxa"/>
          </w:tcPr>
          <w:p w14:paraId="409D7AA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58530</w:t>
            </w:r>
          </w:p>
        </w:tc>
        <w:tc>
          <w:tcPr>
            <w:tcW w:w="1287" w:type="dxa"/>
          </w:tcPr>
          <w:p w14:paraId="74779050"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44230</w:t>
            </w:r>
          </w:p>
        </w:tc>
        <w:tc>
          <w:tcPr>
            <w:tcW w:w="1287" w:type="dxa"/>
          </w:tcPr>
          <w:p w14:paraId="29E854F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1735000</w:t>
            </w:r>
          </w:p>
        </w:tc>
        <w:tc>
          <w:tcPr>
            <w:tcW w:w="1287" w:type="dxa"/>
          </w:tcPr>
          <w:p w14:paraId="51110E3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2886055</w:t>
            </w:r>
          </w:p>
        </w:tc>
      </w:tr>
      <w:tr w:rsidR="00222403" w:rsidRPr="00222403" w14:paraId="47164413" w14:textId="77777777" w:rsidTr="00222403">
        <w:tc>
          <w:tcPr>
            <w:tcW w:w="1287" w:type="dxa"/>
          </w:tcPr>
          <w:p w14:paraId="3360F698"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2015</w:t>
            </w:r>
          </w:p>
        </w:tc>
        <w:tc>
          <w:tcPr>
            <w:tcW w:w="1287" w:type="dxa"/>
          </w:tcPr>
          <w:p w14:paraId="29E106A1"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38C8070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604.1</w:t>
            </w:r>
          </w:p>
        </w:tc>
        <w:tc>
          <w:tcPr>
            <w:tcW w:w="1287" w:type="dxa"/>
          </w:tcPr>
          <w:p w14:paraId="6CC3A99B"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2417</w:t>
            </w:r>
          </w:p>
        </w:tc>
        <w:tc>
          <w:tcPr>
            <w:tcW w:w="1287" w:type="dxa"/>
          </w:tcPr>
          <w:p w14:paraId="294E9360"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77300</w:t>
            </w:r>
          </w:p>
        </w:tc>
        <w:tc>
          <w:tcPr>
            <w:tcW w:w="1287" w:type="dxa"/>
          </w:tcPr>
          <w:p w14:paraId="46788B4A"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54410</w:t>
            </w:r>
          </w:p>
        </w:tc>
        <w:tc>
          <w:tcPr>
            <w:tcW w:w="1287" w:type="dxa"/>
          </w:tcPr>
          <w:p w14:paraId="19845F51"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2314000</w:t>
            </w:r>
          </w:p>
        </w:tc>
        <w:tc>
          <w:tcPr>
            <w:tcW w:w="1287" w:type="dxa"/>
          </w:tcPr>
          <w:p w14:paraId="06495A35"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3908475</w:t>
            </w:r>
          </w:p>
        </w:tc>
      </w:tr>
      <w:tr w:rsidR="00222403" w:rsidRPr="00222403" w14:paraId="335123D0" w14:textId="77777777" w:rsidTr="00222403">
        <w:trPr>
          <w:cnfStyle w:val="000000010000" w:firstRow="0" w:lastRow="0" w:firstColumn="0" w:lastColumn="0" w:oddVBand="0" w:evenVBand="0" w:oddHBand="0" w:evenHBand="1" w:firstRowFirstColumn="0" w:firstRowLastColumn="0" w:lastRowFirstColumn="0" w:lastRowLastColumn="0"/>
        </w:trPr>
        <w:tc>
          <w:tcPr>
            <w:tcW w:w="1287" w:type="dxa"/>
          </w:tcPr>
          <w:p w14:paraId="3C3E55CF"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2016</w:t>
            </w:r>
          </w:p>
        </w:tc>
        <w:tc>
          <w:tcPr>
            <w:tcW w:w="1287" w:type="dxa"/>
          </w:tcPr>
          <w:p w14:paraId="3E6EB5E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0</w:t>
            </w:r>
          </w:p>
        </w:tc>
        <w:tc>
          <w:tcPr>
            <w:tcW w:w="1287" w:type="dxa"/>
          </w:tcPr>
          <w:p w14:paraId="384602C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866.3</w:t>
            </w:r>
          </w:p>
        </w:tc>
        <w:tc>
          <w:tcPr>
            <w:tcW w:w="1287" w:type="dxa"/>
          </w:tcPr>
          <w:p w14:paraId="70E4DF7C"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3177</w:t>
            </w:r>
          </w:p>
        </w:tc>
        <w:tc>
          <w:tcPr>
            <w:tcW w:w="1287" w:type="dxa"/>
          </w:tcPr>
          <w:p w14:paraId="175E806D"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99600</w:t>
            </w:r>
          </w:p>
        </w:tc>
        <w:tc>
          <w:tcPr>
            <w:tcW w:w="1287" w:type="dxa"/>
          </w:tcPr>
          <w:p w14:paraId="1F718A20"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56200</w:t>
            </w:r>
          </w:p>
        </w:tc>
        <w:tc>
          <w:tcPr>
            <w:tcW w:w="1287" w:type="dxa"/>
          </w:tcPr>
          <w:p w14:paraId="61CCADC3"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3002000</w:t>
            </w:r>
          </w:p>
        </w:tc>
        <w:tc>
          <w:tcPr>
            <w:tcW w:w="1287" w:type="dxa"/>
          </w:tcPr>
          <w:p w14:paraId="0432FE44" w14:textId="77777777" w:rsidR="00222403" w:rsidRPr="00222403" w:rsidRDefault="00222403" w:rsidP="00C85507">
            <w:pPr>
              <w:rPr>
                <w:rFonts w:ascii="Times New Roman" w:hAnsi="Times New Roman" w:cs="Times New Roman"/>
                <w:sz w:val="24"/>
                <w:szCs w:val="24"/>
              </w:rPr>
            </w:pPr>
            <w:r w:rsidRPr="00222403">
              <w:rPr>
                <w:rFonts w:ascii="Times New Roman" w:hAnsi="Times New Roman" w:cs="Times New Roman"/>
                <w:sz w:val="24"/>
                <w:szCs w:val="24"/>
              </w:rPr>
              <w:t>4313386</w:t>
            </w:r>
          </w:p>
        </w:tc>
      </w:tr>
    </w:tbl>
    <w:p w14:paraId="6838796E" w14:textId="77777777" w:rsidR="00EC7EF7" w:rsidRDefault="00EC7EF7" w:rsidP="00E06C78">
      <w:pPr>
        <w:rPr>
          <w:rFonts w:ascii="Times New Roman" w:hAnsi="Times New Roman" w:cs="Times New Roman"/>
          <w:sz w:val="24"/>
          <w:szCs w:val="24"/>
        </w:rPr>
      </w:pPr>
    </w:p>
    <w:p w14:paraId="59976433" w14:textId="46CA2E5F" w:rsidR="00EC7EF7" w:rsidRDefault="0056429F" w:rsidP="00E06C78">
      <w:pPr>
        <w:rPr>
          <w:rFonts w:ascii="Times New Roman" w:hAnsi="Times New Roman" w:cs="Times New Roman"/>
          <w:sz w:val="24"/>
          <w:szCs w:val="24"/>
        </w:rPr>
      </w:pPr>
      <w:r w:rsidRPr="0056429F">
        <w:rPr>
          <w:rFonts w:ascii="Times New Roman" w:hAnsi="Times New Roman" w:cs="Times New Roman"/>
          <w:sz w:val="24"/>
          <w:szCs w:val="24"/>
        </w:rPr>
        <w:t>Above table shows the summary measures of the data year wise.</w:t>
      </w:r>
      <w:r w:rsidR="00DB1EA7">
        <w:rPr>
          <w:rFonts w:ascii="Times New Roman" w:hAnsi="Times New Roman" w:cs="Times New Roman"/>
          <w:sz w:val="24"/>
          <w:szCs w:val="24"/>
        </w:rPr>
        <w:t xml:space="preserve"> We </w:t>
      </w:r>
      <w:r w:rsidR="007E7D1A">
        <w:rPr>
          <w:rFonts w:ascii="Times New Roman" w:hAnsi="Times New Roman" w:cs="Times New Roman"/>
          <w:sz w:val="24"/>
          <w:szCs w:val="24"/>
        </w:rPr>
        <w:t>notice</w:t>
      </w:r>
      <w:r w:rsidR="00DB1EA7">
        <w:rPr>
          <w:rFonts w:ascii="Times New Roman" w:hAnsi="Times New Roman" w:cs="Times New Roman"/>
          <w:sz w:val="24"/>
          <w:szCs w:val="24"/>
        </w:rPr>
        <w:t xml:space="preserve"> that the </w:t>
      </w:r>
      <w:r w:rsidR="00711DD3">
        <w:rPr>
          <w:rFonts w:ascii="Times New Roman" w:hAnsi="Times New Roman" w:cs="Times New Roman"/>
          <w:sz w:val="24"/>
          <w:szCs w:val="24"/>
        </w:rPr>
        <w:t>variation (Standard Deviation - SD) in the data is increasing year on year.</w:t>
      </w:r>
    </w:p>
    <w:p w14:paraId="12B10832" w14:textId="77777777" w:rsidR="00133AA3" w:rsidRDefault="00133AA3" w:rsidP="00E06C78">
      <w:pPr>
        <w:rPr>
          <w:rFonts w:ascii="Times New Roman" w:hAnsi="Times New Roman" w:cs="Times New Roman"/>
          <w:sz w:val="24"/>
          <w:szCs w:val="24"/>
        </w:rPr>
      </w:pPr>
    </w:p>
    <w:p w14:paraId="08FAB242" w14:textId="194032F6" w:rsidR="008F03C0" w:rsidRPr="003670D7" w:rsidRDefault="00953B39" w:rsidP="003670D7">
      <w:pPr>
        <w:pStyle w:val="Heading3"/>
        <w:tabs>
          <w:tab w:val="center" w:pos="5040"/>
        </w:tabs>
        <w:rPr>
          <w:color w:val="6464A5" w:themeColor="text2" w:themeTint="99"/>
          <w:sz w:val="22"/>
        </w:rPr>
      </w:pPr>
      <w:bookmarkStart w:id="10" w:name="_Toc342982529"/>
      <w:r w:rsidRPr="00314B79">
        <w:rPr>
          <w:color w:val="6464A5" w:themeColor="text2" w:themeTint="99"/>
          <w:sz w:val="22"/>
        </w:rPr>
        <w:t>Average Transaction Value Per Yea</w:t>
      </w:r>
      <w:r w:rsidR="00A74337" w:rsidRPr="00314B79">
        <w:rPr>
          <w:color w:val="6464A5" w:themeColor="text2" w:themeTint="99"/>
          <w:sz w:val="22"/>
        </w:rPr>
        <w:t>r</w:t>
      </w:r>
      <w:bookmarkEnd w:id="10"/>
      <w:r w:rsidR="00314B79" w:rsidRPr="00314B79">
        <w:rPr>
          <w:color w:val="6464A5" w:themeColor="text2" w:themeTint="99"/>
          <w:sz w:val="22"/>
        </w:rPr>
        <w:tab/>
      </w:r>
    </w:p>
    <w:p w14:paraId="080C75C8" w14:textId="0B9A552B" w:rsidR="00C212EC" w:rsidRDefault="00C212EC" w:rsidP="00E06C78">
      <w:pPr>
        <w:rPr>
          <w:rFonts w:ascii="Times New Roman" w:hAnsi="Times New Roman" w:cs="Times New Roman"/>
          <w:sz w:val="24"/>
          <w:szCs w:val="24"/>
        </w:rPr>
      </w:pPr>
      <w:r>
        <w:rPr>
          <w:rFonts w:ascii="Times New Roman" w:hAnsi="Times New Roman" w:cs="Times New Roman"/>
          <w:sz w:val="24"/>
          <w:szCs w:val="24"/>
        </w:rPr>
        <w:t>The summary measures for the average value of transactions</w:t>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1287"/>
        <w:gridCol w:w="1287"/>
        <w:gridCol w:w="1287"/>
        <w:gridCol w:w="1287"/>
        <w:gridCol w:w="1287"/>
        <w:gridCol w:w="1287"/>
        <w:gridCol w:w="1287"/>
      </w:tblGrid>
      <w:tr w:rsidR="00075824" w:rsidRPr="00075824" w14:paraId="73DA79FE" w14:textId="77777777" w:rsidTr="00B866D9">
        <w:trPr>
          <w:cnfStyle w:val="100000000000" w:firstRow="1" w:lastRow="0" w:firstColumn="0" w:lastColumn="0" w:oddVBand="0" w:evenVBand="0" w:oddHBand="0" w:evenHBand="0" w:firstRowFirstColumn="0" w:firstRowLastColumn="0" w:lastRowFirstColumn="0" w:lastRowLastColumn="0"/>
        </w:trPr>
        <w:tc>
          <w:tcPr>
            <w:tcW w:w="1287" w:type="dxa"/>
          </w:tcPr>
          <w:p w14:paraId="474169FD"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Min.</w:t>
            </w:r>
          </w:p>
        </w:tc>
        <w:tc>
          <w:tcPr>
            <w:tcW w:w="1287" w:type="dxa"/>
          </w:tcPr>
          <w:p w14:paraId="338BEB99"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1st Quartile</w:t>
            </w:r>
          </w:p>
        </w:tc>
        <w:tc>
          <w:tcPr>
            <w:tcW w:w="1287" w:type="dxa"/>
          </w:tcPr>
          <w:p w14:paraId="19DA1A83"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Median</w:t>
            </w:r>
          </w:p>
        </w:tc>
        <w:tc>
          <w:tcPr>
            <w:tcW w:w="1287" w:type="dxa"/>
          </w:tcPr>
          <w:p w14:paraId="5F37C378"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Mean</w:t>
            </w:r>
          </w:p>
        </w:tc>
        <w:tc>
          <w:tcPr>
            <w:tcW w:w="1287" w:type="dxa"/>
          </w:tcPr>
          <w:p w14:paraId="7952AF0D"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3rd Quartile</w:t>
            </w:r>
          </w:p>
        </w:tc>
        <w:tc>
          <w:tcPr>
            <w:tcW w:w="1287" w:type="dxa"/>
          </w:tcPr>
          <w:p w14:paraId="74128B78"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Max.</w:t>
            </w:r>
          </w:p>
        </w:tc>
        <w:tc>
          <w:tcPr>
            <w:tcW w:w="1287" w:type="dxa"/>
          </w:tcPr>
          <w:p w14:paraId="067D5D47"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SD</w:t>
            </w:r>
          </w:p>
        </w:tc>
        <w:tc>
          <w:tcPr>
            <w:tcW w:w="1287" w:type="dxa"/>
          </w:tcPr>
          <w:p w14:paraId="127028D0" w14:textId="77777777" w:rsidR="00075824" w:rsidRPr="00075824" w:rsidRDefault="00075824" w:rsidP="008D417A">
            <w:pPr>
              <w:rPr>
                <w:rFonts w:ascii="Times New Roman" w:hAnsi="Times New Roman" w:cs="Times New Roman"/>
                <w:color w:val="FFFFFF" w:themeColor="background1"/>
                <w:sz w:val="24"/>
                <w:szCs w:val="24"/>
              </w:rPr>
            </w:pPr>
            <w:r w:rsidRPr="00075824">
              <w:rPr>
                <w:rFonts w:ascii="Times New Roman" w:hAnsi="Times New Roman" w:cs="Times New Roman"/>
                <w:color w:val="FFFFFF" w:themeColor="background1"/>
                <w:sz w:val="24"/>
                <w:szCs w:val="24"/>
              </w:rPr>
              <w:t>Skewness</w:t>
            </w:r>
          </w:p>
        </w:tc>
      </w:tr>
      <w:tr w:rsidR="00075824" w:rsidRPr="00075824" w14:paraId="172755C3" w14:textId="77777777" w:rsidTr="00B866D9">
        <w:tc>
          <w:tcPr>
            <w:tcW w:w="1287" w:type="dxa"/>
          </w:tcPr>
          <w:p w14:paraId="1F86FB96"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54470</w:t>
            </w:r>
          </w:p>
        </w:tc>
        <w:tc>
          <w:tcPr>
            <w:tcW w:w="1287" w:type="dxa"/>
          </w:tcPr>
          <w:p w14:paraId="186E7C24"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63980</w:t>
            </w:r>
          </w:p>
        </w:tc>
        <w:tc>
          <w:tcPr>
            <w:tcW w:w="1287" w:type="dxa"/>
          </w:tcPr>
          <w:p w14:paraId="619D31F7"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67380</w:t>
            </w:r>
          </w:p>
        </w:tc>
        <w:tc>
          <w:tcPr>
            <w:tcW w:w="1287" w:type="dxa"/>
          </w:tcPr>
          <w:p w14:paraId="6692B61B"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67760</w:t>
            </w:r>
          </w:p>
        </w:tc>
        <w:tc>
          <w:tcPr>
            <w:tcW w:w="1287" w:type="dxa"/>
          </w:tcPr>
          <w:p w14:paraId="256120CC"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73040</w:t>
            </w:r>
          </w:p>
        </w:tc>
        <w:tc>
          <w:tcPr>
            <w:tcW w:w="1287" w:type="dxa"/>
          </w:tcPr>
          <w:p w14:paraId="1A33F6AC"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77080</w:t>
            </w:r>
          </w:p>
        </w:tc>
        <w:tc>
          <w:tcPr>
            <w:tcW w:w="1287" w:type="dxa"/>
          </w:tcPr>
          <w:p w14:paraId="568ADFAD" w14:textId="77777777" w:rsidR="00075824" w:rsidRPr="00075824" w:rsidRDefault="00075824" w:rsidP="008D417A">
            <w:pPr>
              <w:rPr>
                <w:rFonts w:ascii="Times New Roman" w:hAnsi="Times New Roman" w:cs="Times New Roman"/>
                <w:sz w:val="24"/>
                <w:szCs w:val="24"/>
              </w:rPr>
            </w:pPr>
            <w:r w:rsidRPr="00075824">
              <w:rPr>
                <w:rFonts w:ascii="Times New Roman" w:hAnsi="Times New Roman" w:cs="Times New Roman"/>
                <w:sz w:val="24"/>
                <w:szCs w:val="24"/>
              </w:rPr>
              <w:t>7493.371</w:t>
            </w:r>
          </w:p>
        </w:tc>
        <w:tc>
          <w:tcPr>
            <w:tcW w:w="1287" w:type="dxa"/>
          </w:tcPr>
          <w:p w14:paraId="28B3DCB8" w14:textId="2C456396" w:rsidR="00075824" w:rsidRPr="00075824" w:rsidRDefault="00462D7A" w:rsidP="008D417A">
            <w:pPr>
              <w:rPr>
                <w:rFonts w:ascii="Times New Roman" w:hAnsi="Times New Roman" w:cs="Times New Roman"/>
                <w:sz w:val="24"/>
                <w:szCs w:val="24"/>
              </w:rPr>
            </w:pPr>
            <w:r>
              <w:rPr>
                <w:rFonts w:ascii="Times New Roman" w:hAnsi="Times New Roman" w:cs="Times New Roman"/>
                <w:sz w:val="24"/>
                <w:szCs w:val="24"/>
              </w:rPr>
              <w:t>-0.36151</w:t>
            </w:r>
          </w:p>
        </w:tc>
      </w:tr>
    </w:tbl>
    <w:p w14:paraId="14CADDFD" w14:textId="77777777" w:rsidR="00075824" w:rsidRDefault="00075824" w:rsidP="00075824">
      <w:pPr>
        <w:rPr>
          <w:rFonts w:ascii="Times New Roman" w:hAnsi="Times New Roman" w:cs="Times New Roman"/>
          <w:sz w:val="24"/>
          <w:szCs w:val="24"/>
        </w:rPr>
      </w:pPr>
    </w:p>
    <w:p w14:paraId="7BFC498A" w14:textId="0F0A74D4" w:rsidR="006A42BF" w:rsidRDefault="006A42BF" w:rsidP="006A42BF">
      <w:pPr>
        <w:pStyle w:val="Label"/>
        <w:jc w:val="both"/>
        <w:rPr>
          <w:rFonts w:ascii="Times New Roman" w:hAnsi="Times New Roman" w:cs="Times New Roman"/>
          <w:color w:val="auto"/>
          <w:lang w:val="en-US"/>
        </w:rPr>
      </w:pPr>
      <w:r w:rsidRPr="006A42BF">
        <w:rPr>
          <w:rFonts w:ascii="Times New Roman" w:hAnsi="Times New Roman" w:cs="Times New Roman"/>
          <w:color w:val="auto"/>
          <w:lang w:val="en-US"/>
        </w:rPr>
        <w:t xml:space="preserve">Supported by the table of summary measures, we can see that the </w:t>
      </w:r>
      <w:r w:rsidR="00DC72DF">
        <w:rPr>
          <w:rFonts w:ascii="Times New Roman" w:hAnsi="Times New Roman" w:cs="Times New Roman"/>
          <w:color w:val="auto"/>
          <w:lang w:val="en-US"/>
        </w:rPr>
        <w:t xml:space="preserve">negative </w:t>
      </w:r>
      <w:r w:rsidRPr="006A42BF">
        <w:rPr>
          <w:rFonts w:ascii="Times New Roman" w:hAnsi="Times New Roman" w:cs="Times New Roman"/>
          <w:color w:val="auto"/>
          <w:lang w:val="en-US"/>
        </w:rPr>
        <w:t xml:space="preserve">skewness </w:t>
      </w:r>
      <w:r w:rsidR="00DC72DF">
        <w:rPr>
          <w:rFonts w:ascii="Times New Roman" w:hAnsi="Times New Roman" w:cs="Times New Roman"/>
          <w:color w:val="auto"/>
          <w:lang w:val="en-US"/>
        </w:rPr>
        <w:t xml:space="preserve">which is close to zero </w:t>
      </w:r>
      <w:r w:rsidR="00B9636A">
        <w:rPr>
          <w:rFonts w:ascii="Times New Roman" w:hAnsi="Times New Roman" w:cs="Times New Roman"/>
          <w:color w:val="auto"/>
          <w:lang w:val="en-US"/>
        </w:rPr>
        <w:t xml:space="preserve">conveys that the </w:t>
      </w:r>
      <w:r w:rsidR="005A2A9B">
        <w:rPr>
          <w:rFonts w:ascii="Times New Roman" w:hAnsi="Times New Roman" w:cs="Times New Roman"/>
          <w:color w:val="auto"/>
          <w:lang w:val="en-US"/>
        </w:rPr>
        <w:t>values</w:t>
      </w:r>
      <w:r w:rsidR="00B9636A">
        <w:rPr>
          <w:rFonts w:ascii="Times New Roman" w:hAnsi="Times New Roman" w:cs="Times New Roman"/>
          <w:color w:val="auto"/>
          <w:lang w:val="en-US"/>
        </w:rPr>
        <w:t xml:space="preserve"> may be</w:t>
      </w:r>
      <w:r w:rsidRPr="006A42BF">
        <w:rPr>
          <w:rFonts w:ascii="Times New Roman" w:hAnsi="Times New Roman" w:cs="Times New Roman"/>
          <w:color w:val="auto"/>
          <w:lang w:val="en-US"/>
        </w:rPr>
        <w:t xml:space="preserve"> normal</w:t>
      </w:r>
      <w:r w:rsidR="005A2A9B">
        <w:rPr>
          <w:rFonts w:ascii="Times New Roman" w:hAnsi="Times New Roman" w:cs="Times New Roman"/>
          <w:color w:val="auto"/>
          <w:lang w:val="en-US"/>
        </w:rPr>
        <w:t>ly distributed</w:t>
      </w:r>
      <w:r w:rsidRPr="006A42BF">
        <w:rPr>
          <w:rFonts w:ascii="Times New Roman" w:hAnsi="Times New Roman" w:cs="Times New Roman"/>
          <w:color w:val="auto"/>
          <w:lang w:val="en-US"/>
        </w:rPr>
        <w:t>.</w:t>
      </w:r>
      <w:r w:rsidR="00A11661">
        <w:rPr>
          <w:rFonts w:ascii="Times New Roman" w:hAnsi="Times New Roman" w:cs="Times New Roman"/>
          <w:color w:val="auto"/>
          <w:lang w:val="en-US"/>
        </w:rPr>
        <w:t xml:space="preserve"> </w:t>
      </w:r>
    </w:p>
    <w:p w14:paraId="2F1EA9CE" w14:textId="24F42435" w:rsidR="002614C0" w:rsidRPr="005A2C5A" w:rsidRDefault="00A11661" w:rsidP="006A42BF">
      <w:pPr>
        <w:pStyle w:val="Label"/>
        <w:jc w:val="both"/>
        <w:rPr>
          <w:rFonts w:ascii="Times New Roman" w:hAnsi="Times New Roman" w:cs="Times New Roman"/>
          <w:color w:val="auto"/>
          <w:lang w:val="en-US"/>
        </w:rPr>
      </w:pPr>
      <w:r>
        <w:rPr>
          <w:rFonts w:ascii="Times New Roman" w:hAnsi="Times New Roman" w:cs="Times New Roman"/>
          <w:color w:val="auto"/>
          <w:lang w:val="en-US"/>
        </w:rPr>
        <w:t xml:space="preserve">We </w:t>
      </w:r>
      <w:r w:rsidR="00C847AB">
        <w:rPr>
          <w:rFonts w:ascii="Times New Roman" w:hAnsi="Times New Roman" w:cs="Times New Roman"/>
          <w:color w:val="auto"/>
          <w:lang w:val="en-US"/>
        </w:rPr>
        <w:t>further tested</w:t>
      </w:r>
      <w:r>
        <w:rPr>
          <w:rFonts w:ascii="Times New Roman" w:hAnsi="Times New Roman" w:cs="Times New Roman"/>
          <w:color w:val="auto"/>
          <w:lang w:val="en-US"/>
        </w:rPr>
        <w:t xml:space="preserve"> the normality further using a QQ Plot</w:t>
      </w:r>
      <w:r w:rsidR="00CB22F6">
        <w:rPr>
          <w:rFonts w:ascii="Times New Roman" w:hAnsi="Times New Roman" w:cs="Times New Roman"/>
          <w:color w:val="auto"/>
          <w:lang w:val="en-US"/>
        </w:rPr>
        <w:t xml:space="preserve"> in R that indicates normality.</w:t>
      </w:r>
      <w:r w:rsidR="007C7996" w:rsidRPr="00C23456">
        <w:rPr>
          <w:rFonts w:ascii="Calibri" w:hAnsi="Calibri"/>
          <w:noProof/>
          <w:sz w:val="20"/>
          <w:szCs w:val="20"/>
          <w:lang w:val="en-US" w:eastAsia="en-US"/>
        </w:rPr>
        <w:drawing>
          <wp:inline distT="0" distB="0" distL="0" distR="0" wp14:anchorId="7E31C006" wp14:editId="55A0A063">
            <wp:extent cx="5943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5CA4C7E6" w14:textId="50FC645E" w:rsidR="008C6A86" w:rsidRPr="007756E1" w:rsidRDefault="00A47E2C" w:rsidP="007756E1">
      <w:pPr>
        <w:pStyle w:val="Label"/>
        <w:tabs>
          <w:tab w:val="left" w:pos="7840"/>
        </w:tabs>
        <w:jc w:val="both"/>
        <w:rPr>
          <w:rFonts w:ascii="Times New Roman" w:hAnsi="Times New Roman" w:cs="Times New Roman"/>
          <w:color w:val="auto"/>
          <w:lang w:val="en-US"/>
        </w:rPr>
      </w:pPr>
      <w:r w:rsidRPr="007756E1">
        <w:rPr>
          <w:rFonts w:ascii="Times New Roman" w:hAnsi="Times New Roman" w:cs="Times New Roman"/>
          <w:color w:val="auto"/>
          <w:lang w:val="en-US"/>
        </w:rPr>
        <w:t xml:space="preserve">Supported by the table of summary measures, we can </w:t>
      </w:r>
      <w:r w:rsidR="005A2C5A" w:rsidRPr="007756E1">
        <w:rPr>
          <w:rFonts w:ascii="Times New Roman" w:hAnsi="Times New Roman" w:cs="Times New Roman"/>
          <w:color w:val="auto"/>
          <w:lang w:val="en-US"/>
        </w:rPr>
        <w:t>say</w:t>
      </w:r>
      <w:r w:rsidRPr="007756E1">
        <w:rPr>
          <w:rFonts w:ascii="Times New Roman" w:hAnsi="Times New Roman" w:cs="Times New Roman"/>
          <w:color w:val="auto"/>
          <w:lang w:val="en-US"/>
        </w:rPr>
        <w:t xml:space="preserve"> that the distribution</w:t>
      </w:r>
      <w:r w:rsidR="00A75AB7">
        <w:rPr>
          <w:rFonts w:ascii="Times New Roman" w:hAnsi="Times New Roman" w:cs="Times New Roman"/>
          <w:color w:val="auto"/>
          <w:lang w:val="en-US"/>
        </w:rPr>
        <w:t xml:space="preserve"> of average transaction values per year</w:t>
      </w:r>
      <w:r w:rsidRPr="007756E1">
        <w:rPr>
          <w:rFonts w:ascii="Times New Roman" w:hAnsi="Times New Roman" w:cs="Times New Roman"/>
          <w:color w:val="auto"/>
          <w:lang w:val="en-US"/>
        </w:rPr>
        <w:t xml:space="preserve"> is normal.</w:t>
      </w:r>
      <w:r w:rsidR="007756E1" w:rsidRPr="007756E1">
        <w:rPr>
          <w:rFonts w:ascii="Times New Roman" w:hAnsi="Times New Roman" w:cs="Times New Roman"/>
          <w:color w:val="auto"/>
          <w:lang w:val="en-US"/>
        </w:rPr>
        <w:tab/>
      </w:r>
    </w:p>
    <w:p w14:paraId="613CFE7F" w14:textId="6E0AF024" w:rsidR="00D22B28" w:rsidRDefault="00AC4F7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4D716A56" w14:textId="34B005B9" w:rsidR="006A42BF" w:rsidRDefault="00D22B28" w:rsidP="00D22B28">
      <w:pPr>
        <w:pStyle w:val="Heading2"/>
        <w:rPr>
          <w:color w:val="6464A5" w:themeColor="text2" w:themeTint="99"/>
        </w:rPr>
      </w:pPr>
      <w:bookmarkStart w:id="11" w:name="_Toc342982530"/>
      <w:r>
        <w:rPr>
          <w:color w:val="6464A5" w:themeColor="text2" w:themeTint="99"/>
        </w:rPr>
        <w:t>Trend</w:t>
      </w:r>
      <w:r w:rsidR="008A7256">
        <w:rPr>
          <w:color w:val="6464A5" w:themeColor="text2" w:themeTint="99"/>
        </w:rPr>
        <w:t>s</w:t>
      </w:r>
      <w:r>
        <w:rPr>
          <w:color w:val="6464A5" w:themeColor="text2" w:themeTint="99"/>
        </w:rPr>
        <w:t xml:space="preserve"> </w:t>
      </w:r>
      <w:r w:rsidR="004A272F">
        <w:rPr>
          <w:color w:val="6464A5" w:themeColor="text2" w:themeTint="99"/>
        </w:rPr>
        <w:t>and Insights</w:t>
      </w:r>
      <w:bookmarkEnd w:id="11"/>
    </w:p>
    <w:p w14:paraId="1BF508D9" w14:textId="25E68C62" w:rsidR="004E2A04" w:rsidRPr="001968E3" w:rsidRDefault="004E2A04" w:rsidP="00406497">
      <w:pPr>
        <w:pStyle w:val="Heading3"/>
        <w:tabs>
          <w:tab w:val="center" w:pos="5040"/>
        </w:tabs>
        <w:rPr>
          <w:color w:val="6464A5" w:themeColor="text2" w:themeTint="99"/>
          <w:sz w:val="22"/>
        </w:rPr>
      </w:pPr>
      <w:bookmarkStart w:id="12" w:name="_Toc342982531"/>
      <w:r w:rsidRPr="001968E3">
        <w:rPr>
          <w:color w:val="6464A5" w:themeColor="text2" w:themeTint="99"/>
          <w:sz w:val="22"/>
        </w:rPr>
        <w:t xml:space="preserve">Average Transaction Value Per </w:t>
      </w:r>
      <w:r w:rsidR="000A7BED">
        <w:rPr>
          <w:color w:val="6464A5" w:themeColor="text2" w:themeTint="99"/>
          <w:sz w:val="22"/>
        </w:rPr>
        <w:t>Month</w:t>
      </w:r>
      <w:bookmarkEnd w:id="12"/>
    </w:p>
    <w:p w14:paraId="2A5C6351" w14:textId="77777777" w:rsidR="00744855" w:rsidRPr="00C23456" w:rsidRDefault="00744855" w:rsidP="00CA5594">
      <w:pPr>
        <w:pStyle w:val="BodyText"/>
        <w:keepNext/>
        <w:rPr>
          <w:rFonts w:ascii="Calibri" w:hAnsi="Calibri"/>
          <w:szCs w:val="20"/>
        </w:rPr>
      </w:pPr>
      <w:r w:rsidRPr="00C23456">
        <w:rPr>
          <w:rFonts w:ascii="Calibri" w:hAnsi="Calibri"/>
          <w:noProof/>
          <w:szCs w:val="20"/>
        </w:rPr>
        <w:drawing>
          <wp:inline distT="0" distB="0" distL="0" distR="0" wp14:anchorId="0B797B36" wp14:editId="2DC68686">
            <wp:extent cx="6057900" cy="25019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58572" cy="2502177"/>
                    </a:xfrm>
                    <a:prstGeom prst="rect">
                      <a:avLst/>
                    </a:prstGeom>
                  </pic:spPr>
                </pic:pic>
              </a:graphicData>
            </a:graphic>
          </wp:inline>
        </w:drawing>
      </w:r>
    </w:p>
    <w:p w14:paraId="355ADF10" w14:textId="78CB0ECC" w:rsidR="00744855" w:rsidRPr="009359FA" w:rsidRDefault="00744855" w:rsidP="0086176D">
      <w:pPr>
        <w:pStyle w:val="Caption"/>
        <w:tabs>
          <w:tab w:val="left" w:pos="10170"/>
        </w:tabs>
        <w:jc w:val="center"/>
        <w:rPr>
          <w:rFonts w:ascii="Calibri" w:hAnsi="Calibri"/>
          <w:b w:val="0"/>
          <w:color w:val="6464A5" w:themeColor="text2" w:themeTint="99"/>
          <w:sz w:val="20"/>
          <w:szCs w:val="20"/>
        </w:rPr>
      </w:pPr>
      <w:r w:rsidRPr="009359FA">
        <w:rPr>
          <w:rFonts w:ascii="Calibri" w:hAnsi="Calibri"/>
          <w:b w:val="0"/>
          <w:color w:val="6464A5" w:themeColor="text2" w:themeTint="99"/>
          <w:sz w:val="20"/>
          <w:szCs w:val="20"/>
        </w:rPr>
        <w:t>Graph 3 Bar-Graph of the Average Value of Transactions month-wise and then arranged as per the Bank Sector</w:t>
      </w:r>
    </w:p>
    <w:p w14:paraId="7A2C2AF9" w14:textId="67FB3866" w:rsidR="00744855" w:rsidRDefault="00744855" w:rsidP="00744855">
      <w:pPr>
        <w:pStyle w:val="Label"/>
        <w:jc w:val="both"/>
        <w:rPr>
          <w:rFonts w:ascii="Calibri" w:hAnsi="Calibri"/>
          <w:color w:val="auto"/>
          <w:lang w:val="en-US"/>
        </w:rPr>
      </w:pPr>
      <w:r w:rsidRPr="0068190B">
        <w:rPr>
          <w:rFonts w:ascii="Calibri" w:hAnsi="Calibri"/>
          <w:color w:val="auto"/>
          <w:lang w:val="en-US"/>
        </w:rPr>
        <w:t>Lookin</w:t>
      </w:r>
      <w:r>
        <w:rPr>
          <w:rFonts w:ascii="Calibri" w:hAnsi="Calibri"/>
          <w:color w:val="auto"/>
          <w:lang w:val="en-US"/>
        </w:rPr>
        <w:t>g at the above graph, we see the trend in the average value of transactions taking p</w:t>
      </w:r>
      <w:r w:rsidR="009E4EAC">
        <w:rPr>
          <w:rFonts w:ascii="Calibri" w:hAnsi="Calibri"/>
          <w:color w:val="auto"/>
          <w:lang w:val="en-US"/>
        </w:rPr>
        <w:t>lac</w:t>
      </w:r>
      <w:r>
        <w:rPr>
          <w:rFonts w:ascii="Calibri" w:hAnsi="Calibri"/>
          <w:color w:val="auto"/>
          <w:lang w:val="en-US"/>
        </w:rPr>
        <w:t>e per month for each of the bank sector</w:t>
      </w:r>
      <w:r w:rsidR="00874063">
        <w:rPr>
          <w:rFonts w:ascii="Calibri" w:hAnsi="Calibri"/>
          <w:color w:val="auto"/>
          <w:lang w:val="en-US"/>
        </w:rPr>
        <w:t>s</w:t>
      </w:r>
      <w:r>
        <w:rPr>
          <w:rFonts w:ascii="Calibri" w:hAnsi="Calibri"/>
          <w:color w:val="auto"/>
          <w:lang w:val="en-US"/>
        </w:rPr>
        <w:t>.</w:t>
      </w:r>
      <w:r w:rsidR="00BE104C">
        <w:rPr>
          <w:rFonts w:ascii="Calibri" w:hAnsi="Calibri"/>
          <w:color w:val="auto"/>
          <w:lang w:val="en-US"/>
        </w:rPr>
        <w:t xml:space="preserve"> We see that the Financial Institutions like the Clearing Corporation Of India </w:t>
      </w:r>
      <w:r w:rsidR="00303C19">
        <w:rPr>
          <w:rFonts w:ascii="Calibri" w:hAnsi="Calibri"/>
          <w:color w:val="auto"/>
          <w:lang w:val="en-US"/>
        </w:rPr>
        <w:t xml:space="preserve">etc. </w:t>
      </w:r>
      <w:r w:rsidR="009E4EAC">
        <w:rPr>
          <w:rFonts w:ascii="Calibri" w:hAnsi="Calibri"/>
          <w:color w:val="auto"/>
          <w:lang w:val="en-US"/>
        </w:rPr>
        <w:t xml:space="preserve">show the most variation in the total value contribution. </w:t>
      </w:r>
      <w:r w:rsidR="00303C19">
        <w:rPr>
          <w:rFonts w:ascii="Calibri" w:hAnsi="Calibri"/>
          <w:color w:val="auto"/>
          <w:lang w:val="en-US"/>
        </w:rPr>
        <w:t>Otherwise, the value of transactions has remained pretty consistent across other sectors.</w:t>
      </w:r>
    </w:p>
    <w:p w14:paraId="115A9632" w14:textId="2677376C" w:rsidR="004E2A04" w:rsidRPr="002E44A7" w:rsidRDefault="009911B6" w:rsidP="002E44A7">
      <w:pPr>
        <w:pStyle w:val="Heading3"/>
        <w:tabs>
          <w:tab w:val="center" w:pos="5040"/>
        </w:tabs>
        <w:rPr>
          <w:color w:val="6464A5" w:themeColor="text2" w:themeTint="99"/>
          <w:sz w:val="22"/>
        </w:rPr>
      </w:pPr>
      <w:bookmarkStart w:id="13" w:name="_Toc342982532"/>
      <w:r>
        <w:rPr>
          <w:color w:val="6464A5" w:themeColor="text2" w:themeTint="99"/>
          <w:sz w:val="22"/>
        </w:rPr>
        <w:t>Month-wise analysis - by</w:t>
      </w:r>
      <w:r w:rsidR="002E44A7" w:rsidRPr="002E44A7">
        <w:rPr>
          <w:color w:val="6464A5" w:themeColor="text2" w:themeTint="99"/>
          <w:sz w:val="22"/>
        </w:rPr>
        <w:t xml:space="preserve"> volume and value</w:t>
      </w:r>
      <w:bookmarkEnd w:id="13"/>
    </w:p>
    <w:p w14:paraId="6B4670BE" w14:textId="086027CE" w:rsidR="002E44A7" w:rsidRDefault="002E44A7" w:rsidP="004E2A04">
      <w:r w:rsidRPr="00C23456">
        <w:rPr>
          <w:rFonts w:ascii="Calibri" w:hAnsi="Calibri"/>
          <w:noProof/>
          <w:szCs w:val="20"/>
        </w:rPr>
        <w:drawing>
          <wp:inline distT="0" distB="0" distL="0" distR="0" wp14:anchorId="6BE3CA32" wp14:editId="788869FD">
            <wp:extent cx="6286500" cy="25527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2552700"/>
                    </a:xfrm>
                    <a:prstGeom prst="rect">
                      <a:avLst/>
                    </a:prstGeom>
                    <a:noFill/>
                    <a:ln>
                      <a:noFill/>
                    </a:ln>
                  </pic:spPr>
                </pic:pic>
              </a:graphicData>
            </a:graphic>
          </wp:inline>
        </w:drawing>
      </w:r>
    </w:p>
    <w:p w14:paraId="736EE975" w14:textId="77777777" w:rsidR="00C92374" w:rsidRPr="00C92374" w:rsidRDefault="00C92374" w:rsidP="0086176D">
      <w:pPr>
        <w:pStyle w:val="Caption"/>
        <w:ind w:firstLine="720"/>
        <w:jc w:val="center"/>
        <w:rPr>
          <w:rFonts w:ascii="Calibri" w:hAnsi="Calibri"/>
          <w:b w:val="0"/>
          <w:color w:val="6464A5" w:themeColor="text2" w:themeTint="99"/>
          <w:sz w:val="20"/>
          <w:szCs w:val="20"/>
        </w:rPr>
      </w:pPr>
      <w:r w:rsidRPr="00C92374">
        <w:rPr>
          <w:rFonts w:ascii="Calibri" w:hAnsi="Calibri"/>
          <w:b w:val="0"/>
          <w:color w:val="6464A5" w:themeColor="text2" w:themeTint="99"/>
          <w:sz w:val="20"/>
          <w:szCs w:val="20"/>
        </w:rPr>
        <w:t>Graph 4 Plot of Total Number of Transactions/Total Value of Transactions by each month</w:t>
      </w:r>
    </w:p>
    <w:p w14:paraId="74BF9CCE" w14:textId="57397D62" w:rsidR="006C143C" w:rsidRDefault="006C143C" w:rsidP="004E2A04">
      <w:pPr>
        <w:rPr>
          <w:sz w:val="24"/>
          <w:szCs w:val="24"/>
        </w:rPr>
      </w:pPr>
      <w:r w:rsidRPr="006C143C">
        <w:rPr>
          <w:sz w:val="24"/>
          <w:szCs w:val="24"/>
        </w:rPr>
        <w:t xml:space="preserve">The </w:t>
      </w:r>
      <w:r>
        <w:rPr>
          <w:sz w:val="24"/>
          <w:szCs w:val="24"/>
        </w:rPr>
        <w:t>scatter plot shows an interesting pattern of peaks in the months of March, October through December</w:t>
      </w:r>
      <w:r w:rsidR="00DB39C0">
        <w:rPr>
          <w:sz w:val="24"/>
          <w:szCs w:val="24"/>
        </w:rPr>
        <w:t xml:space="preserve">. This </w:t>
      </w:r>
      <w:r w:rsidR="00C45C79">
        <w:rPr>
          <w:sz w:val="24"/>
          <w:szCs w:val="24"/>
        </w:rPr>
        <w:t>is</w:t>
      </w:r>
      <w:r w:rsidR="00DB39C0">
        <w:rPr>
          <w:sz w:val="24"/>
          <w:szCs w:val="24"/>
        </w:rPr>
        <w:t xml:space="preserve"> seen for both the number of transaction</w:t>
      </w:r>
      <w:r w:rsidR="00CB00DA">
        <w:rPr>
          <w:sz w:val="24"/>
          <w:szCs w:val="24"/>
        </w:rPr>
        <w:t>s</w:t>
      </w:r>
      <w:r w:rsidR="00DB39C0">
        <w:rPr>
          <w:sz w:val="24"/>
          <w:szCs w:val="24"/>
        </w:rPr>
        <w:t xml:space="preserve"> and </w:t>
      </w:r>
      <w:r w:rsidR="00CB00DA">
        <w:rPr>
          <w:sz w:val="24"/>
          <w:szCs w:val="24"/>
        </w:rPr>
        <w:t xml:space="preserve">the </w:t>
      </w:r>
      <w:r w:rsidR="00CA312C">
        <w:rPr>
          <w:sz w:val="24"/>
          <w:szCs w:val="24"/>
        </w:rPr>
        <w:t xml:space="preserve">total </w:t>
      </w:r>
      <w:r w:rsidR="00DB39C0">
        <w:rPr>
          <w:sz w:val="24"/>
          <w:szCs w:val="24"/>
        </w:rPr>
        <w:t>value.</w:t>
      </w:r>
    </w:p>
    <w:p w14:paraId="30F7F8EC" w14:textId="77777777" w:rsidR="00435011" w:rsidRDefault="00F542F8" w:rsidP="00C24C1F">
      <w:pPr>
        <w:pStyle w:val="Heading3"/>
        <w:tabs>
          <w:tab w:val="center" w:pos="5040"/>
        </w:tabs>
        <w:rPr>
          <w:color w:val="6464A5" w:themeColor="text2" w:themeTint="99"/>
          <w:sz w:val="22"/>
        </w:rPr>
      </w:pPr>
      <w:bookmarkStart w:id="14" w:name="_Toc342982533"/>
      <w:r>
        <w:rPr>
          <w:color w:val="6464A5" w:themeColor="text2" w:themeTint="99"/>
          <w:sz w:val="22"/>
        </w:rPr>
        <w:t xml:space="preserve">Sector-wise </w:t>
      </w:r>
      <w:r w:rsidR="00790CCA">
        <w:rPr>
          <w:color w:val="6464A5" w:themeColor="text2" w:themeTint="99"/>
          <w:sz w:val="22"/>
        </w:rPr>
        <w:t>A</w:t>
      </w:r>
      <w:r w:rsidR="00435011">
        <w:rPr>
          <w:color w:val="6464A5" w:themeColor="text2" w:themeTint="99"/>
          <w:sz w:val="22"/>
        </w:rPr>
        <w:t>nalysis</w:t>
      </w:r>
      <w:bookmarkEnd w:id="14"/>
      <w:r w:rsidR="00435011">
        <w:rPr>
          <w:color w:val="6464A5" w:themeColor="text2" w:themeTint="99"/>
          <w:sz w:val="22"/>
        </w:rPr>
        <w:t xml:space="preserve"> </w:t>
      </w:r>
    </w:p>
    <w:p w14:paraId="7BEF8FE2" w14:textId="560F291D" w:rsidR="00C24C1F" w:rsidRPr="004B6089" w:rsidRDefault="00435011" w:rsidP="007C6E95">
      <w:pPr>
        <w:pStyle w:val="Heading4"/>
        <w:tabs>
          <w:tab w:val="center" w:pos="5040"/>
        </w:tabs>
        <w:rPr>
          <w:color w:val="6464A5" w:themeColor="text2" w:themeTint="99"/>
        </w:rPr>
      </w:pPr>
      <w:r w:rsidRPr="004B6089">
        <w:rPr>
          <w:color w:val="6464A5" w:themeColor="text2" w:themeTint="99"/>
        </w:rPr>
        <w:t>A</w:t>
      </w:r>
      <w:r w:rsidR="00DC6E2B" w:rsidRPr="004B6089">
        <w:rPr>
          <w:color w:val="6464A5" w:themeColor="text2" w:themeTint="99"/>
        </w:rPr>
        <w:t xml:space="preserve">nnual </w:t>
      </w:r>
      <w:r w:rsidR="00922E53" w:rsidRPr="004B6089">
        <w:rPr>
          <w:color w:val="6464A5" w:themeColor="text2" w:themeTint="99"/>
        </w:rPr>
        <w:t>V</w:t>
      </w:r>
      <w:r w:rsidR="00C24C1F" w:rsidRPr="004B6089">
        <w:rPr>
          <w:color w:val="6464A5" w:themeColor="text2" w:themeTint="99"/>
        </w:rPr>
        <w:t xml:space="preserve">olume and </w:t>
      </w:r>
      <w:r w:rsidR="00922E53" w:rsidRPr="004B6089">
        <w:rPr>
          <w:color w:val="6464A5" w:themeColor="text2" w:themeTint="99"/>
        </w:rPr>
        <w:t>V</w:t>
      </w:r>
      <w:r w:rsidR="00C24C1F" w:rsidRPr="004B6089">
        <w:rPr>
          <w:color w:val="6464A5" w:themeColor="text2" w:themeTint="99"/>
        </w:rPr>
        <w:t>alue</w:t>
      </w:r>
      <w:r w:rsidR="00923B43" w:rsidRPr="004B6089">
        <w:rPr>
          <w:color w:val="6464A5" w:themeColor="text2" w:themeTint="99"/>
        </w:rPr>
        <w:t xml:space="preserve"> of </w:t>
      </w:r>
      <w:r w:rsidR="00D87170" w:rsidRPr="004B6089">
        <w:rPr>
          <w:color w:val="6464A5" w:themeColor="text2" w:themeTint="99"/>
        </w:rPr>
        <w:t>T</w:t>
      </w:r>
      <w:r w:rsidR="00923B43" w:rsidRPr="004B6089">
        <w:rPr>
          <w:color w:val="6464A5" w:themeColor="text2" w:themeTint="99"/>
        </w:rPr>
        <w:t>ransactions</w:t>
      </w:r>
      <w:r w:rsidR="007C6E95">
        <w:rPr>
          <w:color w:val="6464A5" w:themeColor="text2" w:themeTint="99"/>
        </w:rPr>
        <w:tab/>
      </w:r>
    </w:p>
    <w:p w14:paraId="2472FE4D" w14:textId="75148640" w:rsidR="00DB097D" w:rsidRDefault="00F542F8" w:rsidP="004E2A04">
      <w:pPr>
        <w:rPr>
          <w:sz w:val="24"/>
          <w:szCs w:val="24"/>
        </w:rPr>
      </w:pPr>
      <w:r w:rsidRPr="00C23456">
        <w:rPr>
          <w:noProof/>
          <w:szCs w:val="20"/>
        </w:rPr>
        <w:drawing>
          <wp:inline distT="0" distB="0" distL="0" distR="0" wp14:anchorId="2F6F484D" wp14:editId="79CFDEF9">
            <wp:extent cx="6399530" cy="2895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896175"/>
                    </a:xfrm>
                    <a:prstGeom prst="rect">
                      <a:avLst/>
                    </a:prstGeom>
                    <a:noFill/>
                    <a:ln>
                      <a:noFill/>
                    </a:ln>
                  </pic:spPr>
                </pic:pic>
              </a:graphicData>
            </a:graphic>
          </wp:inline>
        </w:drawing>
      </w:r>
    </w:p>
    <w:p w14:paraId="503E2A74" w14:textId="419D2CC0" w:rsidR="00C24C1F" w:rsidRPr="00A06837" w:rsidRDefault="007D2753" w:rsidP="00A06837">
      <w:pPr>
        <w:pStyle w:val="Caption"/>
        <w:ind w:left="720"/>
        <w:jc w:val="center"/>
        <w:rPr>
          <w:rFonts w:ascii="Calibri" w:hAnsi="Calibri"/>
          <w:b w:val="0"/>
          <w:color w:val="6464A5" w:themeColor="text2" w:themeTint="99"/>
          <w:sz w:val="20"/>
          <w:szCs w:val="20"/>
        </w:rPr>
      </w:pPr>
      <w:r w:rsidRPr="002B4395">
        <w:rPr>
          <w:rFonts w:ascii="Calibri" w:hAnsi="Calibri"/>
          <w:b w:val="0"/>
          <w:color w:val="6464A5" w:themeColor="text2" w:themeTint="99"/>
          <w:sz w:val="20"/>
          <w:szCs w:val="20"/>
        </w:rPr>
        <w:t xml:space="preserve">Graph 5 : Sector-wise </w:t>
      </w:r>
      <w:r w:rsidR="00D4074A" w:rsidRPr="002B4395">
        <w:rPr>
          <w:rFonts w:ascii="Calibri" w:hAnsi="Calibri"/>
          <w:b w:val="0"/>
          <w:color w:val="6464A5" w:themeColor="text2" w:themeTint="99"/>
          <w:sz w:val="20"/>
          <w:szCs w:val="20"/>
        </w:rPr>
        <w:t>–</w:t>
      </w:r>
      <w:r w:rsidRPr="002B4395">
        <w:rPr>
          <w:rFonts w:ascii="Calibri" w:hAnsi="Calibri"/>
          <w:b w:val="0"/>
          <w:color w:val="6464A5" w:themeColor="text2" w:themeTint="99"/>
          <w:sz w:val="20"/>
          <w:szCs w:val="20"/>
        </w:rPr>
        <w:t xml:space="preserve"> </w:t>
      </w:r>
      <w:r w:rsidR="00AC6929" w:rsidRPr="002B4395">
        <w:rPr>
          <w:rFonts w:ascii="Calibri" w:hAnsi="Calibri"/>
          <w:b w:val="0"/>
          <w:color w:val="6464A5" w:themeColor="text2" w:themeTint="99"/>
          <w:sz w:val="20"/>
          <w:szCs w:val="20"/>
        </w:rPr>
        <w:t>Ann</w:t>
      </w:r>
      <w:r w:rsidR="00D4074A" w:rsidRPr="002B4395">
        <w:rPr>
          <w:rFonts w:ascii="Calibri" w:hAnsi="Calibri"/>
          <w:b w:val="0"/>
          <w:color w:val="6464A5" w:themeColor="text2" w:themeTint="99"/>
          <w:sz w:val="20"/>
          <w:szCs w:val="20"/>
        </w:rPr>
        <w:t>u</w:t>
      </w:r>
      <w:r w:rsidR="00AC6929" w:rsidRPr="002B4395">
        <w:rPr>
          <w:rFonts w:ascii="Calibri" w:hAnsi="Calibri"/>
          <w:b w:val="0"/>
          <w:color w:val="6464A5" w:themeColor="text2" w:themeTint="99"/>
          <w:sz w:val="20"/>
          <w:szCs w:val="20"/>
        </w:rPr>
        <w:t>a</w:t>
      </w:r>
      <w:r w:rsidR="00D4074A" w:rsidRPr="002B4395">
        <w:rPr>
          <w:rFonts w:ascii="Calibri" w:hAnsi="Calibri"/>
          <w:b w:val="0"/>
          <w:color w:val="6464A5" w:themeColor="text2" w:themeTint="99"/>
          <w:sz w:val="20"/>
          <w:szCs w:val="20"/>
        </w:rPr>
        <w:t xml:space="preserve">l </w:t>
      </w:r>
      <w:r w:rsidRPr="002B4395">
        <w:rPr>
          <w:rFonts w:ascii="Calibri" w:hAnsi="Calibri"/>
          <w:b w:val="0"/>
          <w:color w:val="6464A5" w:themeColor="text2" w:themeTint="99"/>
          <w:sz w:val="20"/>
          <w:szCs w:val="20"/>
        </w:rPr>
        <w:t>No. of Transactions/Value of Transactions month wise Bank Sector</w:t>
      </w:r>
    </w:p>
    <w:p w14:paraId="05EE41FE" w14:textId="77777777" w:rsidR="00A06837" w:rsidRDefault="00A06837" w:rsidP="00A06837">
      <w:pPr>
        <w:pStyle w:val="Heading4"/>
        <w:tabs>
          <w:tab w:val="center" w:pos="5040"/>
        </w:tabs>
        <w:rPr>
          <w:color w:val="6464A5" w:themeColor="text2" w:themeTint="99"/>
        </w:rPr>
      </w:pPr>
    </w:p>
    <w:p w14:paraId="1E78AA94" w14:textId="45CA88C8" w:rsidR="00C24C1F" w:rsidRPr="00A06837" w:rsidRDefault="007C6E95" w:rsidP="00A06837">
      <w:pPr>
        <w:pStyle w:val="Heading4"/>
        <w:tabs>
          <w:tab w:val="center" w:pos="5040"/>
        </w:tabs>
        <w:rPr>
          <w:color w:val="6464A5" w:themeColor="text2" w:themeTint="99"/>
        </w:rPr>
      </w:pPr>
      <w:r w:rsidRPr="004B6089">
        <w:rPr>
          <w:color w:val="6464A5" w:themeColor="text2" w:themeTint="99"/>
        </w:rPr>
        <w:t xml:space="preserve">Annual Volume </w:t>
      </w:r>
      <w:r w:rsidR="00B518CD">
        <w:rPr>
          <w:color w:val="6464A5" w:themeColor="text2" w:themeTint="99"/>
        </w:rPr>
        <w:t xml:space="preserve">of </w:t>
      </w:r>
      <w:r w:rsidRPr="004B6089">
        <w:rPr>
          <w:color w:val="6464A5" w:themeColor="text2" w:themeTint="99"/>
        </w:rPr>
        <w:t>Transactions</w:t>
      </w:r>
      <w:r>
        <w:rPr>
          <w:color w:val="6464A5" w:themeColor="text2" w:themeTint="99"/>
        </w:rPr>
        <w:t xml:space="preserve"> – In-Sector Trends</w:t>
      </w:r>
    </w:p>
    <w:p w14:paraId="76DD6F14" w14:textId="3296E351" w:rsidR="00E5531E" w:rsidRDefault="00FB16F5" w:rsidP="004E2A04">
      <w:pPr>
        <w:rPr>
          <w:sz w:val="24"/>
          <w:szCs w:val="24"/>
        </w:rPr>
      </w:pPr>
      <w:r>
        <w:rPr>
          <w:noProof/>
        </w:rPr>
        <w:drawing>
          <wp:inline distT="0" distB="0" distL="0" distR="0" wp14:anchorId="619B6056" wp14:editId="762D54B9">
            <wp:extent cx="6286500" cy="30099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86500" cy="3009900"/>
                    </a:xfrm>
                    <a:prstGeom prst="rect">
                      <a:avLst/>
                    </a:prstGeom>
                  </pic:spPr>
                </pic:pic>
              </a:graphicData>
            </a:graphic>
          </wp:inline>
        </w:drawing>
      </w:r>
    </w:p>
    <w:p w14:paraId="24B13DDC" w14:textId="77777777" w:rsidR="009969B8" w:rsidRPr="009969B8" w:rsidRDefault="009969B8" w:rsidP="009969B8">
      <w:pPr>
        <w:pStyle w:val="Caption"/>
        <w:ind w:firstLine="720"/>
        <w:jc w:val="center"/>
        <w:rPr>
          <w:rFonts w:ascii="Calibri" w:hAnsi="Calibri"/>
          <w:b w:val="0"/>
          <w:color w:val="6464A5" w:themeColor="text2" w:themeTint="99"/>
          <w:sz w:val="20"/>
          <w:szCs w:val="20"/>
        </w:rPr>
      </w:pPr>
      <w:r w:rsidRPr="009969B8">
        <w:rPr>
          <w:rFonts w:ascii="Calibri" w:hAnsi="Calibri"/>
          <w:b w:val="0"/>
          <w:color w:val="6464A5" w:themeColor="text2" w:themeTint="99"/>
          <w:sz w:val="20"/>
          <w:szCs w:val="20"/>
        </w:rPr>
        <w:t>Graph 6 Graph of the Total Number of Transactions year-wise grouped by the Bank Sector</w:t>
      </w:r>
    </w:p>
    <w:p w14:paraId="78DE5EA3" w14:textId="4327B722" w:rsidR="00E5531E" w:rsidRDefault="00AF1F6F" w:rsidP="004E2A04">
      <w:pPr>
        <w:rPr>
          <w:sz w:val="24"/>
          <w:szCs w:val="24"/>
        </w:rPr>
      </w:pPr>
      <w:r>
        <w:rPr>
          <w:sz w:val="24"/>
          <w:szCs w:val="24"/>
        </w:rPr>
        <w:t xml:space="preserve">Here, we </w:t>
      </w:r>
      <w:r w:rsidR="00FD5D0F">
        <w:rPr>
          <w:sz w:val="24"/>
          <w:szCs w:val="24"/>
        </w:rPr>
        <w:t>can clearly see</w:t>
      </w:r>
      <w:r>
        <w:rPr>
          <w:sz w:val="24"/>
          <w:szCs w:val="24"/>
        </w:rPr>
        <w:t xml:space="preserve"> that the </w:t>
      </w:r>
      <w:r w:rsidR="00646E76">
        <w:rPr>
          <w:sz w:val="24"/>
          <w:szCs w:val="24"/>
        </w:rPr>
        <w:t xml:space="preserve">rate of growth </w:t>
      </w:r>
      <w:r w:rsidR="002E434A">
        <w:rPr>
          <w:sz w:val="24"/>
          <w:szCs w:val="24"/>
        </w:rPr>
        <w:t>in</w:t>
      </w:r>
      <w:r w:rsidR="00573D54">
        <w:rPr>
          <w:sz w:val="24"/>
          <w:szCs w:val="24"/>
        </w:rPr>
        <w:t xml:space="preserve"> the</w:t>
      </w:r>
      <w:r w:rsidR="00646E76">
        <w:rPr>
          <w:sz w:val="24"/>
          <w:szCs w:val="24"/>
        </w:rPr>
        <w:t xml:space="preserve"> total number of transactions </w:t>
      </w:r>
      <w:r w:rsidR="003124A2">
        <w:rPr>
          <w:sz w:val="24"/>
          <w:szCs w:val="24"/>
        </w:rPr>
        <w:t xml:space="preserve">for </w:t>
      </w:r>
      <w:r w:rsidR="00646E76">
        <w:rPr>
          <w:sz w:val="24"/>
          <w:szCs w:val="24"/>
        </w:rPr>
        <w:t xml:space="preserve">public sector banks </w:t>
      </w:r>
      <w:r w:rsidR="00354584">
        <w:rPr>
          <w:sz w:val="24"/>
          <w:szCs w:val="24"/>
        </w:rPr>
        <w:t>is</w:t>
      </w:r>
      <w:r w:rsidR="00646E76">
        <w:rPr>
          <w:sz w:val="24"/>
          <w:szCs w:val="24"/>
        </w:rPr>
        <w:t xml:space="preserve"> significantly steeper than </w:t>
      </w:r>
      <w:r w:rsidR="00217BB3">
        <w:rPr>
          <w:sz w:val="24"/>
          <w:szCs w:val="24"/>
        </w:rPr>
        <w:t xml:space="preserve">the </w:t>
      </w:r>
      <w:r w:rsidR="00646E76">
        <w:rPr>
          <w:sz w:val="24"/>
          <w:szCs w:val="24"/>
        </w:rPr>
        <w:t xml:space="preserve">other sectors. </w:t>
      </w:r>
    </w:p>
    <w:p w14:paraId="3F4F79F0" w14:textId="00F84CDA" w:rsidR="00E5531E" w:rsidRPr="004B6089" w:rsidRDefault="00E5531E" w:rsidP="00E5531E">
      <w:pPr>
        <w:pStyle w:val="Heading4"/>
        <w:tabs>
          <w:tab w:val="center" w:pos="5040"/>
        </w:tabs>
        <w:rPr>
          <w:color w:val="6464A5" w:themeColor="text2" w:themeTint="99"/>
        </w:rPr>
      </w:pPr>
      <w:r w:rsidRPr="004B6089">
        <w:rPr>
          <w:color w:val="6464A5" w:themeColor="text2" w:themeTint="99"/>
        </w:rPr>
        <w:t xml:space="preserve">Annual </w:t>
      </w:r>
      <w:r>
        <w:rPr>
          <w:color w:val="6464A5" w:themeColor="text2" w:themeTint="99"/>
        </w:rPr>
        <w:t>Value</w:t>
      </w:r>
      <w:r w:rsidRPr="004B6089">
        <w:rPr>
          <w:color w:val="6464A5" w:themeColor="text2" w:themeTint="99"/>
        </w:rPr>
        <w:t xml:space="preserve"> </w:t>
      </w:r>
      <w:r>
        <w:rPr>
          <w:color w:val="6464A5" w:themeColor="text2" w:themeTint="99"/>
        </w:rPr>
        <w:t xml:space="preserve">of </w:t>
      </w:r>
      <w:r w:rsidRPr="004B6089">
        <w:rPr>
          <w:color w:val="6464A5" w:themeColor="text2" w:themeTint="99"/>
        </w:rPr>
        <w:t>Transactions</w:t>
      </w:r>
      <w:r>
        <w:rPr>
          <w:color w:val="6464A5" w:themeColor="text2" w:themeTint="99"/>
        </w:rPr>
        <w:t xml:space="preserve"> – In-Sector Trends</w:t>
      </w:r>
    </w:p>
    <w:p w14:paraId="377FDD09" w14:textId="1891CF9A" w:rsidR="002D3B2F" w:rsidRDefault="009904AF" w:rsidP="004E2A04">
      <w:pPr>
        <w:rPr>
          <w:sz w:val="24"/>
          <w:szCs w:val="24"/>
        </w:rPr>
      </w:pPr>
      <w:r>
        <w:rPr>
          <w:noProof/>
        </w:rPr>
        <w:drawing>
          <wp:inline distT="0" distB="0" distL="0" distR="0" wp14:anchorId="7CC8D7FF" wp14:editId="397DB0A0">
            <wp:extent cx="6286500" cy="2882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86500" cy="2882900"/>
                    </a:xfrm>
                    <a:prstGeom prst="rect">
                      <a:avLst/>
                    </a:prstGeom>
                  </pic:spPr>
                </pic:pic>
              </a:graphicData>
            </a:graphic>
          </wp:inline>
        </w:drawing>
      </w:r>
    </w:p>
    <w:p w14:paraId="5CF007D2" w14:textId="77777777" w:rsidR="002D3B2F" w:rsidRPr="002D3B2F" w:rsidRDefault="002D3B2F" w:rsidP="002D3B2F">
      <w:pPr>
        <w:pStyle w:val="Caption"/>
        <w:ind w:firstLine="720"/>
        <w:jc w:val="center"/>
        <w:rPr>
          <w:rFonts w:ascii="Calibri" w:hAnsi="Calibri"/>
          <w:b w:val="0"/>
          <w:color w:val="6464A5" w:themeColor="text2" w:themeTint="99"/>
          <w:sz w:val="20"/>
          <w:szCs w:val="20"/>
        </w:rPr>
      </w:pPr>
      <w:r w:rsidRPr="002D3B2F">
        <w:rPr>
          <w:rFonts w:ascii="Calibri" w:hAnsi="Calibri"/>
          <w:b w:val="0"/>
          <w:color w:val="6464A5" w:themeColor="text2" w:themeTint="99"/>
          <w:sz w:val="20"/>
          <w:szCs w:val="20"/>
        </w:rPr>
        <w:t>Graph 7 Graph of the Total Value of Transactions year-wise grouped by the Bank Sector</w:t>
      </w:r>
    </w:p>
    <w:p w14:paraId="3C2C4067" w14:textId="4DDBC10F" w:rsidR="004910B4" w:rsidRDefault="004910B4" w:rsidP="004910B4">
      <w:pPr>
        <w:pStyle w:val="Heading1"/>
        <w:rPr>
          <w:rStyle w:val="Heading2Char"/>
          <w:rFonts w:ascii="Times New Roman" w:hAnsi="Times New Roman" w:cs="Times New Roman"/>
          <w:color w:val="6464A5" w:themeColor="text2" w:themeTint="99"/>
          <w:sz w:val="36"/>
          <w:szCs w:val="36"/>
        </w:rPr>
      </w:pPr>
      <w:r>
        <w:rPr>
          <w:rStyle w:val="Heading2Char"/>
          <w:rFonts w:ascii="Times New Roman" w:hAnsi="Times New Roman" w:cs="Times New Roman"/>
          <w:color w:val="6464A5" w:themeColor="text2" w:themeTint="99"/>
          <w:sz w:val="36"/>
          <w:szCs w:val="36"/>
        </w:rPr>
        <w:t>Conclusions</w:t>
      </w:r>
    </w:p>
    <w:p w14:paraId="00751BE9" w14:textId="27BC5FEF" w:rsidR="0014250E" w:rsidRPr="0014250E" w:rsidRDefault="0014250E" w:rsidP="0014250E">
      <w:pPr>
        <w:rPr>
          <w:rFonts w:ascii="Times New Roman" w:hAnsi="Times New Roman" w:cs="Times New Roman"/>
          <w:sz w:val="24"/>
          <w:szCs w:val="24"/>
        </w:rPr>
      </w:pPr>
      <w:r w:rsidRPr="0014250E">
        <w:rPr>
          <w:rFonts w:ascii="Times New Roman" w:hAnsi="Times New Roman" w:cs="Times New Roman"/>
          <w:sz w:val="24"/>
          <w:szCs w:val="24"/>
        </w:rPr>
        <w:t xml:space="preserve">Now that we have collected </w:t>
      </w:r>
    </w:p>
    <w:p w14:paraId="6DC6D8B9" w14:textId="745ECD2A" w:rsidR="0014250E" w:rsidRPr="0014250E" w:rsidRDefault="0014250E" w:rsidP="0014250E">
      <w:pPr>
        <w:pStyle w:val="BodyText"/>
        <w:numPr>
          <w:ilvl w:val="0"/>
          <w:numId w:val="15"/>
        </w:numPr>
        <w:spacing w:line="240" w:lineRule="auto"/>
        <w:rPr>
          <w:rFonts w:ascii="Times New Roman" w:hAnsi="Times New Roman" w:cs="Times New Roman"/>
          <w:sz w:val="24"/>
          <w:szCs w:val="24"/>
        </w:rPr>
      </w:pPr>
      <w:r w:rsidRPr="0014250E">
        <w:rPr>
          <w:rFonts w:ascii="Times New Roman" w:hAnsi="Times New Roman" w:cs="Times New Roman"/>
          <w:sz w:val="24"/>
          <w:szCs w:val="24"/>
        </w:rPr>
        <w:t xml:space="preserve">NEFT transactions </w:t>
      </w:r>
      <w:r w:rsidR="00AF0569">
        <w:rPr>
          <w:rFonts w:ascii="Times New Roman" w:hAnsi="Times New Roman" w:cs="Times New Roman"/>
          <w:sz w:val="24"/>
          <w:szCs w:val="24"/>
        </w:rPr>
        <w:t xml:space="preserve">in India are </w:t>
      </w:r>
      <w:r w:rsidR="00580EA5">
        <w:rPr>
          <w:rFonts w:ascii="Times New Roman" w:hAnsi="Times New Roman" w:cs="Times New Roman"/>
          <w:sz w:val="24"/>
          <w:szCs w:val="24"/>
        </w:rPr>
        <w:t xml:space="preserve">significantly </w:t>
      </w:r>
      <w:r w:rsidR="00580EA5">
        <w:rPr>
          <w:rFonts w:ascii="Times New Roman" w:hAnsi="Times New Roman" w:cs="Times New Roman"/>
          <w:sz w:val="24"/>
          <w:szCs w:val="24"/>
        </w:rPr>
        <w:t>growth</w:t>
      </w:r>
      <w:bookmarkStart w:id="15" w:name="_GoBack"/>
      <w:bookmarkEnd w:id="15"/>
    </w:p>
    <w:p w14:paraId="34589B12" w14:textId="77777777" w:rsidR="0014250E" w:rsidRPr="0014250E" w:rsidRDefault="0014250E" w:rsidP="008909A9">
      <w:pPr>
        <w:pStyle w:val="NoSpacing"/>
        <w:pBdr>
          <w:top w:val="nil"/>
          <w:left w:val="nil"/>
          <w:bottom w:val="nil"/>
          <w:right w:val="nil"/>
          <w:between w:val="nil"/>
          <w:bar w:val="nil"/>
        </w:pBdr>
        <w:jc w:val="both"/>
        <w:rPr>
          <w:rFonts w:ascii="Times New Roman" w:hAnsi="Times New Roman" w:cs="Times New Roman"/>
          <w:sz w:val="24"/>
          <w:szCs w:val="24"/>
        </w:rPr>
      </w:pPr>
    </w:p>
    <w:p w14:paraId="4641E113" w14:textId="77777777" w:rsidR="0014250E" w:rsidRPr="0014250E" w:rsidRDefault="0014250E" w:rsidP="008909A9">
      <w:pPr>
        <w:pStyle w:val="NoSpacing"/>
        <w:pBdr>
          <w:top w:val="nil"/>
          <w:left w:val="nil"/>
          <w:bottom w:val="nil"/>
          <w:right w:val="nil"/>
          <w:between w:val="nil"/>
          <w:bar w:val="nil"/>
        </w:pBdr>
        <w:jc w:val="both"/>
        <w:rPr>
          <w:rFonts w:ascii="Times New Roman" w:hAnsi="Times New Roman" w:cs="Times New Roman"/>
          <w:sz w:val="24"/>
          <w:szCs w:val="24"/>
        </w:rPr>
      </w:pPr>
    </w:p>
    <w:p w14:paraId="68646014" w14:textId="77777777" w:rsidR="0014250E" w:rsidRPr="0014250E" w:rsidRDefault="0014250E" w:rsidP="008909A9">
      <w:pPr>
        <w:pStyle w:val="NoSpacing"/>
        <w:pBdr>
          <w:top w:val="nil"/>
          <w:left w:val="nil"/>
          <w:bottom w:val="nil"/>
          <w:right w:val="nil"/>
          <w:between w:val="nil"/>
          <w:bar w:val="nil"/>
        </w:pBdr>
        <w:jc w:val="both"/>
        <w:rPr>
          <w:rFonts w:ascii="Times New Roman" w:hAnsi="Times New Roman" w:cs="Times New Roman"/>
          <w:sz w:val="24"/>
          <w:szCs w:val="24"/>
        </w:rPr>
      </w:pPr>
    </w:p>
    <w:p w14:paraId="3E880CBD" w14:textId="4F4FF8A4" w:rsidR="00250A2A" w:rsidRPr="0014250E" w:rsidRDefault="00250A2A" w:rsidP="008909A9">
      <w:pPr>
        <w:pStyle w:val="NoSpacing"/>
        <w:pBdr>
          <w:top w:val="nil"/>
          <w:left w:val="nil"/>
          <w:bottom w:val="nil"/>
          <w:right w:val="nil"/>
          <w:between w:val="nil"/>
          <w:bar w:val="nil"/>
        </w:pBdr>
        <w:jc w:val="both"/>
        <w:rPr>
          <w:rFonts w:ascii="Times New Roman" w:hAnsi="Times New Roman" w:cs="Times New Roman"/>
          <w:sz w:val="24"/>
          <w:szCs w:val="24"/>
        </w:rPr>
      </w:pPr>
      <w:r w:rsidRPr="0014250E">
        <w:rPr>
          <w:rFonts w:ascii="Times New Roman" w:hAnsi="Times New Roman" w:cs="Times New Roman"/>
          <w:sz w:val="24"/>
          <w:szCs w:val="24"/>
        </w:rPr>
        <w:t>Looking at the graph1 and graph2 plots, it can be seen that the number of transactions are particularly high during the months of March, October and December. This may be attributed to year end closing being in March, festive seasons during October, and calendar year end during December. This also aligns with the Total Transaction Value noted during the period.</w:t>
      </w:r>
    </w:p>
    <w:p w14:paraId="4A0285CB" w14:textId="77777777" w:rsidR="00F9219D" w:rsidRPr="0014250E" w:rsidRDefault="00F9219D" w:rsidP="008909A9">
      <w:pPr>
        <w:pStyle w:val="NoSpacing"/>
        <w:pBdr>
          <w:top w:val="nil"/>
          <w:left w:val="nil"/>
          <w:bottom w:val="nil"/>
          <w:right w:val="nil"/>
          <w:between w:val="nil"/>
          <w:bar w:val="nil"/>
        </w:pBdr>
        <w:jc w:val="both"/>
        <w:rPr>
          <w:rFonts w:ascii="Times New Roman" w:hAnsi="Times New Roman" w:cs="Times New Roman"/>
          <w:sz w:val="24"/>
          <w:szCs w:val="24"/>
        </w:rPr>
      </w:pPr>
    </w:p>
    <w:p w14:paraId="045D8E33" w14:textId="77777777" w:rsidR="00250A2A" w:rsidRPr="0014250E" w:rsidRDefault="00250A2A" w:rsidP="008909A9">
      <w:pPr>
        <w:pStyle w:val="NoSpacing"/>
        <w:pBdr>
          <w:top w:val="nil"/>
          <w:left w:val="nil"/>
          <w:bottom w:val="nil"/>
          <w:right w:val="nil"/>
          <w:between w:val="nil"/>
          <w:bar w:val="nil"/>
        </w:pBdr>
        <w:jc w:val="both"/>
        <w:rPr>
          <w:rFonts w:ascii="Times New Roman" w:hAnsi="Times New Roman" w:cs="Times New Roman"/>
          <w:sz w:val="24"/>
          <w:szCs w:val="24"/>
        </w:rPr>
      </w:pPr>
      <w:r w:rsidRPr="0014250E">
        <w:rPr>
          <w:rFonts w:ascii="Times New Roman" w:hAnsi="Times New Roman" w:cs="Times New Roman"/>
          <w:sz w:val="24"/>
          <w:szCs w:val="24"/>
        </w:rPr>
        <w:t>Looking at Graph 3 and 4 it can be said that the average value of transaction per year is quite normal and the skewness is -0.3 approximately. Also the median and mean do not vary too much.</w:t>
      </w:r>
    </w:p>
    <w:p w14:paraId="2CD5FD6B" w14:textId="1424DE59" w:rsidR="00E5531E" w:rsidRPr="0014250E" w:rsidRDefault="00250A2A" w:rsidP="00250A2A">
      <w:pPr>
        <w:tabs>
          <w:tab w:val="left" w:pos="2080"/>
        </w:tabs>
        <w:rPr>
          <w:rFonts w:ascii="Times New Roman" w:hAnsi="Times New Roman" w:cs="Times New Roman"/>
          <w:sz w:val="24"/>
          <w:szCs w:val="24"/>
        </w:rPr>
      </w:pPr>
      <w:r w:rsidRPr="0014250E">
        <w:rPr>
          <w:rFonts w:ascii="Times New Roman" w:hAnsi="Times New Roman" w:cs="Times New Roman"/>
          <w:sz w:val="24"/>
          <w:szCs w:val="24"/>
        </w:rPr>
        <w:t>If we take a look at the Graph 5 we can observe that the total number of transactions in the PSB is larger than any other sector. The second sector is the PVT sector. But looking at the Graph 6 reveals that even though the number of transactions of PUB sector is quite large compared to that of PVT sector, the value of transactions isn’t significantly large. This may signify that the average value of transactions done in PVT sector is larger than the average value of transactions done in the PUB sector</w:t>
      </w:r>
    </w:p>
    <w:sectPr w:rsidR="00E5531E" w:rsidRPr="0014250E" w:rsidSect="009B1F7C">
      <w:headerReference w:type="default" r:id="rId16"/>
      <w:footerReference w:type="first" r:id="rId1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BFE581" w14:textId="77777777" w:rsidR="00764948" w:rsidRDefault="00764948">
      <w:pPr>
        <w:spacing w:line="240" w:lineRule="auto"/>
      </w:pPr>
      <w:r>
        <w:separator/>
      </w:r>
    </w:p>
  </w:endnote>
  <w:endnote w:type="continuationSeparator" w:id="0">
    <w:p w14:paraId="4D845ECE" w14:textId="77777777" w:rsidR="00764948" w:rsidRDefault="007649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450C1" w14:textId="4FF543D9" w:rsidR="00764948" w:rsidRPr="00114786" w:rsidRDefault="00764948" w:rsidP="00114786">
    <w:pPr>
      <w:tabs>
        <w:tab w:val="center" w:pos="4510"/>
        <w:tab w:val="left" w:pos="5775"/>
      </w:tabs>
      <w:rPr>
        <w:rFonts w:asciiTheme="majorHAnsi" w:hAnsiTheme="majorHAnsi"/>
        <w:b/>
        <w:sz w:val="16"/>
        <w:szCs w:val="16"/>
      </w:rPr>
    </w:pPr>
    <w:r w:rsidRPr="00114786">
      <w:rPr>
        <w:rFonts w:asciiTheme="majorHAnsi" w:hAnsiTheme="majorHAnsi"/>
        <w:b/>
        <w:sz w:val="16"/>
        <w:szCs w:val="16"/>
      </w:rPr>
      <w:t>© Copyright by</w:t>
    </w:r>
    <w:r w:rsidRPr="00114786">
      <w:rPr>
        <w:rFonts w:asciiTheme="majorHAnsi" w:hAnsiTheme="majorHAnsi"/>
        <w:b/>
        <w:sz w:val="16"/>
        <w:szCs w:val="16"/>
      </w:rPr>
      <w:tab/>
      <w:t xml:space="preserve"> Kartik Srinivasan, Nilesh Agarwal, Surabhi Sharma, Yash Londhe 2016 All Rights Reserved</w:t>
    </w:r>
  </w:p>
  <w:p w14:paraId="4EAF94F1" w14:textId="77777777" w:rsidR="00764948" w:rsidRDefault="007649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95DB5B" w14:textId="77777777" w:rsidR="00764948" w:rsidRDefault="00764948">
      <w:pPr>
        <w:spacing w:line="240" w:lineRule="auto"/>
      </w:pPr>
      <w:r>
        <w:separator/>
      </w:r>
    </w:p>
  </w:footnote>
  <w:footnote w:type="continuationSeparator" w:id="0">
    <w:p w14:paraId="597B2E31" w14:textId="77777777" w:rsidR="00764948" w:rsidRDefault="0076494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764948" w14:paraId="2C6D3DC6" w14:textId="77777777">
      <w:sdt>
        <w:sdtPr>
          <w:id w:val="6002733"/>
          <w:placeholder>
            <w:docPart w:val="04334FC4B5CD6748A3AC7B79D6F34951"/>
          </w:placeholder>
        </w:sdtPr>
        <w:sdtContent>
          <w:tc>
            <w:tcPr>
              <w:tcW w:w="9288" w:type="dxa"/>
            </w:tcPr>
            <w:p w14:paraId="2ED4CE38" w14:textId="122CB996" w:rsidR="00764948" w:rsidRDefault="00764948" w:rsidP="0085420F">
              <w:pPr>
                <w:pStyle w:val="Header"/>
              </w:pPr>
              <w:r>
                <w:t>Business Intelligence, GMITE-X</w:t>
              </w:r>
            </w:p>
          </w:tc>
        </w:sdtContent>
      </w:sdt>
      <w:tc>
        <w:tcPr>
          <w:tcW w:w="1008" w:type="dxa"/>
        </w:tcPr>
        <w:p w14:paraId="34F815E8" w14:textId="77777777" w:rsidR="00764948" w:rsidRDefault="00764948">
          <w:pPr>
            <w:pStyle w:val="Header"/>
          </w:pPr>
          <w:r>
            <w:fldChar w:fldCharType="begin"/>
          </w:r>
          <w:r>
            <w:instrText xml:space="preserve"> page </w:instrText>
          </w:r>
          <w:r>
            <w:fldChar w:fldCharType="separate"/>
          </w:r>
          <w:r w:rsidR="00580EA5">
            <w:rPr>
              <w:noProof/>
            </w:rPr>
            <w:t>10</w:t>
          </w:r>
          <w:r>
            <w:rPr>
              <w:noProof/>
            </w:rPr>
            <w:fldChar w:fldCharType="end"/>
          </w:r>
        </w:p>
      </w:tc>
    </w:tr>
  </w:tbl>
  <w:p w14:paraId="75E79C42" w14:textId="77777777" w:rsidR="00764948" w:rsidRDefault="007649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A23CCD"/>
    <w:multiLevelType w:val="hybridMultilevel"/>
    <w:tmpl w:val="835CF8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B513008"/>
    <w:multiLevelType w:val="hybridMultilevel"/>
    <w:tmpl w:val="2026B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A67192"/>
    <w:multiLevelType w:val="hybridMultilevel"/>
    <w:tmpl w:val="0F98B0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56759E"/>
    <w:multiLevelType w:val="hybridMultilevel"/>
    <w:tmpl w:val="61AC7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B21BD5"/>
    <w:multiLevelType w:val="hybridMultilevel"/>
    <w:tmpl w:val="C5DC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C3399"/>
    <w:multiLevelType w:val="hybridMultilevel"/>
    <w:tmpl w:val="4A4A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5"/>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F1091"/>
    <w:rsid w:val="00004AAC"/>
    <w:rsid w:val="00012CA0"/>
    <w:rsid w:val="0005027D"/>
    <w:rsid w:val="0005224F"/>
    <w:rsid w:val="0005477B"/>
    <w:rsid w:val="00056CE9"/>
    <w:rsid w:val="00062D8E"/>
    <w:rsid w:val="00071E79"/>
    <w:rsid w:val="00072E88"/>
    <w:rsid w:val="000743C3"/>
    <w:rsid w:val="00075824"/>
    <w:rsid w:val="000A7BED"/>
    <w:rsid w:val="000B512D"/>
    <w:rsid w:val="000C13AF"/>
    <w:rsid w:val="000E3285"/>
    <w:rsid w:val="000E3FB8"/>
    <w:rsid w:val="0010619C"/>
    <w:rsid w:val="001105F8"/>
    <w:rsid w:val="001108B9"/>
    <w:rsid w:val="00114786"/>
    <w:rsid w:val="001307B9"/>
    <w:rsid w:val="00130C4A"/>
    <w:rsid w:val="00133AA3"/>
    <w:rsid w:val="00134B89"/>
    <w:rsid w:val="0014250E"/>
    <w:rsid w:val="00142D93"/>
    <w:rsid w:val="00146EE0"/>
    <w:rsid w:val="00166E25"/>
    <w:rsid w:val="00176079"/>
    <w:rsid w:val="00186356"/>
    <w:rsid w:val="001968E3"/>
    <w:rsid w:val="001B725D"/>
    <w:rsid w:val="001D2D80"/>
    <w:rsid w:val="001D6C86"/>
    <w:rsid w:val="001D7134"/>
    <w:rsid w:val="001D7136"/>
    <w:rsid w:val="001E4B4C"/>
    <w:rsid w:val="001E61D2"/>
    <w:rsid w:val="001F2EFD"/>
    <w:rsid w:val="002132C7"/>
    <w:rsid w:val="00217BB3"/>
    <w:rsid w:val="002214D5"/>
    <w:rsid w:val="00222403"/>
    <w:rsid w:val="00227BB1"/>
    <w:rsid w:val="00227FC6"/>
    <w:rsid w:val="00245691"/>
    <w:rsid w:val="00250A2A"/>
    <w:rsid w:val="00260583"/>
    <w:rsid w:val="002614C0"/>
    <w:rsid w:val="002660ED"/>
    <w:rsid w:val="002673F1"/>
    <w:rsid w:val="00272551"/>
    <w:rsid w:val="00285D2B"/>
    <w:rsid w:val="00293482"/>
    <w:rsid w:val="002A68EA"/>
    <w:rsid w:val="002A7960"/>
    <w:rsid w:val="002B28EA"/>
    <w:rsid w:val="002B4395"/>
    <w:rsid w:val="002C4F59"/>
    <w:rsid w:val="002D3B2F"/>
    <w:rsid w:val="002E434A"/>
    <w:rsid w:val="002E44A7"/>
    <w:rsid w:val="002F265A"/>
    <w:rsid w:val="002F7286"/>
    <w:rsid w:val="00303C19"/>
    <w:rsid w:val="00304263"/>
    <w:rsid w:val="00310428"/>
    <w:rsid w:val="003124A2"/>
    <w:rsid w:val="00314B79"/>
    <w:rsid w:val="003158C4"/>
    <w:rsid w:val="003202D2"/>
    <w:rsid w:val="00320E75"/>
    <w:rsid w:val="00331F2B"/>
    <w:rsid w:val="00354584"/>
    <w:rsid w:val="00357C31"/>
    <w:rsid w:val="00362553"/>
    <w:rsid w:val="003670D7"/>
    <w:rsid w:val="0037194C"/>
    <w:rsid w:val="00375C8A"/>
    <w:rsid w:val="00381450"/>
    <w:rsid w:val="00384BAD"/>
    <w:rsid w:val="003951E1"/>
    <w:rsid w:val="003A1165"/>
    <w:rsid w:val="003C5DE5"/>
    <w:rsid w:val="003D350D"/>
    <w:rsid w:val="003D542A"/>
    <w:rsid w:val="003D5445"/>
    <w:rsid w:val="003E494D"/>
    <w:rsid w:val="00401C58"/>
    <w:rsid w:val="00401DA1"/>
    <w:rsid w:val="00406497"/>
    <w:rsid w:val="00412D83"/>
    <w:rsid w:val="00427585"/>
    <w:rsid w:val="00435011"/>
    <w:rsid w:val="0045094A"/>
    <w:rsid w:val="00453468"/>
    <w:rsid w:val="00457649"/>
    <w:rsid w:val="00462D7A"/>
    <w:rsid w:val="00464C79"/>
    <w:rsid w:val="00473826"/>
    <w:rsid w:val="004763DB"/>
    <w:rsid w:val="004910B4"/>
    <w:rsid w:val="004A272F"/>
    <w:rsid w:val="004B4364"/>
    <w:rsid w:val="004B48BB"/>
    <w:rsid w:val="004B554E"/>
    <w:rsid w:val="004B6089"/>
    <w:rsid w:val="004C5CA6"/>
    <w:rsid w:val="004D58C8"/>
    <w:rsid w:val="004D6D9C"/>
    <w:rsid w:val="004E053B"/>
    <w:rsid w:val="004E2A04"/>
    <w:rsid w:val="004E4023"/>
    <w:rsid w:val="004E762D"/>
    <w:rsid w:val="004F0D41"/>
    <w:rsid w:val="004F42E1"/>
    <w:rsid w:val="00510BF2"/>
    <w:rsid w:val="00526671"/>
    <w:rsid w:val="00531A0C"/>
    <w:rsid w:val="00552E5D"/>
    <w:rsid w:val="00563936"/>
    <w:rsid w:val="0056429F"/>
    <w:rsid w:val="00566AFD"/>
    <w:rsid w:val="00573D54"/>
    <w:rsid w:val="00580EA5"/>
    <w:rsid w:val="0059550C"/>
    <w:rsid w:val="005A2A9B"/>
    <w:rsid w:val="005A2C5A"/>
    <w:rsid w:val="005A4E78"/>
    <w:rsid w:val="005B67F5"/>
    <w:rsid w:val="005C027D"/>
    <w:rsid w:val="005C7372"/>
    <w:rsid w:val="005E50C7"/>
    <w:rsid w:val="005F07C9"/>
    <w:rsid w:val="006253A7"/>
    <w:rsid w:val="00630885"/>
    <w:rsid w:val="006417CF"/>
    <w:rsid w:val="0064494E"/>
    <w:rsid w:val="006465E8"/>
    <w:rsid w:val="00646E76"/>
    <w:rsid w:val="00652B54"/>
    <w:rsid w:val="0065530C"/>
    <w:rsid w:val="00660F8C"/>
    <w:rsid w:val="00666EDE"/>
    <w:rsid w:val="00675633"/>
    <w:rsid w:val="00683773"/>
    <w:rsid w:val="006934CB"/>
    <w:rsid w:val="006A42BF"/>
    <w:rsid w:val="006C143C"/>
    <w:rsid w:val="006C2B80"/>
    <w:rsid w:val="006D5EE9"/>
    <w:rsid w:val="006D6788"/>
    <w:rsid w:val="006E26E6"/>
    <w:rsid w:val="006E4AAC"/>
    <w:rsid w:val="00711DD3"/>
    <w:rsid w:val="00724F18"/>
    <w:rsid w:val="00744855"/>
    <w:rsid w:val="00764948"/>
    <w:rsid w:val="00765080"/>
    <w:rsid w:val="0076773E"/>
    <w:rsid w:val="007756E1"/>
    <w:rsid w:val="00782B83"/>
    <w:rsid w:val="00786A3F"/>
    <w:rsid w:val="00790CCA"/>
    <w:rsid w:val="00793141"/>
    <w:rsid w:val="007B210F"/>
    <w:rsid w:val="007C5EEF"/>
    <w:rsid w:val="007C6E95"/>
    <w:rsid w:val="007C7996"/>
    <w:rsid w:val="007D2753"/>
    <w:rsid w:val="007E2061"/>
    <w:rsid w:val="007E7D1A"/>
    <w:rsid w:val="007F5775"/>
    <w:rsid w:val="00826C0F"/>
    <w:rsid w:val="00844FDE"/>
    <w:rsid w:val="0085420F"/>
    <w:rsid w:val="0086176D"/>
    <w:rsid w:val="008668EA"/>
    <w:rsid w:val="00867B92"/>
    <w:rsid w:val="00867F89"/>
    <w:rsid w:val="008711B8"/>
    <w:rsid w:val="00874063"/>
    <w:rsid w:val="00874E24"/>
    <w:rsid w:val="00876BC7"/>
    <w:rsid w:val="00887610"/>
    <w:rsid w:val="008909A9"/>
    <w:rsid w:val="008A7256"/>
    <w:rsid w:val="008A764E"/>
    <w:rsid w:val="008C13E7"/>
    <w:rsid w:val="008C250B"/>
    <w:rsid w:val="008C3BAF"/>
    <w:rsid w:val="008C56D9"/>
    <w:rsid w:val="008C6A86"/>
    <w:rsid w:val="008D417A"/>
    <w:rsid w:val="008E6ADC"/>
    <w:rsid w:val="008F03C0"/>
    <w:rsid w:val="008F7C9C"/>
    <w:rsid w:val="009102AB"/>
    <w:rsid w:val="00922E53"/>
    <w:rsid w:val="00923B43"/>
    <w:rsid w:val="009321F0"/>
    <w:rsid w:val="009359FA"/>
    <w:rsid w:val="009516F1"/>
    <w:rsid w:val="00953B39"/>
    <w:rsid w:val="0095436D"/>
    <w:rsid w:val="00956AD0"/>
    <w:rsid w:val="00971376"/>
    <w:rsid w:val="00983F4D"/>
    <w:rsid w:val="00985C59"/>
    <w:rsid w:val="00987A5F"/>
    <w:rsid w:val="009904AF"/>
    <w:rsid w:val="009911B6"/>
    <w:rsid w:val="009953A4"/>
    <w:rsid w:val="009969B8"/>
    <w:rsid w:val="009A2D98"/>
    <w:rsid w:val="009B1F7C"/>
    <w:rsid w:val="009C5330"/>
    <w:rsid w:val="009D1836"/>
    <w:rsid w:val="009D6FE5"/>
    <w:rsid w:val="009E4EAC"/>
    <w:rsid w:val="009E5806"/>
    <w:rsid w:val="009E5C7E"/>
    <w:rsid w:val="009E631C"/>
    <w:rsid w:val="009E7637"/>
    <w:rsid w:val="009F0143"/>
    <w:rsid w:val="00A06837"/>
    <w:rsid w:val="00A11661"/>
    <w:rsid w:val="00A13463"/>
    <w:rsid w:val="00A25C09"/>
    <w:rsid w:val="00A33CFA"/>
    <w:rsid w:val="00A47E2C"/>
    <w:rsid w:val="00A57B01"/>
    <w:rsid w:val="00A74337"/>
    <w:rsid w:val="00A75AB7"/>
    <w:rsid w:val="00A7643A"/>
    <w:rsid w:val="00AA7DB4"/>
    <w:rsid w:val="00AC3946"/>
    <w:rsid w:val="00AC4F70"/>
    <w:rsid w:val="00AC6929"/>
    <w:rsid w:val="00AF040C"/>
    <w:rsid w:val="00AF0569"/>
    <w:rsid w:val="00AF1F6F"/>
    <w:rsid w:val="00AF4B36"/>
    <w:rsid w:val="00B00EFB"/>
    <w:rsid w:val="00B10FF0"/>
    <w:rsid w:val="00B11D0A"/>
    <w:rsid w:val="00B24230"/>
    <w:rsid w:val="00B24FE9"/>
    <w:rsid w:val="00B27CFC"/>
    <w:rsid w:val="00B518CD"/>
    <w:rsid w:val="00B54E90"/>
    <w:rsid w:val="00B65243"/>
    <w:rsid w:val="00B80B39"/>
    <w:rsid w:val="00B866D9"/>
    <w:rsid w:val="00B9636A"/>
    <w:rsid w:val="00B97429"/>
    <w:rsid w:val="00BA2ADE"/>
    <w:rsid w:val="00BB67B2"/>
    <w:rsid w:val="00BC7BFA"/>
    <w:rsid w:val="00BD20F8"/>
    <w:rsid w:val="00BD75BA"/>
    <w:rsid w:val="00BE07EA"/>
    <w:rsid w:val="00BE104C"/>
    <w:rsid w:val="00BE3E99"/>
    <w:rsid w:val="00C212EC"/>
    <w:rsid w:val="00C24C1F"/>
    <w:rsid w:val="00C43301"/>
    <w:rsid w:val="00C45C79"/>
    <w:rsid w:val="00C73C7B"/>
    <w:rsid w:val="00C7740F"/>
    <w:rsid w:val="00C80C64"/>
    <w:rsid w:val="00C847AB"/>
    <w:rsid w:val="00C85507"/>
    <w:rsid w:val="00C92374"/>
    <w:rsid w:val="00CA312C"/>
    <w:rsid w:val="00CA4E12"/>
    <w:rsid w:val="00CA5594"/>
    <w:rsid w:val="00CB00DA"/>
    <w:rsid w:val="00CB22F6"/>
    <w:rsid w:val="00CD1707"/>
    <w:rsid w:val="00CD18E3"/>
    <w:rsid w:val="00CD1CC1"/>
    <w:rsid w:val="00CD2881"/>
    <w:rsid w:val="00CE7C60"/>
    <w:rsid w:val="00D00B5E"/>
    <w:rsid w:val="00D10374"/>
    <w:rsid w:val="00D10950"/>
    <w:rsid w:val="00D22B28"/>
    <w:rsid w:val="00D27950"/>
    <w:rsid w:val="00D338C4"/>
    <w:rsid w:val="00D34D5C"/>
    <w:rsid w:val="00D4074A"/>
    <w:rsid w:val="00D459B7"/>
    <w:rsid w:val="00D56239"/>
    <w:rsid w:val="00D7786B"/>
    <w:rsid w:val="00D87170"/>
    <w:rsid w:val="00D9665A"/>
    <w:rsid w:val="00DA2328"/>
    <w:rsid w:val="00DB097D"/>
    <w:rsid w:val="00DB1EA7"/>
    <w:rsid w:val="00DB2E2F"/>
    <w:rsid w:val="00DB39C0"/>
    <w:rsid w:val="00DB66FD"/>
    <w:rsid w:val="00DC6E2B"/>
    <w:rsid w:val="00DC72DF"/>
    <w:rsid w:val="00DD096A"/>
    <w:rsid w:val="00DD46E0"/>
    <w:rsid w:val="00DE19D4"/>
    <w:rsid w:val="00DF1091"/>
    <w:rsid w:val="00E06C78"/>
    <w:rsid w:val="00E13DDD"/>
    <w:rsid w:val="00E16AD9"/>
    <w:rsid w:val="00E20107"/>
    <w:rsid w:val="00E211FE"/>
    <w:rsid w:val="00E407C4"/>
    <w:rsid w:val="00E420AB"/>
    <w:rsid w:val="00E45D4D"/>
    <w:rsid w:val="00E5531E"/>
    <w:rsid w:val="00E94D19"/>
    <w:rsid w:val="00EA67D5"/>
    <w:rsid w:val="00EB3114"/>
    <w:rsid w:val="00EB35DC"/>
    <w:rsid w:val="00EC081E"/>
    <w:rsid w:val="00EC225A"/>
    <w:rsid w:val="00EC26EF"/>
    <w:rsid w:val="00EC72EF"/>
    <w:rsid w:val="00EC7EF7"/>
    <w:rsid w:val="00ED3B03"/>
    <w:rsid w:val="00EE4041"/>
    <w:rsid w:val="00EE4AA6"/>
    <w:rsid w:val="00EE5069"/>
    <w:rsid w:val="00F12B64"/>
    <w:rsid w:val="00F22BAF"/>
    <w:rsid w:val="00F542F8"/>
    <w:rsid w:val="00F57569"/>
    <w:rsid w:val="00F7576F"/>
    <w:rsid w:val="00F75ED7"/>
    <w:rsid w:val="00F9219D"/>
    <w:rsid w:val="00FA0CF3"/>
    <w:rsid w:val="00FB0429"/>
    <w:rsid w:val="00FB16F5"/>
    <w:rsid w:val="00FB72DE"/>
    <w:rsid w:val="00FC0623"/>
    <w:rsid w:val="00FC1410"/>
    <w:rsid w:val="00FD5D0F"/>
    <w:rsid w:val="00FE6A75"/>
    <w:rsid w:val="00FE7A93"/>
    <w:rsid w:val="00FF392C"/>
    <w:rsid w:val="00FF4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01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New">
    <w:name w:val="Financial Table New"/>
    <w:basedOn w:val="TableNormal"/>
    <w:rsid w:val="00956AD0"/>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before="240" w:after="120"/>
    </w:pPr>
    <w:rPr>
      <w:b/>
      <w:caps/>
      <w:sz w:val="22"/>
      <w:u w:val="single"/>
    </w:rPr>
  </w:style>
  <w:style w:type="paragraph" w:styleId="TOC2">
    <w:name w:val="toc 2"/>
    <w:basedOn w:val="Normal"/>
    <w:next w:val="Normal"/>
    <w:autoRedefine/>
    <w:uiPriority w:val="39"/>
    <w:unhideWhenUsed/>
    <w:rsid w:val="009B1F7C"/>
    <w:rPr>
      <w:b/>
      <w:smallCaps/>
      <w:sz w:val="22"/>
    </w:rPr>
  </w:style>
  <w:style w:type="paragraph" w:styleId="TOC3">
    <w:name w:val="toc 3"/>
    <w:basedOn w:val="Normal"/>
    <w:next w:val="Normal"/>
    <w:autoRedefine/>
    <w:uiPriority w:val="39"/>
    <w:unhideWhenUsed/>
    <w:rsid w:val="009B1F7C"/>
    <w:rPr>
      <w:smallCaps/>
      <w:sz w:val="22"/>
    </w:rPr>
  </w:style>
  <w:style w:type="paragraph" w:styleId="TOC4">
    <w:name w:val="toc 4"/>
    <w:basedOn w:val="Normal"/>
    <w:next w:val="Normal"/>
    <w:autoRedefine/>
    <w:unhideWhenUsed/>
    <w:rsid w:val="009B1F7C"/>
    <w:rPr>
      <w:sz w:val="22"/>
    </w:rPr>
  </w:style>
  <w:style w:type="paragraph" w:styleId="TOC5">
    <w:name w:val="toc 5"/>
    <w:basedOn w:val="Normal"/>
    <w:next w:val="Normal"/>
    <w:autoRedefine/>
    <w:unhideWhenUsed/>
    <w:rsid w:val="009B1F7C"/>
    <w:rPr>
      <w:sz w:val="22"/>
    </w:rPr>
  </w:style>
  <w:style w:type="paragraph" w:styleId="TOC6">
    <w:name w:val="toc 6"/>
    <w:basedOn w:val="Normal"/>
    <w:next w:val="Normal"/>
    <w:autoRedefine/>
    <w:unhideWhenUsed/>
    <w:rsid w:val="009B1F7C"/>
    <w:rPr>
      <w:sz w:val="22"/>
    </w:rPr>
  </w:style>
  <w:style w:type="paragraph" w:styleId="TOC7">
    <w:name w:val="toc 7"/>
    <w:basedOn w:val="Normal"/>
    <w:next w:val="Normal"/>
    <w:autoRedefine/>
    <w:unhideWhenUsed/>
    <w:rsid w:val="009B1F7C"/>
    <w:rPr>
      <w:sz w:val="22"/>
    </w:rPr>
  </w:style>
  <w:style w:type="paragraph" w:styleId="TOC8">
    <w:name w:val="toc 8"/>
    <w:basedOn w:val="Normal"/>
    <w:next w:val="Normal"/>
    <w:autoRedefine/>
    <w:unhideWhenUsed/>
    <w:rsid w:val="009B1F7C"/>
    <w:rPr>
      <w:sz w:val="22"/>
    </w:rPr>
  </w:style>
  <w:style w:type="paragraph" w:styleId="TOC9">
    <w:name w:val="toc 9"/>
    <w:basedOn w:val="Normal"/>
    <w:next w:val="Normal"/>
    <w:autoRedefine/>
    <w:unhideWhenUsed/>
    <w:rsid w:val="009B1F7C"/>
    <w:rPr>
      <w:sz w:val="22"/>
    </w:r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table" w:styleId="TableGrid">
    <w:name w:val="Table Grid"/>
    <w:basedOn w:val="TableNormal"/>
    <w:uiPriority w:val="59"/>
    <w:rsid w:val="001E61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3202D2"/>
    <w:rPr>
      <w:b/>
      <w:bCs/>
      <w:smallCaps/>
      <w:spacing w:val="5"/>
    </w:rPr>
  </w:style>
  <w:style w:type="character" w:styleId="Hyperlink">
    <w:name w:val="Hyperlink"/>
    <w:basedOn w:val="DefaultParagraphFont"/>
    <w:uiPriority w:val="99"/>
    <w:unhideWhenUsed/>
    <w:rsid w:val="00B00EFB"/>
    <w:rPr>
      <w:color w:val="50666E" w:themeColor="hyperlink"/>
      <w:u w:val="single"/>
    </w:rPr>
  </w:style>
  <w:style w:type="character" w:styleId="FollowedHyperlink">
    <w:name w:val="FollowedHyperlink"/>
    <w:basedOn w:val="DefaultParagraphFont"/>
    <w:uiPriority w:val="99"/>
    <w:semiHidden/>
    <w:unhideWhenUsed/>
    <w:rsid w:val="006417CF"/>
    <w:rPr>
      <w:color w:val="712D33" w:themeColor="followedHyperlink"/>
      <w:u w:val="single"/>
    </w:rPr>
  </w:style>
  <w:style w:type="paragraph" w:customStyle="1" w:styleId="Label">
    <w:name w:val="Label"/>
    <w:rsid w:val="003D5445"/>
    <w:pPr>
      <w:pBdr>
        <w:top w:val="nil"/>
        <w:left w:val="nil"/>
        <w:bottom w:val="nil"/>
        <w:right w:val="nil"/>
        <w:between w:val="nil"/>
        <w:bar w:val="nil"/>
      </w:pBdr>
      <w:spacing w:before="80" w:after="180" w:line="288" w:lineRule="auto"/>
      <w:jc w:val="center"/>
    </w:pPr>
    <w:rPr>
      <w:rFonts w:ascii="Helvetica Neue" w:eastAsia="Helvetica Neue" w:hAnsi="Helvetica Neue" w:cs="Helvetica Neue"/>
      <w:color w:val="FEFEFE"/>
      <w:sz w:val="24"/>
      <w:szCs w:val="24"/>
      <w:bdr w:val="nil"/>
      <w:lang w:val="en-IN" w:eastAsia="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New">
    <w:name w:val="Financial Table New"/>
    <w:basedOn w:val="TableNormal"/>
    <w:rsid w:val="00956AD0"/>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before="240" w:after="120"/>
    </w:pPr>
    <w:rPr>
      <w:b/>
      <w:caps/>
      <w:sz w:val="22"/>
      <w:u w:val="single"/>
    </w:rPr>
  </w:style>
  <w:style w:type="paragraph" w:styleId="TOC2">
    <w:name w:val="toc 2"/>
    <w:basedOn w:val="Normal"/>
    <w:next w:val="Normal"/>
    <w:autoRedefine/>
    <w:uiPriority w:val="39"/>
    <w:unhideWhenUsed/>
    <w:rsid w:val="009B1F7C"/>
    <w:rPr>
      <w:b/>
      <w:smallCaps/>
      <w:sz w:val="22"/>
    </w:rPr>
  </w:style>
  <w:style w:type="paragraph" w:styleId="TOC3">
    <w:name w:val="toc 3"/>
    <w:basedOn w:val="Normal"/>
    <w:next w:val="Normal"/>
    <w:autoRedefine/>
    <w:uiPriority w:val="39"/>
    <w:unhideWhenUsed/>
    <w:rsid w:val="009B1F7C"/>
    <w:rPr>
      <w:smallCaps/>
      <w:sz w:val="22"/>
    </w:rPr>
  </w:style>
  <w:style w:type="paragraph" w:styleId="TOC4">
    <w:name w:val="toc 4"/>
    <w:basedOn w:val="Normal"/>
    <w:next w:val="Normal"/>
    <w:autoRedefine/>
    <w:unhideWhenUsed/>
    <w:rsid w:val="009B1F7C"/>
    <w:rPr>
      <w:sz w:val="22"/>
    </w:rPr>
  </w:style>
  <w:style w:type="paragraph" w:styleId="TOC5">
    <w:name w:val="toc 5"/>
    <w:basedOn w:val="Normal"/>
    <w:next w:val="Normal"/>
    <w:autoRedefine/>
    <w:unhideWhenUsed/>
    <w:rsid w:val="009B1F7C"/>
    <w:rPr>
      <w:sz w:val="22"/>
    </w:rPr>
  </w:style>
  <w:style w:type="paragraph" w:styleId="TOC6">
    <w:name w:val="toc 6"/>
    <w:basedOn w:val="Normal"/>
    <w:next w:val="Normal"/>
    <w:autoRedefine/>
    <w:unhideWhenUsed/>
    <w:rsid w:val="009B1F7C"/>
    <w:rPr>
      <w:sz w:val="22"/>
    </w:rPr>
  </w:style>
  <w:style w:type="paragraph" w:styleId="TOC7">
    <w:name w:val="toc 7"/>
    <w:basedOn w:val="Normal"/>
    <w:next w:val="Normal"/>
    <w:autoRedefine/>
    <w:unhideWhenUsed/>
    <w:rsid w:val="009B1F7C"/>
    <w:rPr>
      <w:sz w:val="22"/>
    </w:rPr>
  </w:style>
  <w:style w:type="paragraph" w:styleId="TOC8">
    <w:name w:val="toc 8"/>
    <w:basedOn w:val="Normal"/>
    <w:next w:val="Normal"/>
    <w:autoRedefine/>
    <w:unhideWhenUsed/>
    <w:rsid w:val="009B1F7C"/>
    <w:rPr>
      <w:sz w:val="22"/>
    </w:rPr>
  </w:style>
  <w:style w:type="paragraph" w:styleId="TOC9">
    <w:name w:val="toc 9"/>
    <w:basedOn w:val="Normal"/>
    <w:next w:val="Normal"/>
    <w:autoRedefine/>
    <w:unhideWhenUsed/>
    <w:rsid w:val="009B1F7C"/>
    <w:rPr>
      <w:sz w:val="22"/>
    </w:r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table" w:styleId="TableGrid">
    <w:name w:val="Table Grid"/>
    <w:basedOn w:val="TableNormal"/>
    <w:uiPriority w:val="59"/>
    <w:rsid w:val="001E61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basedOn w:val="DefaultParagraphFont"/>
    <w:uiPriority w:val="33"/>
    <w:qFormat/>
    <w:rsid w:val="003202D2"/>
    <w:rPr>
      <w:b/>
      <w:bCs/>
      <w:smallCaps/>
      <w:spacing w:val="5"/>
    </w:rPr>
  </w:style>
  <w:style w:type="character" w:styleId="Hyperlink">
    <w:name w:val="Hyperlink"/>
    <w:basedOn w:val="DefaultParagraphFont"/>
    <w:uiPriority w:val="99"/>
    <w:unhideWhenUsed/>
    <w:rsid w:val="00B00EFB"/>
    <w:rPr>
      <w:color w:val="50666E" w:themeColor="hyperlink"/>
      <w:u w:val="single"/>
    </w:rPr>
  </w:style>
  <w:style w:type="character" w:styleId="FollowedHyperlink">
    <w:name w:val="FollowedHyperlink"/>
    <w:basedOn w:val="DefaultParagraphFont"/>
    <w:uiPriority w:val="99"/>
    <w:semiHidden/>
    <w:unhideWhenUsed/>
    <w:rsid w:val="006417CF"/>
    <w:rPr>
      <w:color w:val="712D33" w:themeColor="followedHyperlink"/>
      <w:u w:val="single"/>
    </w:rPr>
  </w:style>
  <w:style w:type="paragraph" w:customStyle="1" w:styleId="Label">
    <w:name w:val="Label"/>
    <w:rsid w:val="003D5445"/>
    <w:pPr>
      <w:pBdr>
        <w:top w:val="nil"/>
        <w:left w:val="nil"/>
        <w:bottom w:val="nil"/>
        <w:right w:val="nil"/>
        <w:between w:val="nil"/>
        <w:bar w:val="nil"/>
      </w:pBdr>
      <w:spacing w:before="80" w:after="180" w:line="288" w:lineRule="auto"/>
      <w:jc w:val="center"/>
    </w:pPr>
    <w:rPr>
      <w:rFonts w:ascii="Helvetica Neue" w:eastAsia="Helvetica Neue" w:hAnsi="Helvetica Neue" w:cs="Helvetica Neue"/>
      <w:color w:val="FEFEFE"/>
      <w:sz w:val="24"/>
      <w:szCs w:val="24"/>
      <w:bdr w:val="ni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D2B09C1472E840BC3EE593FDDD54C2"/>
        <w:category>
          <w:name w:val="General"/>
          <w:gallery w:val="placeholder"/>
        </w:category>
        <w:types>
          <w:type w:val="bbPlcHdr"/>
        </w:types>
        <w:behaviors>
          <w:behavior w:val="content"/>
        </w:behaviors>
        <w:guid w:val="{EB8A47C1-0D21-E140-ACF0-7CA7A4CD3938}"/>
      </w:docPartPr>
      <w:docPartBody>
        <w:p w:rsidR="00327CF7" w:rsidRDefault="00327CF7">
          <w:pPr>
            <w:pStyle w:val="FED2B09C1472E840BC3EE593FDDD54C2"/>
          </w:pPr>
          <w:r>
            <w:t>Praesent Tempor</w:t>
          </w:r>
        </w:p>
      </w:docPartBody>
    </w:docPart>
    <w:docPart>
      <w:docPartPr>
        <w:name w:val="E7B726EFEA37CC4E93ACE6E62A50C62B"/>
        <w:category>
          <w:name w:val="General"/>
          <w:gallery w:val="placeholder"/>
        </w:category>
        <w:types>
          <w:type w:val="bbPlcHdr"/>
        </w:types>
        <w:behaviors>
          <w:behavior w:val="content"/>
        </w:behaviors>
        <w:guid w:val="{93F61FB7-B154-9B4F-A274-CF42A404E42C}"/>
      </w:docPartPr>
      <w:docPartBody>
        <w:p w:rsidR="00327CF7" w:rsidRDefault="00327CF7">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327CF7" w:rsidRDefault="00327CF7">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327CF7" w:rsidRDefault="00327CF7">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327CF7" w:rsidRDefault="00327CF7">
          <w:pPr>
            <w:pStyle w:val="E7B726EFEA37CC4E93ACE6E62A50C62B"/>
          </w:pPr>
          <w:r>
            <w:t xml:space="preserve">Mauris bibendum posuere mi. Donec pharetra risus sed lacus. Fusce rutrum magna eget sapien. Phasellus quis justo et velit hendrerit porta. In porta justo. Vivamus tempus magna et elit. </w:t>
          </w:r>
        </w:p>
      </w:docPartBody>
    </w:docPart>
    <w:docPart>
      <w:docPartPr>
        <w:name w:val="A2945D79BE156F4881EE8E87BE7ED52F"/>
        <w:category>
          <w:name w:val="General"/>
          <w:gallery w:val="placeholder"/>
        </w:category>
        <w:types>
          <w:type w:val="bbPlcHdr"/>
        </w:types>
        <w:behaviors>
          <w:behavior w:val="content"/>
        </w:behaviors>
        <w:guid w:val="{B0332E2D-C5A4-B949-B814-4980F9C0546E}"/>
      </w:docPartPr>
      <w:docPartBody>
        <w:p w:rsidR="00327CF7" w:rsidRDefault="00327CF7">
          <w:pPr>
            <w:pStyle w:val="A2945D79BE156F4881EE8E87BE7ED52F"/>
          </w:pPr>
          <w:r>
            <w:t>Suspendisse Ipsum</w:t>
          </w:r>
        </w:p>
      </w:docPartBody>
    </w:docPart>
    <w:docPart>
      <w:docPartPr>
        <w:name w:val="04334FC4B5CD6748A3AC7B79D6F34951"/>
        <w:category>
          <w:name w:val="General"/>
          <w:gallery w:val="placeholder"/>
        </w:category>
        <w:types>
          <w:type w:val="bbPlcHdr"/>
        </w:types>
        <w:behaviors>
          <w:behavior w:val="content"/>
        </w:behaviors>
        <w:guid w:val="{7C559582-6184-564B-8022-56A09C4F7279}"/>
      </w:docPartPr>
      <w:docPartBody>
        <w:p w:rsidR="00327CF7" w:rsidRDefault="00327CF7">
          <w:pPr>
            <w:pStyle w:val="04334FC4B5CD6748A3AC7B79D6F34951"/>
          </w:pPr>
          <w:r>
            <w:t>Lorem Ipsum</w:t>
          </w:r>
        </w:p>
      </w:docPartBody>
    </w:docPart>
    <w:docPart>
      <w:docPartPr>
        <w:name w:val="25591488E6DB9D4FB39E052F5AFAEDF1"/>
        <w:category>
          <w:name w:val="General"/>
          <w:gallery w:val="placeholder"/>
        </w:category>
        <w:types>
          <w:type w:val="bbPlcHdr"/>
        </w:types>
        <w:behaviors>
          <w:behavior w:val="content"/>
        </w:behaviors>
        <w:guid w:val="{67B3B88A-2364-9841-B98F-414A85A7984C}"/>
      </w:docPartPr>
      <w:docPartBody>
        <w:p w:rsidR="00327CF7" w:rsidRDefault="00327CF7" w:rsidP="00327CF7">
          <w:pPr>
            <w:pStyle w:val="25591488E6DB9D4FB39E052F5AFAEDF1"/>
          </w:pPr>
          <w:r>
            <w:t>Nunc sit amet leo id augue tristique blandit</w:t>
          </w:r>
        </w:p>
      </w:docPartBody>
    </w:docPart>
    <w:docPart>
      <w:docPartPr>
        <w:name w:val="7D3640973493D34389AF00BD8A9506F6"/>
        <w:category>
          <w:name w:val="General"/>
          <w:gallery w:val="placeholder"/>
        </w:category>
        <w:types>
          <w:type w:val="bbPlcHdr"/>
        </w:types>
        <w:behaviors>
          <w:behavior w:val="content"/>
        </w:behaviors>
        <w:guid w:val="{BE1D3187-0A14-9C41-AE47-839B8C5DA250}"/>
      </w:docPartPr>
      <w:docPartBody>
        <w:p w:rsidR="00070E1E" w:rsidRDefault="00070E1E" w:rsidP="00070E1E">
          <w:pPr>
            <w:pStyle w:val="7D3640973493D34389AF00BD8A9506F6"/>
          </w:pPr>
          <w:r>
            <w:t>Quisque dolor nulla, faucibus ac, interdum non, leo</w:t>
          </w:r>
        </w:p>
      </w:docPartBody>
    </w:docPart>
    <w:docPart>
      <w:docPartPr>
        <w:name w:val="67FEDEE93F3E164597EE3C3A2283C66B"/>
        <w:category>
          <w:name w:val="General"/>
          <w:gallery w:val="placeholder"/>
        </w:category>
        <w:types>
          <w:type w:val="bbPlcHdr"/>
        </w:types>
        <w:behaviors>
          <w:behavior w:val="content"/>
        </w:behaviors>
        <w:guid w:val="{AAEDE0F5-DAF2-A24C-8088-9B62DA490C8F}"/>
      </w:docPartPr>
      <w:docPartBody>
        <w:p w:rsidR="00070E1E" w:rsidRDefault="00070E1E" w:rsidP="00070E1E">
          <w:pPr>
            <w:pStyle w:val="67FEDEE93F3E164597EE3C3A2283C66B"/>
          </w:pPr>
          <w:r>
            <w:t>Nunc sit amet leo id augue tristique blandit</w:t>
          </w:r>
        </w:p>
      </w:docPartBody>
    </w:docPart>
    <w:docPart>
      <w:docPartPr>
        <w:name w:val="6EEF5D0CE72F9D4CABE7360E0D666385"/>
        <w:category>
          <w:name w:val="General"/>
          <w:gallery w:val="placeholder"/>
        </w:category>
        <w:types>
          <w:type w:val="bbPlcHdr"/>
        </w:types>
        <w:behaviors>
          <w:behavior w:val="content"/>
        </w:behaviors>
        <w:guid w:val="{1C6DCA00-2550-AB47-AB7C-D0114EA6F350}"/>
      </w:docPartPr>
      <w:docPartBody>
        <w:p w:rsidR="00070E1E" w:rsidRDefault="00070E1E" w:rsidP="00070E1E">
          <w:pPr>
            <w:pStyle w:val="6EEF5D0CE72F9D4CABE7360E0D666385"/>
          </w:pPr>
          <w:r>
            <w:t>Quisque dolor nulla, faucibus ac, interdum non, leo</w:t>
          </w:r>
        </w:p>
      </w:docPartBody>
    </w:docPart>
    <w:docPart>
      <w:docPartPr>
        <w:name w:val="05FBD627438DBB458BDDD99B748D345B"/>
        <w:category>
          <w:name w:val="General"/>
          <w:gallery w:val="placeholder"/>
        </w:category>
        <w:types>
          <w:type w:val="bbPlcHdr"/>
        </w:types>
        <w:behaviors>
          <w:behavior w:val="content"/>
        </w:behaviors>
        <w:guid w:val="{BC00A0DE-6B4C-3846-9944-DAE5AECC64FF}"/>
      </w:docPartPr>
      <w:docPartBody>
        <w:p w:rsidR="00070E1E" w:rsidRDefault="00070E1E" w:rsidP="00070E1E">
          <w:pPr>
            <w:pStyle w:val="05FBD627438DBB458BDDD99B748D345B"/>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CF7"/>
    <w:rsid w:val="00070E1E"/>
    <w:rsid w:val="00327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D2181F12E2C48A8132884BAA0984E">
    <w:name w:val="5A0D2181F12E2C48A8132884BAA0984E"/>
  </w:style>
  <w:style w:type="paragraph" w:customStyle="1" w:styleId="FED2B09C1472E840BC3EE593FDDD54C2">
    <w:name w:val="FED2B09C1472E840BC3EE593FDDD54C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E7B726EFEA37CC4E93ACE6E62A50C62B">
    <w:name w:val="E7B726EFEA37CC4E93ACE6E62A50C62B"/>
  </w:style>
  <w:style w:type="paragraph" w:customStyle="1" w:styleId="A2945D79BE156F4881EE8E87BE7ED52F">
    <w:name w:val="A2945D79BE156F4881EE8E87BE7ED52F"/>
  </w:style>
  <w:style w:type="paragraph" w:customStyle="1" w:styleId="0C9363383497324E8A9CC2B980E32A58">
    <w:name w:val="0C9363383497324E8A9CC2B980E32A58"/>
  </w:style>
  <w:style w:type="paragraph" w:customStyle="1" w:styleId="2DC35382F249B848B1841CC7C838829F">
    <w:name w:val="2DC35382F249B848B1841CC7C838829F"/>
  </w:style>
  <w:style w:type="paragraph" w:customStyle="1" w:styleId="9D78362C07F3B64DBD2FA4BFB6E2E822">
    <w:name w:val="9D78362C07F3B64DBD2FA4BFB6E2E822"/>
  </w:style>
  <w:style w:type="paragraph" w:customStyle="1" w:styleId="70CBDC497C170842BBA1ACB35B000840">
    <w:name w:val="70CBDC497C170842BBA1ACB35B000840"/>
  </w:style>
  <w:style w:type="paragraph" w:customStyle="1" w:styleId="A7E5DB9AA8C2554E9CB3FEA6A1B22A96">
    <w:name w:val="A7E5DB9AA8C2554E9CB3FEA6A1B22A96"/>
  </w:style>
  <w:style w:type="paragraph" w:customStyle="1" w:styleId="16A2EEA755A4BA41B71C01EB12045DDD">
    <w:name w:val="16A2EEA755A4BA41B71C01EB12045DDD"/>
  </w:style>
  <w:style w:type="paragraph" w:customStyle="1" w:styleId="CBCD2CAE7FCB3D45B9C1F6387548E607">
    <w:name w:val="CBCD2CAE7FCB3D45B9C1F6387548E607"/>
  </w:style>
  <w:style w:type="paragraph" w:customStyle="1" w:styleId="20E2A45D55AB864C87C995011DC57FC9">
    <w:name w:val="20E2A45D55AB864C87C995011DC57FC9"/>
  </w:style>
  <w:style w:type="paragraph" w:customStyle="1" w:styleId="735FF362533C8A4B8ED532045F2BB089">
    <w:name w:val="735FF362533C8A4B8ED532045F2BB089"/>
  </w:style>
  <w:style w:type="paragraph" w:customStyle="1" w:styleId="79022A5BBF17D94DB3C6F25A8BC32479">
    <w:name w:val="79022A5BBF17D94DB3C6F25A8BC32479"/>
  </w:style>
  <w:style w:type="paragraph" w:customStyle="1" w:styleId="D3A885CE32A6C14BB549D2821C656C68">
    <w:name w:val="D3A885CE32A6C14BB549D2821C656C68"/>
  </w:style>
  <w:style w:type="paragraph" w:customStyle="1" w:styleId="B60581CB147FB94793F7BF736EEC9DF8">
    <w:name w:val="B60581CB147FB94793F7BF736EEC9DF8"/>
  </w:style>
  <w:style w:type="paragraph" w:customStyle="1" w:styleId="04334FC4B5CD6748A3AC7B79D6F34951">
    <w:name w:val="04334FC4B5CD6748A3AC7B79D6F34951"/>
  </w:style>
  <w:style w:type="paragraph" w:customStyle="1" w:styleId="5701C9293681764898432AD8A61CF0D6">
    <w:name w:val="5701C9293681764898432AD8A61CF0D6"/>
    <w:rsid w:val="00327CF7"/>
  </w:style>
  <w:style w:type="paragraph" w:customStyle="1" w:styleId="4A9FF713DB05CB43BBAAABB07C6A2D33">
    <w:name w:val="4A9FF713DB05CB43BBAAABB07C6A2D33"/>
    <w:rsid w:val="00327CF7"/>
  </w:style>
  <w:style w:type="paragraph" w:customStyle="1" w:styleId="17F4BA633EE4454BAA3311659CA5DB03">
    <w:name w:val="17F4BA633EE4454BAA3311659CA5DB03"/>
    <w:rsid w:val="00327CF7"/>
  </w:style>
  <w:style w:type="paragraph" w:customStyle="1" w:styleId="5C5DC5F23958AC4B94A132D1DE09C10F">
    <w:name w:val="5C5DC5F23958AC4B94A132D1DE09C10F"/>
    <w:rsid w:val="00327CF7"/>
  </w:style>
  <w:style w:type="paragraph" w:customStyle="1" w:styleId="50DCFBDCAE437B40AEF44ECA7CBD7A57">
    <w:name w:val="50DCFBDCAE437B40AEF44ECA7CBD7A57"/>
    <w:rsid w:val="00327CF7"/>
  </w:style>
  <w:style w:type="paragraph" w:customStyle="1" w:styleId="08DEF0BE847904489B1E16B1A6B58C22">
    <w:name w:val="08DEF0BE847904489B1E16B1A6B58C22"/>
    <w:rsid w:val="00327CF7"/>
  </w:style>
  <w:style w:type="paragraph" w:customStyle="1" w:styleId="C85FCCF2C49F514C883AC4110E46698A">
    <w:name w:val="C85FCCF2C49F514C883AC4110E46698A"/>
    <w:rsid w:val="00327CF7"/>
  </w:style>
  <w:style w:type="paragraph" w:customStyle="1" w:styleId="48336F7FEE3DBC49A4A9A98681C88402">
    <w:name w:val="48336F7FEE3DBC49A4A9A98681C88402"/>
    <w:rsid w:val="00327CF7"/>
  </w:style>
  <w:style w:type="paragraph" w:customStyle="1" w:styleId="DEE938FAC2CACD429EA249723430DD1F">
    <w:name w:val="DEE938FAC2CACD429EA249723430DD1F"/>
    <w:rsid w:val="00327CF7"/>
  </w:style>
  <w:style w:type="paragraph" w:customStyle="1" w:styleId="0FDFF1A798AEA9498F8AD58BDE77E1E4">
    <w:name w:val="0FDFF1A798AEA9498F8AD58BDE77E1E4"/>
    <w:rsid w:val="00327CF7"/>
  </w:style>
  <w:style w:type="paragraph" w:customStyle="1" w:styleId="1AF966D84A6F3343A1433A46DC86FE6E">
    <w:name w:val="1AF966D84A6F3343A1433A46DC86FE6E"/>
    <w:rsid w:val="00327CF7"/>
  </w:style>
  <w:style w:type="paragraph" w:customStyle="1" w:styleId="8531E00EABE0AC419EEE7B936C94C2C6">
    <w:name w:val="8531E00EABE0AC419EEE7B936C94C2C6"/>
    <w:rsid w:val="00327CF7"/>
  </w:style>
  <w:style w:type="paragraph" w:customStyle="1" w:styleId="06D12A1E76C36144AED7EAC68F0CC2A1">
    <w:name w:val="06D12A1E76C36144AED7EAC68F0CC2A1"/>
    <w:rsid w:val="00327CF7"/>
  </w:style>
  <w:style w:type="paragraph" w:customStyle="1" w:styleId="1D0EB35622A46649A104A78CF5169B35">
    <w:name w:val="1D0EB35622A46649A104A78CF5169B35"/>
    <w:rsid w:val="00327CF7"/>
  </w:style>
  <w:style w:type="paragraph" w:customStyle="1" w:styleId="4F5238EEB140DD488CEC48FDC84891A1">
    <w:name w:val="4F5238EEB140DD488CEC48FDC84891A1"/>
    <w:rsid w:val="00327CF7"/>
  </w:style>
  <w:style w:type="paragraph" w:customStyle="1" w:styleId="D18BB2CE1288D846BB513B2B17DE3202">
    <w:name w:val="D18BB2CE1288D846BB513B2B17DE3202"/>
    <w:rsid w:val="00327CF7"/>
  </w:style>
  <w:style w:type="paragraph" w:customStyle="1" w:styleId="FC209EE1F5D0404EA3FD934C420DA65C">
    <w:name w:val="FC209EE1F5D0404EA3FD934C420DA65C"/>
    <w:rsid w:val="00327CF7"/>
  </w:style>
  <w:style w:type="paragraph" w:customStyle="1" w:styleId="FF6631EF0D55E6459C9A09B647581D9B">
    <w:name w:val="FF6631EF0D55E6459C9A09B647581D9B"/>
    <w:rsid w:val="00327CF7"/>
  </w:style>
  <w:style w:type="paragraph" w:customStyle="1" w:styleId="366596367625004DAA5B8501EA5CEF22">
    <w:name w:val="366596367625004DAA5B8501EA5CEF22"/>
    <w:rsid w:val="00327CF7"/>
  </w:style>
  <w:style w:type="paragraph" w:customStyle="1" w:styleId="C755CD2665806649B13D49138DE6384D">
    <w:name w:val="C755CD2665806649B13D49138DE6384D"/>
    <w:rsid w:val="00327CF7"/>
  </w:style>
  <w:style w:type="paragraph" w:customStyle="1" w:styleId="FC5158305091874FBA91A4248EDBB08E">
    <w:name w:val="FC5158305091874FBA91A4248EDBB08E"/>
    <w:rsid w:val="00327CF7"/>
  </w:style>
  <w:style w:type="paragraph" w:customStyle="1" w:styleId="4AFDA613BEA13D4E8718065736D0A972">
    <w:name w:val="4AFDA613BEA13D4E8718065736D0A972"/>
    <w:rsid w:val="00327CF7"/>
  </w:style>
  <w:style w:type="paragraph" w:customStyle="1" w:styleId="D6835C9C5AA1234F8CBA980738D527CD">
    <w:name w:val="D6835C9C5AA1234F8CBA980738D527CD"/>
    <w:rsid w:val="00327CF7"/>
  </w:style>
  <w:style w:type="paragraph" w:customStyle="1" w:styleId="C8FE20DB38EF0640B1A377E1D050C6B3">
    <w:name w:val="C8FE20DB38EF0640B1A377E1D050C6B3"/>
    <w:rsid w:val="00327CF7"/>
  </w:style>
  <w:style w:type="paragraph" w:customStyle="1" w:styleId="385B5781E1FD394C897A9FDC0816E985">
    <w:name w:val="385B5781E1FD394C897A9FDC0816E985"/>
    <w:rsid w:val="00327CF7"/>
  </w:style>
  <w:style w:type="paragraph" w:customStyle="1" w:styleId="2EB85C89DC971348BFF12113897E7685">
    <w:name w:val="2EB85C89DC971348BFF12113897E7685"/>
    <w:rsid w:val="00327CF7"/>
  </w:style>
  <w:style w:type="paragraph" w:customStyle="1" w:styleId="F17D593B9D578F4DAFE600077E13928F">
    <w:name w:val="F17D593B9D578F4DAFE600077E13928F"/>
    <w:rsid w:val="00327CF7"/>
  </w:style>
  <w:style w:type="paragraph" w:customStyle="1" w:styleId="35C7E6A2D7705343B5FA6BD39E6E9D32">
    <w:name w:val="35C7E6A2D7705343B5FA6BD39E6E9D32"/>
    <w:rsid w:val="00327CF7"/>
  </w:style>
  <w:style w:type="paragraph" w:customStyle="1" w:styleId="794A46BBA3FFD649B8C81501651B084F">
    <w:name w:val="794A46BBA3FFD649B8C81501651B084F"/>
    <w:rsid w:val="00327CF7"/>
  </w:style>
  <w:style w:type="paragraph" w:customStyle="1" w:styleId="86072435CC8417498C55E2E9141E9A9E">
    <w:name w:val="86072435CC8417498C55E2E9141E9A9E"/>
    <w:rsid w:val="00327CF7"/>
  </w:style>
  <w:style w:type="paragraph" w:customStyle="1" w:styleId="0B3D597F9AFE234BB95087FFF00B4E88">
    <w:name w:val="0B3D597F9AFE234BB95087FFF00B4E88"/>
    <w:rsid w:val="00327CF7"/>
  </w:style>
  <w:style w:type="paragraph" w:customStyle="1" w:styleId="69E76A81092A8749AE68E8BC7092D802">
    <w:name w:val="69E76A81092A8749AE68E8BC7092D802"/>
    <w:rsid w:val="00327CF7"/>
  </w:style>
  <w:style w:type="paragraph" w:customStyle="1" w:styleId="7DBD8D62B952CE41884CBF7CA58F1AE9">
    <w:name w:val="7DBD8D62B952CE41884CBF7CA58F1AE9"/>
    <w:rsid w:val="00327CF7"/>
  </w:style>
  <w:style w:type="paragraph" w:customStyle="1" w:styleId="6A715FE38ED58244BF157C5A8C32E352">
    <w:name w:val="6A715FE38ED58244BF157C5A8C32E352"/>
    <w:rsid w:val="00327CF7"/>
  </w:style>
  <w:style w:type="paragraph" w:customStyle="1" w:styleId="3925EDF842B380478390D6C96A85BD4D">
    <w:name w:val="3925EDF842B380478390D6C96A85BD4D"/>
    <w:rsid w:val="00327CF7"/>
  </w:style>
  <w:style w:type="paragraph" w:customStyle="1" w:styleId="8081BAA20A64904EB555B5EB7F0A8521">
    <w:name w:val="8081BAA20A64904EB555B5EB7F0A8521"/>
    <w:rsid w:val="00327CF7"/>
  </w:style>
  <w:style w:type="paragraph" w:customStyle="1" w:styleId="EE1EEA25382ED74CB28037521F099C66">
    <w:name w:val="EE1EEA25382ED74CB28037521F099C66"/>
    <w:rsid w:val="00327CF7"/>
  </w:style>
  <w:style w:type="paragraph" w:customStyle="1" w:styleId="A1A9D71407473F4883ED11FCFF10741F">
    <w:name w:val="A1A9D71407473F4883ED11FCFF10741F"/>
    <w:rsid w:val="00327CF7"/>
  </w:style>
  <w:style w:type="paragraph" w:customStyle="1" w:styleId="F1B9658108914E42AD6CDA61ABF1FA93">
    <w:name w:val="F1B9658108914E42AD6CDA61ABF1FA93"/>
    <w:rsid w:val="00327CF7"/>
  </w:style>
  <w:style w:type="paragraph" w:customStyle="1" w:styleId="1839FA096D5FCF4B896412F3FC78A6F4">
    <w:name w:val="1839FA096D5FCF4B896412F3FC78A6F4"/>
    <w:rsid w:val="00327CF7"/>
  </w:style>
  <w:style w:type="paragraph" w:customStyle="1" w:styleId="61F28BBFD7B415408EE9B70D4F511C1B">
    <w:name w:val="61F28BBFD7B415408EE9B70D4F511C1B"/>
    <w:rsid w:val="00327CF7"/>
  </w:style>
  <w:style w:type="paragraph" w:customStyle="1" w:styleId="28E9097B7DDDFC46A29915F347D28F5D">
    <w:name w:val="28E9097B7DDDFC46A29915F347D28F5D"/>
    <w:rsid w:val="00327CF7"/>
  </w:style>
  <w:style w:type="paragraph" w:customStyle="1" w:styleId="25591488E6DB9D4FB39E052F5AFAEDF1">
    <w:name w:val="25591488E6DB9D4FB39E052F5AFAEDF1"/>
    <w:rsid w:val="00327CF7"/>
  </w:style>
  <w:style w:type="paragraph" w:customStyle="1" w:styleId="41FE08C3D3C55745A09B8BA01E7D07C3">
    <w:name w:val="41FE08C3D3C55745A09B8BA01E7D07C3"/>
    <w:rsid w:val="00327CF7"/>
  </w:style>
  <w:style w:type="paragraph" w:customStyle="1" w:styleId="724A0144792D7344B332EE64CBA0068E">
    <w:name w:val="724A0144792D7344B332EE64CBA0068E"/>
    <w:rsid w:val="00327CF7"/>
  </w:style>
  <w:style w:type="paragraph" w:customStyle="1" w:styleId="8019B6B132F8C541A799F066CA2095B8">
    <w:name w:val="8019B6B132F8C541A799F066CA2095B8"/>
    <w:rsid w:val="00327CF7"/>
  </w:style>
  <w:style w:type="paragraph" w:customStyle="1" w:styleId="941466CDD94CFC4EB5229102130EE157">
    <w:name w:val="941466CDD94CFC4EB5229102130EE157"/>
    <w:rsid w:val="00327CF7"/>
  </w:style>
  <w:style w:type="paragraph" w:customStyle="1" w:styleId="C25E57E59A397E428C0BE0282215A941">
    <w:name w:val="C25E57E59A397E428C0BE0282215A941"/>
    <w:rsid w:val="00327CF7"/>
  </w:style>
  <w:style w:type="paragraph" w:customStyle="1" w:styleId="DAA09C07089A0544B6E0E25ACCA3C151">
    <w:name w:val="DAA09C07089A0544B6E0E25ACCA3C151"/>
    <w:rsid w:val="00327CF7"/>
  </w:style>
  <w:style w:type="paragraph" w:customStyle="1" w:styleId="FBF31667A2D90D44A5C45316AF410EC7">
    <w:name w:val="FBF31667A2D90D44A5C45316AF410EC7"/>
    <w:rsid w:val="00327CF7"/>
  </w:style>
  <w:style w:type="paragraph" w:customStyle="1" w:styleId="F04FB7A4408B9148AD121717918F8C1F">
    <w:name w:val="F04FB7A4408B9148AD121717918F8C1F"/>
    <w:rsid w:val="00327CF7"/>
  </w:style>
  <w:style w:type="paragraph" w:customStyle="1" w:styleId="5BA6B81590448A438DAF14D30D7B60D8">
    <w:name w:val="5BA6B81590448A438DAF14D30D7B60D8"/>
    <w:rsid w:val="00327CF7"/>
  </w:style>
  <w:style w:type="paragraph" w:customStyle="1" w:styleId="90F5B087B03C2F459B2BFD6DFA69948A">
    <w:name w:val="90F5B087B03C2F459B2BFD6DFA69948A"/>
    <w:rsid w:val="00070E1E"/>
  </w:style>
  <w:style w:type="paragraph" w:customStyle="1" w:styleId="76FF2C8159CA8A4C83D2088A6785C0F6">
    <w:name w:val="76FF2C8159CA8A4C83D2088A6785C0F6"/>
    <w:rsid w:val="00070E1E"/>
  </w:style>
  <w:style w:type="paragraph" w:customStyle="1" w:styleId="7D3640973493D34389AF00BD8A9506F6">
    <w:name w:val="7D3640973493D34389AF00BD8A9506F6"/>
    <w:rsid w:val="00070E1E"/>
  </w:style>
  <w:style w:type="paragraph" w:customStyle="1" w:styleId="67FEDEE93F3E164597EE3C3A2283C66B">
    <w:name w:val="67FEDEE93F3E164597EE3C3A2283C66B"/>
    <w:rsid w:val="00070E1E"/>
  </w:style>
  <w:style w:type="paragraph" w:customStyle="1" w:styleId="6EEF5D0CE72F9D4CABE7360E0D666385">
    <w:name w:val="6EEF5D0CE72F9D4CABE7360E0D666385"/>
    <w:rsid w:val="00070E1E"/>
  </w:style>
  <w:style w:type="paragraph" w:customStyle="1" w:styleId="C63F6F4A20686444A20144B95FEA03E4">
    <w:name w:val="C63F6F4A20686444A20144B95FEA03E4"/>
    <w:rsid w:val="00070E1E"/>
  </w:style>
  <w:style w:type="paragraph" w:customStyle="1" w:styleId="0C8CE66BFF4B3648AF95B3062BF68765">
    <w:name w:val="0C8CE66BFF4B3648AF95B3062BF68765"/>
    <w:rsid w:val="00070E1E"/>
  </w:style>
  <w:style w:type="paragraph" w:customStyle="1" w:styleId="9C9A6197157D4B40BA8DC4474F253E32">
    <w:name w:val="9C9A6197157D4B40BA8DC4474F253E32"/>
    <w:rsid w:val="00070E1E"/>
  </w:style>
  <w:style w:type="paragraph" w:customStyle="1" w:styleId="39466BBF31905C4E9602E1E5C7DBA2A6">
    <w:name w:val="39466BBF31905C4E9602E1E5C7DBA2A6"/>
    <w:rsid w:val="00070E1E"/>
  </w:style>
  <w:style w:type="paragraph" w:customStyle="1" w:styleId="4314EB6FE478F44FA824D16331D413F5">
    <w:name w:val="4314EB6FE478F44FA824D16331D413F5"/>
    <w:rsid w:val="00070E1E"/>
  </w:style>
  <w:style w:type="paragraph" w:customStyle="1" w:styleId="2D9E86DCDEFB464ABAB07C96DC86C1C0">
    <w:name w:val="2D9E86DCDEFB464ABAB07C96DC86C1C0"/>
    <w:rsid w:val="00070E1E"/>
  </w:style>
  <w:style w:type="paragraph" w:customStyle="1" w:styleId="24EEE9C8CBB5D94F9B7990640FBAF13F">
    <w:name w:val="24EEE9C8CBB5D94F9B7990640FBAF13F"/>
    <w:rsid w:val="00070E1E"/>
  </w:style>
  <w:style w:type="paragraph" w:customStyle="1" w:styleId="CE7351C4D4D9DB4282332CD2730E9B84">
    <w:name w:val="CE7351C4D4D9DB4282332CD2730E9B84"/>
    <w:rsid w:val="00070E1E"/>
  </w:style>
  <w:style w:type="paragraph" w:customStyle="1" w:styleId="05FBD627438DBB458BDDD99B748D345B">
    <w:name w:val="05FBD627438DBB458BDDD99B748D345B"/>
    <w:rsid w:val="00070E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D2181F12E2C48A8132884BAA0984E">
    <w:name w:val="5A0D2181F12E2C48A8132884BAA0984E"/>
  </w:style>
  <w:style w:type="paragraph" w:customStyle="1" w:styleId="FED2B09C1472E840BC3EE593FDDD54C2">
    <w:name w:val="FED2B09C1472E840BC3EE593FDDD54C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E7B726EFEA37CC4E93ACE6E62A50C62B">
    <w:name w:val="E7B726EFEA37CC4E93ACE6E62A50C62B"/>
  </w:style>
  <w:style w:type="paragraph" w:customStyle="1" w:styleId="A2945D79BE156F4881EE8E87BE7ED52F">
    <w:name w:val="A2945D79BE156F4881EE8E87BE7ED52F"/>
  </w:style>
  <w:style w:type="paragraph" w:customStyle="1" w:styleId="0C9363383497324E8A9CC2B980E32A58">
    <w:name w:val="0C9363383497324E8A9CC2B980E32A58"/>
  </w:style>
  <w:style w:type="paragraph" w:customStyle="1" w:styleId="2DC35382F249B848B1841CC7C838829F">
    <w:name w:val="2DC35382F249B848B1841CC7C838829F"/>
  </w:style>
  <w:style w:type="paragraph" w:customStyle="1" w:styleId="9D78362C07F3B64DBD2FA4BFB6E2E822">
    <w:name w:val="9D78362C07F3B64DBD2FA4BFB6E2E822"/>
  </w:style>
  <w:style w:type="paragraph" w:customStyle="1" w:styleId="70CBDC497C170842BBA1ACB35B000840">
    <w:name w:val="70CBDC497C170842BBA1ACB35B000840"/>
  </w:style>
  <w:style w:type="paragraph" w:customStyle="1" w:styleId="A7E5DB9AA8C2554E9CB3FEA6A1B22A96">
    <w:name w:val="A7E5DB9AA8C2554E9CB3FEA6A1B22A96"/>
  </w:style>
  <w:style w:type="paragraph" w:customStyle="1" w:styleId="16A2EEA755A4BA41B71C01EB12045DDD">
    <w:name w:val="16A2EEA755A4BA41B71C01EB12045DDD"/>
  </w:style>
  <w:style w:type="paragraph" w:customStyle="1" w:styleId="CBCD2CAE7FCB3D45B9C1F6387548E607">
    <w:name w:val="CBCD2CAE7FCB3D45B9C1F6387548E607"/>
  </w:style>
  <w:style w:type="paragraph" w:customStyle="1" w:styleId="20E2A45D55AB864C87C995011DC57FC9">
    <w:name w:val="20E2A45D55AB864C87C995011DC57FC9"/>
  </w:style>
  <w:style w:type="paragraph" w:customStyle="1" w:styleId="735FF362533C8A4B8ED532045F2BB089">
    <w:name w:val="735FF362533C8A4B8ED532045F2BB089"/>
  </w:style>
  <w:style w:type="paragraph" w:customStyle="1" w:styleId="79022A5BBF17D94DB3C6F25A8BC32479">
    <w:name w:val="79022A5BBF17D94DB3C6F25A8BC32479"/>
  </w:style>
  <w:style w:type="paragraph" w:customStyle="1" w:styleId="D3A885CE32A6C14BB549D2821C656C68">
    <w:name w:val="D3A885CE32A6C14BB549D2821C656C68"/>
  </w:style>
  <w:style w:type="paragraph" w:customStyle="1" w:styleId="B60581CB147FB94793F7BF736EEC9DF8">
    <w:name w:val="B60581CB147FB94793F7BF736EEC9DF8"/>
  </w:style>
  <w:style w:type="paragraph" w:customStyle="1" w:styleId="04334FC4B5CD6748A3AC7B79D6F34951">
    <w:name w:val="04334FC4B5CD6748A3AC7B79D6F34951"/>
  </w:style>
  <w:style w:type="paragraph" w:customStyle="1" w:styleId="5701C9293681764898432AD8A61CF0D6">
    <w:name w:val="5701C9293681764898432AD8A61CF0D6"/>
    <w:rsid w:val="00327CF7"/>
  </w:style>
  <w:style w:type="paragraph" w:customStyle="1" w:styleId="4A9FF713DB05CB43BBAAABB07C6A2D33">
    <w:name w:val="4A9FF713DB05CB43BBAAABB07C6A2D33"/>
    <w:rsid w:val="00327CF7"/>
  </w:style>
  <w:style w:type="paragraph" w:customStyle="1" w:styleId="17F4BA633EE4454BAA3311659CA5DB03">
    <w:name w:val="17F4BA633EE4454BAA3311659CA5DB03"/>
    <w:rsid w:val="00327CF7"/>
  </w:style>
  <w:style w:type="paragraph" w:customStyle="1" w:styleId="5C5DC5F23958AC4B94A132D1DE09C10F">
    <w:name w:val="5C5DC5F23958AC4B94A132D1DE09C10F"/>
    <w:rsid w:val="00327CF7"/>
  </w:style>
  <w:style w:type="paragraph" w:customStyle="1" w:styleId="50DCFBDCAE437B40AEF44ECA7CBD7A57">
    <w:name w:val="50DCFBDCAE437B40AEF44ECA7CBD7A57"/>
    <w:rsid w:val="00327CF7"/>
  </w:style>
  <w:style w:type="paragraph" w:customStyle="1" w:styleId="08DEF0BE847904489B1E16B1A6B58C22">
    <w:name w:val="08DEF0BE847904489B1E16B1A6B58C22"/>
    <w:rsid w:val="00327CF7"/>
  </w:style>
  <w:style w:type="paragraph" w:customStyle="1" w:styleId="C85FCCF2C49F514C883AC4110E46698A">
    <w:name w:val="C85FCCF2C49F514C883AC4110E46698A"/>
    <w:rsid w:val="00327CF7"/>
  </w:style>
  <w:style w:type="paragraph" w:customStyle="1" w:styleId="48336F7FEE3DBC49A4A9A98681C88402">
    <w:name w:val="48336F7FEE3DBC49A4A9A98681C88402"/>
    <w:rsid w:val="00327CF7"/>
  </w:style>
  <w:style w:type="paragraph" w:customStyle="1" w:styleId="DEE938FAC2CACD429EA249723430DD1F">
    <w:name w:val="DEE938FAC2CACD429EA249723430DD1F"/>
    <w:rsid w:val="00327CF7"/>
  </w:style>
  <w:style w:type="paragraph" w:customStyle="1" w:styleId="0FDFF1A798AEA9498F8AD58BDE77E1E4">
    <w:name w:val="0FDFF1A798AEA9498F8AD58BDE77E1E4"/>
    <w:rsid w:val="00327CF7"/>
  </w:style>
  <w:style w:type="paragraph" w:customStyle="1" w:styleId="1AF966D84A6F3343A1433A46DC86FE6E">
    <w:name w:val="1AF966D84A6F3343A1433A46DC86FE6E"/>
    <w:rsid w:val="00327CF7"/>
  </w:style>
  <w:style w:type="paragraph" w:customStyle="1" w:styleId="8531E00EABE0AC419EEE7B936C94C2C6">
    <w:name w:val="8531E00EABE0AC419EEE7B936C94C2C6"/>
    <w:rsid w:val="00327CF7"/>
  </w:style>
  <w:style w:type="paragraph" w:customStyle="1" w:styleId="06D12A1E76C36144AED7EAC68F0CC2A1">
    <w:name w:val="06D12A1E76C36144AED7EAC68F0CC2A1"/>
    <w:rsid w:val="00327CF7"/>
  </w:style>
  <w:style w:type="paragraph" w:customStyle="1" w:styleId="1D0EB35622A46649A104A78CF5169B35">
    <w:name w:val="1D0EB35622A46649A104A78CF5169B35"/>
    <w:rsid w:val="00327CF7"/>
  </w:style>
  <w:style w:type="paragraph" w:customStyle="1" w:styleId="4F5238EEB140DD488CEC48FDC84891A1">
    <w:name w:val="4F5238EEB140DD488CEC48FDC84891A1"/>
    <w:rsid w:val="00327CF7"/>
  </w:style>
  <w:style w:type="paragraph" w:customStyle="1" w:styleId="D18BB2CE1288D846BB513B2B17DE3202">
    <w:name w:val="D18BB2CE1288D846BB513B2B17DE3202"/>
    <w:rsid w:val="00327CF7"/>
  </w:style>
  <w:style w:type="paragraph" w:customStyle="1" w:styleId="FC209EE1F5D0404EA3FD934C420DA65C">
    <w:name w:val="FC209EE1F5D0404EA3FD934C420DA65C"/>
    <w:rsid w:val="00327CF7"/>
  </w:style>
  <w:style w:type="paragraph" w:customStyle="1" w:styleId="FF6631EF0D55E6459C9A09B647581D9B">
    <w:name w:val="FF6631EF0D55E6459C9A09B647581D9B"/>
    <w:rsid w:val="00327CF7"/>
  </w:style>
  <w:style w:type="paragraph" w:customStyle="1" w:styleId="366596367625004DAA5B8501EA5CEF22">
    <w:name w:val="366596367625004DAA5B8501EA5CEF22"/>
    <w:rsid w:val="00327CF7"/>
  </w:style>
  <w:style w:type="paragraph" w:customStyle="1" w:styleId="C755CD2665806649B13D49138DE6384D">
    <w:name w:val="C755CD2665806649B13D49138DE6384D"/>
    <w:rsid w:val="00327CF7"/>
  </w:style>
  <w:style w:type="paragraph" w:customStyle="1" w:styleId="FC5158305091874FBA91A4248EDBB08E">
    <w:name w:val="FC5158305091874FBA91A4248EDBB08E"/>
    <w:rsid w:val="00327CF7"/>
  </w:style>
  <w:style w:type="paragraph" w:customStyle="1" w:styleId="4AFDA613BEA13D4E8718065736D0A972">
    <w:name w:val="4AFDA613BEA13D4E8718065736D0A972"/>
    <w:rsid w:val="00327CF7"/>
  </w:style>
  <w:style w:type="paragraph" w:customStyle="1" w:styleId="D6835C9C5AA1234F8CBA980738D527CD">
    <w:name w:val="D6835C9C5AA1234F8CBA980738D527CD"/>
    <w:rsid w:val="00327CF7"/>
  </w:style>
  <w:style w:type="paragraph" w:customStyle="1" w:styleId="C8FE20DB38EF0640B1A377E1D050C6B3">
    <w:name w:val="C8FE20DB38EF0640B1A377E1D050C6B3"/>
    <w:rsid w:val="00327CF7"/>
  </w:style>
  <w:style w:type="paragraph" w:customStyle="1" w:styleId="385B5781E1FD394C897A9FDC0816E985">
    <w:name w:val="385B5781E1FD394C897A9FDC0816E985"/>
    <w:rsid w:val="00327CF7"/>
  </w:style>
  <w:style w:type="paragraph" w:customStyle="1" w:styleId="2EB85C89DC971348BFF12113897E7685">
    <w:name w:val="2EB85C89DC971348BFF12113897E7685"/>
    <w:rsid w:val="00327CF7"/>
  </w:style>
  <w:style w:type="paragraph" w:customStyle="1" w:styleId="F17D593B9D578F4DAFE600077E13928F">
    <w:name w:val="F17D593B9D578F4DAFE600077E13928F"/>
    <w:rsid w:val="00327CF7"/>
  </w:style>
  <w:style w:type="paragraph" w:customStyle="1" w:styleId="35C7E6A2D7705343B5FA6BD39E6E9D32">
    <w:name w:val="35C7E6A2D7705343B5FA6BD39E6E9D32"/>
    <w:rsid w:val="00327CF7"/>
  </w:style>
  <w:style w:type="paragraph" w:customStyle="1" w:styleId="794A46BBA3FFD649B8C81501651B084F">
    <w:name w:val="794A46BBA3FFD649B8C81501651B084F"/>
    <w:rsid w:val="00327CF7"/>
  </w:style>
  <w:style w:type="paragraph" w:customStyle="1" w:styleId="86072435CC8417498C55E2E9141E9A9E">
    <w:name w:val="86072435CC8417498C55E2E9141E9A9E"/>
    <w:rsid w:val="00327CF7"/>
  </w:style>
  <w:style w:type="paragraph" w:customStyle="1" w:styleId="0B3D597F9AFE234BB95087FFF00B4E88">
    <w:name w:val="0B3D597F9AFE234BB95087FFF00B4E88"/>
    <w:rsid w:val="00327CF7"/>
  </w:style>
  <w:style w:type="paragraph" w:customStyle="1" w:styleId="69E76A81092A8749AE68E8BC7092D802">
    <w:name w:val="69E76A81092A8749AE68E8BC7092D802"/>
    <w:rsid w:val="00327CF7"/>
  </w:style>
  <w:style w:type="paragraph" w:customStyle="1" w:styleId="7DBD8D62B952CE41884CBF7CA58F1AE9">
    <w:name w:val="7DBD8D62B952CE41884CBF7CA58F1AE9"/>
    <w:rsid w:val="00327CF7"/>
  </w:style>
  <w:style w:type="paragraph" w:customStyle="1" w:styleId="6A715FE38ED58244BF157C5A8C32E352">
    <w:name w:val="6A715FE38ED58244BF157C5A8C32E352"/>
    <w:rsid w:val="00327CF7"/>
  </w:style>
  <w:style w:type="paragraph" w:customStyle="1" w:styleId="3925EDF842B380478390D6C96A85BD4D">
    <w:name w:val="3925EDF842B380478390D6C96A85BD4D"/>
    <w:rsid w:val="00327CF7"/>
  </w:style>
  <w:style w:type="paragraph" w:customStyle="1" w:styleId="8081BAA20A64904EB555B5EB7F0A8521">
    <w:name w:val="8081BAA20A64904EB555B5EB7F0A8521"/>
    <w:rsid w:val="00327CF7"/>
  </w:style>
  <w:style w:type="paragraph" w:customStyle="1" w:styleId="EE1EEA25382ED74CB28037521F099C66">
    <w:name w:val="EE1EEA25382ED74CB28037521F099C66"/>
    <w:rsid w:val="00327CF7"/>
  </w:style>
  <w:style w:type="paragraph" w:customStyle="1" w:styleId="A1A9D71407473F4883ED11FCFF10741F">
    <w:name w:val="A1A9D71407473F4883ED11FCFF10741F"/>
    <w:rsid w:val="00327CF7"/>
  </w:style>
  <w:style w:type="paragraph" w:customStyle="1" w:styleId="F1B9658108914E42AD6CDA61ABF1FA93">
    <w:name w:val="F1B9658108914E42AD6CDA61ABF1FA93"/>
    <w:rsid w:val="00327CF7"/>
  </w:style>
  <w:style w:type="paragraph" w:customStyle="1" w:styleId="1839FA096D5FCF4B896412F3FC78A6F4">
    <w:name w:val="1839FA096D5FCF4B896412F3FC78A6F4"/>
    <w:rsid w:val="00327CF7"/>
  </w:style>
  <w:style w:type="paragraph" w:customStyle="1" w:styleId="61F28BBFD7B415408EE9B70D4F511C1B">
    <w:name w:val="61F28BBFD7B415408EE9B70D4F511C1B"/>
    <w:rsid w:val="00327CF7"/>
  </w:style>
  <w:style w:type="paragraph" w:customStyle="1" w:styleId="28E9097B7DDDFC46A29915F347D28F5D">
    <w:name w:val="28E9097B7DDDFC46A29915F347D28F5D"/>
    <w:rsid w:val="00327CF7"/>
  </w:style>
  <w:style w:type="paragraph" w:customStyle="1" w:styleId="25591488E6DB9D4FB39E052F5AFAEDF1">
    <w:name w:val="25591488E6DB9D4FB39E052F5AFAEDF1"/>
    <w:rsid w:val="00327CF7"/>
  </w:style>
  <w:style w:type="paragraph" w:customStyle="1" w:styleId="41FE08C3D3C55745A09B8BA01E7D07C3">
    <w:name w:val="41FE08C3D3C55745A09B8BA01E7D07C3"/>
    <w:rsid w:val="00327CF7"/>
  </w:style>
  <w:style w:type="paragraph" w:customStyle="1" w:styleId="724A0144792D7344B332EE64CBA0068E">
    <w:name w:val="724A0144792D7344B332EE64CBA0068E"/>
    <w:rsid w:val="00327CF7"/>
  </w:style>
  <w:style w:type="paragraph" w:customStyle="1" w:styleId="8019B6B132F8C541A799F066CA2095B8">
    <w:name w:val="8019B6B132F8C541A799F066CA2095B8"/>
    <w:rsid w:val="00327CF7"/>
  </w:style>
  <w:style w:type="paragraph" w:customStyle="1" w:styleId="941466CDD94CFC4EB5229102130EE157">
    <w:name w:val="941466CDD94CFC4EB5229102130EE157"/>
    <w:rsid w:val="00327CF7"/>
  </w:style>
  <w:style w:type="paragraph" w:customStyle="1" w:styleId="C25E57E59A397E428C0BE0282215A941">
    <w:name w:val="C25E57E59A397E428C0BE0282215A941"/>
    <w:rsid w:val="00327CF7"/>
  </w:style>
  <w:style w:type="paragraph" w:customStyle="1" w:styleId="DAA09C07089A0544B6E0E25ACCA3C151">
    <w:name w:val="DAA09C07089A0544B6E0E25ACCA3C151"/>
    <w:rsid w:val="00327CF7"/>
  </w:style>
  <w:style w:type="paragraph" w:customStyle="1" w:styleId="FBF31667A2D90D44A5C45316AF410EC7">
    <w:name w:val="FBF31667A2D90D44A5C45316AF410EC7"/>
    <w:rsid w:val="00327CF7"/>
  </w:style>
  <w:style w:type="paragraph" w:customStyle="1" w:styleId="F04FB7A4408B9148AD121717918F8C1F">
    <w:name w:val="F04FB7A4408B9148AD121717918F8C1F"/>
    <w:rsid w:val="00327CF7"/>
  </w:style>
  <w:style w:type="paragraph" w:customStyle="1" w:styleId="5BA6B81590448A438DAF14D30D7B60D8">
    <w:name w:val="5BA6B81590448A438DAF14D30D7B60D8"/>
    <w:rsid w:val="00327CF7"/>
  </w:style>
  <w:style w:type="paragraph" w:customStyle="1" w:styleId="90F5B087B03C2F459B2BFD6DFA69948A">
    <w:name w:val="90F5B087B03C2F459B2BFD6DFA69948A"/>
    <w:rsid w:val="00070E1E"/>
  </w:style>
  <w:style w:type="paragraph" w:customStyle="1" w:styleId="76FF2C8159CA8A4C83D2088A6785C0F6">
    <w:name w:val="76FF2C8159CA8A4C83D2088A6785C0F6"/>
    <w:rsid w:val="00070E1E"/>
  </w:style>
  <w:style w:type="paragraph" w:customStyle="1" w:styleId="7D3640973493D34389AF00BD8A9506F6">
    <w:name w:val="7D3640973493D34389AF00BD8A9506F6"/>
    <w:rsid w:val="00070E1E"/>
  </w:style>
  <w:style w:type="paragraph" w:customStyle="1" w:styleId="67FEDEE93F3E164597EE3C3A2283C66B">
    <w:name w:val="67FEDEE93F3E164597EE3C3A2283C66B"/>
    <w:rsid w:val="00070E1E"/>
  </w:style>
  <w:style w:type="paragraph" w:customStyle="1" w:styleId="6EEF5D0CE72F9D4CABE7360E0D666385">
    <w:name w:val="6EEF5D0CE72F9D4CABE7360E0D666385"/>
    <w:rsid w:val="00070E1E"/>
  </w:style>
  <w:style w:type="paragraph" w:customStyle="1" w:styleId="C63F6F4A20686444A20144B95FEA03E4">
    <w:name w:val="C63F6F4A20686444A20144B95FEA03E4"/>
    <w:rsid w:val="00070E1E"/>
  </w:style>
  <w:style w:type="paragraph" w:customStyle="1" w:styleId="0C8CE66BFF4B3648AF95B3062BF68765">
    <w:name w:val="0C8CE66BFF4B3648AF95B3062BF68765"/>
    <w:rsid w:val="00070E1E"/>
  </w:style>
  <w:style w:type="paragraph" w:customStyle="1" w:styleId="9C9A6197157D4B40BA8DC4474F253E32">
    <w:name w:val="9C9A6197157D4B40BA8DC4474F253E32"/>
    <w:rsid w:val="00070E1E"/>
  </w:style>
  <w:style w:type="paragraph" w:customStyle="1" w:styleId="39466BBF31905C4E9602E1E5C7DBA2A6">
    <w:name w:val="39466BBF31905C4E9602E1E5C7DBA2A6"/>
    <w:rsid w:val="00070E1E"/>
  </w:style>
  <w:style w:type="paragraph" w:customStyle="1" w:styleId="4314EB6FE478F44FA824D16331D413F5">
    <w:name w:val="4314EB6FE478F44FA824D16331D413F5"/>
    <w:rsid w:val="00070E1E"/>
  </w:style>
  <w:style w:type="paragraph" w:customStyle="1" w:styleId="2D9E86DCDEFB464ABAB07C96DC86C1C0">
    <w:name w:val="2D9E86DCDEFB464ABAB07C96DC86C1C0"/>
    <w:rsid w:val="00070E1E"/>
  </w:style>
  <w:style w:type="paragraph" w:customStyle="1" w:styleId="24EEE9C8CBB5D94F9B7990640FBAF13F">
    <w:name w:val="24EEE9C8CBB5D94F9B7990640FBAF13F"/>
    <w:rsid w:val="00070E1E"/>
  </w:style>
  <w:style w:type="paragraph" w:customStyle="1" w:styleId="CE7351C4D4D9DB4282332CD2730E9B84">
    <w:name w:val="CE7351C4D4D9DB4282332CD2730E9B84"/>
    <w:rsid w:val="00070E1E"/>
  </w:style>
  <w:style w:type="paragraph" w:customStyle="1" w:styleId="05FBD627438DBB458BDDD99B748D345B">
    <w:name w:val="05FBD627438DBB458BDDD99B748D345B"/>
    <w:rsid w:val="00070E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10ABC-2115-6746-AFF1-1C1B0A92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Keystone Proposal.dotx</Template>
  <TotalTime>212</TotalTime>
  <Pages>10</Pages>
  <Words>1563</Words>
  <Characters>8911</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10454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Srinivasan</dc:creator>
  <cp:keywords/>
  <dc:description/>
  <cp:lastModifiedBy>Kartik Srinivasan</cp:lastModifiedBy>
  <cp:revision>331</cp:revision>
  <dcterms:created xsi:type="dcterms:W3CDTF">2016-12-09T16:28:00Z</dcterms:created>
  <dcterms:modified xsi:type="dcterms:W3CDTF">2016-12-10T05:28:00Z</dcterms:modified>
  <cp:category/>
</cp:coreProperties>
</file>