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9F08" w14:textId="77777777" w:rsidR="0016129A" w:rsidRDefault="00C97973">
      <w:pPr>
        <w:jc w:val="center"/>
        <w:rPr>
          <w:b/>
          <w:bCs/>
          <w:sz w:val="34"/>
          <w:szCs w:val="34"/>
        </w:rPr>
      </w:pPr>
      <w:r>
        <w:rPr>
          <w:b/>
          <w:bCs/>
          <w:sz w:val="34"/>
          <w:szCs w:val="34"/>
        </w:rPr>
        <w:t xml:space="preserve"> SIMATS ENGINEERING</w:t>
      </w:r>
    </w:p>
    <w:p w14:paraId="7C1DE53F" w14:textId="77777777" w:rsidR="0016129A" w:rsidRDefault="00C97973">
      <w:pPr>
        <w:jc w:val="center"/>
        <w:rPr>
          <w:b/>
          <w:bCs/>
          <w:sz w:val="28"/>
          <w:szCs w:val="28"/>
        </w:rPr>
      </w:pPr>
      <w:r>
        <w:rPr>
          <w:b/>
          <w:bCs/>
          <w:sz w:val="28"/>
          <w:szCs w:val="28"/>
        </w:rPr>
        <w:t>ASSESSMENT TOOL 1</w:t>
      </w:r>
    </w:p>
    <w:p w14:paraId="21F09EF2" w14:textId="77777777" w:rsidR="0016129A" w:rsidRDefault="0016129A">
      <w:pPr>
        <w:jc w:val="center"/>
        <w:rPr>
          <w:b/>
          <w:bCs/>
          <w:sz w:val="34"/>
          <w:szCs w:val="34"/>
        </w:rPr>
      </w:pPr>
    </w:p>
    <w:p w14:paraId="270E6389" w14:textId="77777777" w:rsidR="0016129A" w:rsidRDefault="0016129A">
      <w:pPr>
        <w:jc w:val="center"/>
        <w:rPr>
          <w:b/>
          <w:bCs/>
          <w:sz w:val="34"/>
          <w:szCs w:val="34"/>
        </w:rPr>
      </w:pPr>
    </w:p>
    <w:p w14:paraId="6E0D4C65" w14:textId="77777777" w:rsidR="0016129A" w:rsidRDefault="00C97973">
      <w:pPr>
        <w:rPr>
          <w:rFonts w:ascii="Arial" w:eastAsia="Arial" w:hAnsi="Arial" w:cs="Arial"/>
          <w:b/>
          <w:bCs/>
        </w:rPr>
      </w:pPr>
      <w:r>
        <w:rPr>
          <w:rFonts w:ascii="Arial" w:eastAsia="Arial" w:hAnsi="Arial" w:cs="Arial"/>
          <w:b/>
          <w:bCs/>
        </w:rPr>
        <w:t>COURSE NAME: COMPUTER NETWORKS</w:t>
      </w:r>
    </w:p>
    <w:p w14:paraId="0F389F6D" w14:textId="77777777" w:rsidR="0016129A" w:rsidRDefault="00C9797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A48DF42" w14:textId="77777777" w:rsidR="0016129A" w:rsidRDefault="0016129A">
      <w:pPr>
        <w:rPr>
          <w:rFonts w:ascii="Arial" w:eastAsia="Arial" w:hAnsi="Arial" w:cs="Arial"/>
          <w:b/>
          <w:bCs/>
        </w:rPr>
      </w:pPr>
    </w:p>
    <w:p w14:paraId="28A9A578" w14:textId="77777777" w:rsidR="0016129A" w:rsidRDefault="0016129A">
      <w:pPr>
        <w:rPr>
          <w:rFonts w:ascii="Arial" w:eastAsia="Arial" w:hAnsi="Arial" w:cs="Arial"/>
          <w:b/>
          <w:bCs/>
        </w:rPr>
      </w:pPr>
    </w:p>
    <w:p w14:paraId="0F3DB2C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93E580D"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4D0143E1" w14:textId="77777777" w:rsidR="0016129A" w:rsidRDefault="0016129A">
      <w:pPr>
        <w:rPr>
          <w:rFonts w:ascii="Arial" w:eastAsia="Arial" w:hAnsi="Arial" w:cs="Arial"/>
          <w:b/>
          <w:bCs/>
        </w:rPr>
      </w:pPr>
    </w:p>
    <w:p w14:paraId="4495EDAC" w14:textId="77777777" w:rsidR="0016129A" w:rsidRDefault="00C97973">
      <w:pPr>
        <w:rPr>
          <w:rFonts w:ascii="Arial" w:eastAsia="Arial" w:hAnsi="Arial" w:cs="Arial"/>
          <w:b/>
          <w:bCs/>
        </w:rPr>
      </w:pPr>
      <w:r>
        <w:rPr>
          <w:rFonts w:ascii="Arial" w:eastAsia="Arial" w:hAnsi="Arial" w:cs="Arial"/>
          <w:b/>
          <w:bCs/>
        </w:rPr>
        <w:t>COURSE OUTCOME COVERED</w:t>
      </w:r>
    </w:p>
    <w:p w14:paraId="46CBBEA5" w14:textId="77777777" w:rsidR="0016129A" w:rsidRDefault="0016129A">
      <w:pPr>
        <w:rPr>
          <w:rFonts w:ascii="Arial" w:eastAsia="Arial" w:hAnsi="Arial" w:cs="Arial"/>
          <w:b/>
          <w:bCs/>
        </w:rPr>
      </w:pPr>
    </w:p>
    <w:p w14:paraId="115D8DA5"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4D0FB447" w14:textId="77777777"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(BL2,BL5)</w:t>
      </w:r>
    </w:p>
    <w:p w14:paraId="6E83F09D" w14:textId="77777777" w:rsidR="0016129A" w:rsidRDefault="0016129A">
      <w:pPr>
        <w:rPr>
          <w:rFonts w:ascii="Arial" w:eastAsia="Arial" w:hAnsi="Arial" w:cs="Arial"/>
          <w:i/>
          <w:iCs/>
        </w:rPr>
      </w:pPr>
    </w:p>
    <w:p w14:paraId="56B2BBA8" w14:textId="77777777" w:rsidR="0016129A" w:rsidRDefault="00C97973">
      <w:pPr>
        <w:rPr>
          <w:rFonts w:ascii="Arial" w:eastAsia="Arial" w:hAnsi="Arial" w:cs="Arial"/>
          <w:i/>
          <w:iCs/>
        </w:rPr>
      </w:pPr>
      <w:r>
        <w:rPr>
          <w:rFonts w:ascii="Arial" w:eastAsia="Arial" w:hAnsi="Arial" w:cs="Arial"/>
          <w:i/>
          <w:iCs/>
        </w:rPr>
        <w:t>Assessment Tool Weightage: 40%</w:t>
      </w:r>
    </w:p>
    <w:p w14:paraId="21D6095B" w14:textId="77777777" w:rsidR="0016129A" w:rsidRDefault="0016129A">
      <w:pPr>
        <w:rPr>
          <w:rFonts w:ascii="Arial" w:eastAsia="Arial" w:hAnsi="Arial" w:cs="Arial"/>
          <w:i/>
          <w:iCs/>
        </w:rPr>
      </w:pPr>
    </w:p>
    <w:p w14:paraId="2B319C0F" w14:textId="77777777" w:rsidR="0016129A" w:rsidRDefault="00C97973">
      <w:pPr>
        <w:rPr>
          <w:rFonts w:ascii="Arial" w:eastAsia="Arial" w:hAnsi="Arial" w:cs="Arial"/>
        </w:rPr>
      </w:pPr>
      <w:r>
        <w:rPr>
          <w:noProof/>
          <w:sz w:val="22"/>
          <w:szCs w:val="22"/>
        </w:rPr>
        <mc:AlternateContent>
          <mc:Choice Requires="wpg">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5797CE"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293CC78A" w14:textId="77777777" w:rsidR="0016129A" w:rsidRDefault="0016129A">
      <w:pPr>
        <w:rPr>
          <w:rFonts w:ascii="Arial" w:eastAsia="Arial" w:hAnsi="Arial" w:cs="Arial"/>
        </w:rPr>
      </w:pPr>
    </w:p>
    <w:p w14:paraId="1BBFB5AD" w14:textId="77777777"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24A97EB3" w14:textId="77777777" w:rsidR="0016129A" w:rsidRDefault="0016129A">
      <w:pPr>
        <w:rPr>
          <w:rFonts w:ascii="Arial" w:eastAsia="Arial" w:hAnsi="Arial" w:cs="Arial"/>
        </w:rPr>
      </w:pPr>
    </w:p>
    <w:p w14:paraId="156E4C22" w14:textId="77777777" w:rsidR="0016129A" w:rsidRDefault="00C97973">
      <w:pPr>
        <w:ind w:left="2880" w:firstLine="720"/>
        <w:rPr>
          <w:rFonts w:ascii="Arial" w:eastAsia="Arial" w:hAnsi="Arial" w:cs="Arial"/>
        </w:rPr>
      </w:pPr>
      <w:r>
        <w:rPr>
          <w:rFonts w:ascii="Arial" w:eastAsia="Arial" w:hAnsi="Arial" w:cs="Arial"/>
        </w:rPr>
        <w:t>Annexure A</w:t>
      </w:r>
    </w:p>
    <w:p w14:paraId="436B632F" w14:textId="77777777" w:rsidR="0016129A" w:rsidRDefault="00C9797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9C8C9B6" w14:textId="77777777" w:rsidR="0016129A" w:rsidRDefault="00C97973">
      <w:pPr>
        <w:jc w:val="center"/>
        <w:rPr>
          <w:b/>
          <w:bCs/>
        </w:rPr>
      </w:pPr>
      <w:r>
        <w:rPr>
          <w:b/>
          <w:bCs/>
          <w:sz w:val="32"/>
          <w:szCs w:val="32"/>
        </w:rPr>
        <w:t>Constraint-Based Problem Solving</w:t>
      </w:r>
      <w:r>
        <w:rPr>
          <w:noProof/>
          <w:sz w:val="22"/>
          <w:szCs w:val="22"/>
        </w:rPr>
        <mc:AlternateContent>
          <mc:Choice Requires="wpg">
            <w:drawing>
              <wp:inline distT="0" distB="0" distL="114300" distR="114300" wp14:anchorId="7D9E966E" wp14:editId="7D9E96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0C7D17D"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76EEF11A" w14:textId="77777777" w:rsidR="0016129A" w:rsidRDefault="0016129A">
      <w:pPr>
        <w:rPr>
          <w:b/>
          <w:bCs/>
        </w:rPr>
      </w:pPr>
    </w:p>
    <w:p w14:paraId="47A4762B" w14:textId="77777777" w:rsidR="0016129A" w:rsidRDefault="00C97973">
      <w:pPr>
        <w:rPr>
          <w:b/>
          <w:bCs/>
          <w:i/>
          <w:iCs/>
        </w:rPr>
      </w:pPr>
      <w:r>
        <w:rPr>
          <w:b/>
          <w:bCs/>
          <w:i/>
          <w:iCs/>
        </w:rPr>
        <w:t>Code of Conduct:</w:t>
      </w:r>
    </w:p>
    <w:p w14:paraId="0B56360D" w14:textId="77777777" w:rsidR="0016129A" w:rsidRDefault="0016129A">
      <w:pPr>
        <w:rPr>
          <w:i/>
          <w:iCs/>
        </w:rPr>
      </w:pPr>
    </w:p>
    <w:p w14:paraId="05644FD1" w14:textId="0078D773" w:rsidR="0016129A" w:rsidRDefault="00C97973">
      <w:pPr>
        <w:jc w:val="both"/>
        <w:rPr>
          <w:i/>
          <w:iCs/>
        </w:rPr>
      </w:pPr>
      <w:r>
        <w:rPr>
          <w:i/>
          <w:iCs/>
        </w:rPr>
        <w:t xml:space="preserve">I </w:t>
      </w:r>
      <w:r w:rsidR="001F2B58" w:rsidRPr="001F2B58">
        <w:rPr>
          <w:b/>
          <w:bCs/>
          <w:i/>
          <w:iCs/>
          <w:u w:val="single"/>
        </w:rPr>
        <w:t>Sri Sayee K(192421062)</w:t>
      </w:r>
      <w:r>
        <w:rPr>
          <w:i/>
          <w:iCs/>
        </w:rPr>
        <w:t xml:space="preserve"> (Name / Reg No) certify that this submission is my original work and that I have adhered to the guidelines specified for this assessment.</w:t>
      </w:r>
    </w:p>
    <w:p w14:paraId="7456B627" w14:textId="77777777" w:rsidR="0016129A" w:rsidRDefault="00C97973">
      <w:pPr>
        <w:jc w:val="both"/>
        <w:rPr>
          <w:i/>
          <w:iCs/>
        </w:rPr>
      </w:pPr>
      <w:r>
        <w:rPr>
          <w:i/>
          <w:iCs/>
        </w:rPr>
        <w:t>I understand that any violation of academic integrity rules will result in disciplinary action.</w:t>
      </w:r>
    </w:p>
    <w:p w14:paraId="3D96DCF8" w14:textId="77777777" w:rsidR="0016129A" w:rsidRDefault="0016129A">
      <w:pPr>
        <w:rPr>
          <w:i/>
          <w:iCs/>
        </w:rPr>
      </w:pPr>
    </w:p>
    <w:p w14:paraId="5FA7F806" w14:textId="77777777" w:rsidR="0016129A" w:rsidRDefault="00C97973">
      <w:pPr>
        <w:rPr>
          <w:b/>
          <w:bCs/>
          <w:i/>
          <w:iCs/>
        </w:rPr>
      </w:pPr>
      <w:r>
        <w:rPr>
          <w:b/>
          <w:bCs/>
          <w:i/>
          <w:iCs/>
        </w:rPr>
        <w:t>Signature of the student:</w:t>
      </w:r>
    </w:p>
    <w:p w14:paraId="49E2E787" w14:textId="74FE6017" w:rsidR="0016129A" w:rsidRPr="001F2B58" w:rsidRDefault="001F2B58">
      <w:pPr>
        <w:rPr>
          <w:b/>
          <w:bCs/>
          <w:i/>
          <w:iCs/>
        </w:rPr>
      </w:pPr>
      <w:r>
        <w:rPr>
          <w:b/>
          <w:bCs/>
          <w:i/>
          <w:iCs/>
        </w:rPr>
        <w:t>ksrisayee</w:t>
      </w:r>
    </w:p>
    <w:p w14:paraId="20D90EB8" w14:textId="77777777" w:rsidR="0016129A" w:rsidRDefault="0016129A">
      <w:pPr>
        <w:rPr>
          <w:i/>
          <w:iCs/>
        </w:rPr>
      </w:pPr>
    </w:p>
    <w:p w14:paraId="4216792B" w14:textId="77777777" w:rsidR="0016129A" w:rsidRDefault="0016129A">
      <w:pPr>
        <w:rPr>
          <w:i/>
          <w:iCs/>
        </w:rPr>
      </w:pPr>
    </w:p>
    <w:p w14:paraId="733335AB" w14:textId="77777777" w:rsidR="0016129A" w:rsidRDefault="0016129A">
      <w:pPr>
        <w:rPr>
          <w:i/>
          <w:iCs/>
        </w:rPr>
      </w:pPr>
    </w:p>
    <w:p w14:paraId="0E9ED32A" w14:textId="77777777" w:rsidR="0016129A" w:rsidRDefault="0016129A">
      <w:pPr>
        <w:rPr>
          <w:i/>
          <w:iCs/>
        </w:rPr>
      </w:pPr>
    </w:p>
    <w:p w14:paraId="7E17B76A" w14:textId="77777777" w:rsidR="0016129A" w:rsidRDefault="0016129A">
      <w:pPr>
        <w:rPr>
          <w:i/>
          <w:iCs/>
        </w:rPr>
      </w:pPr>
    </w:p>
    <w:p w14:paraId="6EE45072" w14:textId="77777777" w:rsidR="0016129A" w:rsidRDefault="0016129A">
      <w:pPr>
        <w:rPr>
          <w:i/>
          <w:iCs/>
        </w:rPr>
      </w:pPr>
    </w:p>
    <w:p w14:paraId="47EF17D4" w14:textId="77777777" w:rsidR="0016129A" w:rsidRDefault="0016129A">
      <w:pPr>
        <w:rPr>
          <w:i/>
          <w:iCs/>
        </w:rPr>
      </w:pPr>
    </w:p>
    <w:p w14:paraId="3A7207F1" w14:textId="77777777" w:rsidR="0016129A" w:rsidRDefault="0016129A">
      <w:pPr>
        <w:rPr>
          <w:i/>
          <w:iCs/>
        </w:rPr>
      </w:pPr>
    </w:p>
    <w:p w14:paraId="43A77FEB" w14:textId="77777777" w:rsidR="0016129A" w:rsidRDefault="0016129A">
      <w:pPr>
        <w:rPr>
          <w:i/>
          <w:iCs/>
        </w:rPr>
      </w:pPr>
    </w:p>
    <w:p w14:paraId="0BE32C45" w14:textId="77777777" w:rsidR="0016129A" w:rsidRDefault="0016129A">
      <w:pPr>
        <w:rPr>
          <w:i/>
          <w:iCs/>
        </w:rPr>
      </w:pPr>
    </w:p>
    <w:p w14:paraId="25261B00" w14:textId="77777777" w:rsidR="0016129A" w:rsidRDefault="0016129A">
      <w:pPr>
        <w:rPr>
          <w:i/>
          <w:iCs/>
        </w:rPr>
      </w:pPr>
    </w:p>
    <w:p w14:paraId="41E690DD" w14:textId="77777777" w:rsidR="0016129A" w:rsidRDefault="0016129A">
      <w:pPr>
        <w:rPr>
          <w:i/>
          <w:iCs/>
        </w:rPr>
      </w:pPr>
    </w:p>
    <w:p w14:paraId="45503B29" w14:textId="77777777" w:rsidR="0016129A" w:rsidRDefault="0016129A">
      <w:pPr>
        <w:ind w:left="3600"/>
        <w:jc w:val="both"/>
        <w:rPr>
          <w:rFonts w:ascii="Arial" w:eastAsia="Arial" w:hAnsi="Arial" w:cs="Arial"/>
        </w:rPr>
      </w:pPr>
    </w:p>
    <w:p w14:paraId="31FA7BAC" w14:textId="77777777" w:rsidR="0016129A" w:rsidRDefault="00C97973">
      <w:pPr>
        <w:ind w:left="3600"/>
        <w:jc w:val="both"/>
        <w:rPr>
          <w:rFonts w:ascii="Arial" w:eastAsia="Arial" w:hAnsi="Arial" w:cs="Arial"/>
        </w:rPr>
      </w:pPr>
      <w:r>
        <w:rPr>
          <w:rFonts w:ascii="Arial" w:eastAsia="Arial" w:hAnsi="Arial" w:cs="Arial"/>
        </w:rPr>
        <w:lastRenderedPageBreak/>
        <w:t>Annexure A</w:t>
      </w:r>
    </w:p>
    <w:p w14:paraId="71673EE9" w14:textId="77777777" w:rsidR="0016129A" w:rsidRDefault="0016129A">
      <w:pPr>
        <w:rPr>
          <w:rFonts w:ascii="Arial" w:eastAsia="Arial" w:hAnsi="Arial" w:cs="Arial"/>
        </w:rPr>
      </w:pPr>
    </w:p>
    <w:p w14:paraId="20E57126"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1D328610" w14:textId="77777777"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r>
        <w:rPr>
          <w:color w:val="000000"/>
          <w:sz w:val="28"/>
          <w:szCs w:val="28"/>
        </w:rPr>
        <w:t>A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364DE3B0" w14:textId="77777777" w:rsidR="004B0B5F" w:rsidRDefault="004B0B5F"/>
    <w:p w14:paraId="6524A28A" w14:textId="77777777" w:rsidR="004B0B5F" w:rsidRDefault="00000000">
      <w:pPr>
        <w:rPr>
          <w:b/>
          <w:bCs/>
        </w:rPr>
      </w:pPr>
      <w:r>
        <w:rPr>
          <w:b/>
          <w:bCs/>
        </w:rPr>
        <w:t>Answer:</w:t>
      </w:r>
    </w:p>
    <w:p w14:paraId="497C6C89" w14:textId="77777777" w:rsidR="004B0B5F" w:rsidRDefault="00000000">
      <w:pPr>
        <w:rPr>
          <w:b/>
          <w:bCs/>
        </w:rPr>
      </w:pPr>
      <w:r>
        <w:rPr>
          <w:b/>
          <w:bCs/>
        </w:rPr>
        <w:t>1. Understanding the Constraints</w:t>
      </w:r>
    </w:p>
    <w:p w14:paraId="455CACE5" w14:textId="77777777" w:rsidR="004B0B5F" w:rsidRDefault="00000000">
      <w:pPr>
        <w:ind w:left="360"/>
      </w:pPr>
      <w:r>
        <w:t>- No wired broadband available in the rural location.</w:t>
      </w:r>
    </w:p>
    <w:p w14:paraId="0F61A0F7" w14:textId="77777777" w:rsidR="004B0B5F" w:rsidRDefault="00000000">
      <w:pPr>
        <w:ind w:left="360"/>
      </w:pPr>
      <w:r>
        <w:t>- Must support cloud applications, video conferencing, and secure HQ communication - all bandwidth- and latency-sensitive.</w:t>
      </w:r>
    </w:p>
    <w:p w14:paraId="2F68DA0E" w14:textId="77777777" w:rsidR="004B0B5F" w:rsidRDefault="00000000">
      <w:pPr>
        <w:ind w:left="360"/>
      </w:pPr>
      <w:r>
        <w:t>- Limited budget, but the business needs uninterrupted (highly available) connectivity.</w:t>
      </w:r>
    </w:p>
    <w:p w14:paraId="64821902" w14:textId="77777777" w:rsidR="004B0B5F" w:rsidRDefault="00000000">
      <w:pPr>
        <w:ind w:left="360"/>
      </w:pPr>
      <w:r>
        <w:t>- Solution must be scalable as the branch grows.</w:t>
      </w:r>
    </w:p>
    <w:p w14:paraId="6E065E54" w14:textId="77777777" w:rsidR="004B0B5F" w:rsidRDefault="00000000">
      <w:pPr>
        <w:rPr>
          <w:b/>
          <w:bCs/>
        </w:rPr>
      </w:pPr>
      <w:r>
        <w:rPr>
          <w:b/>
          <w:bCs/>
        </w:rPr>
        <w:t>2. Recommended Internet Connectivity</w:t>
      </w:r>
    </w:p>
    <w:p w14:paraId="055DBF58" w14:textId="77777777" w:rsidR="004B0B5F" w:rsidRDefault="00000000">
      <w:pPr>
        <w:ind w:left="360"/>
      </w:pPr>
      <w:r>
        <w:t>- Primary link: Satellite broadband (e.g., VSAT/LEO satellite service) or a 4G/5G fixed-wireless connection, since traditional wired last-mile internet is unavailable in the area.</w:t>
      </w:r>
    </w:p>
    <w:p w14:paraId="78824C23" w14:textId="77777777" w:rsidR="004B0B5F" w:rsidRDefault="00000000">
      <w:pPr>
        <w:ind w:left="360"/>
      </w:pPr>
      <w:r>
        <w:t>- Secondary/backup link: a second, independent 4G/5G LTE connection from a different provider, used for automatic failover - this directly addresses the 'uninterrupted operations' requirement without the cost of laying wired infrastructure.</w:t>
      </w:r>
    </w:p>
    <w:p w14:paraId="39AFCB42" w14:textId="77777777" w:rsidR="004B0B5F" w:rsidRDefault="00000000">
      <w:pPr>
        <w:ind w:left="360"/>
      </w:pPr>
      <w:r>
        <w:t>- A dual-WAN router/SD-WAN-capable device can bond or fail over between the two links, giving redundancy at a fraction of the cost of a dedicated leased line.</w:t>
      </w:r>
    </w:p>
    <w:p w14:paraId="28157639" w14:textId="77777777" w:rsidR="004B0B5F" w:rsidRDefault="00000000">
      <w:pPr>
        <w:rPr>
          <w:b/>
          <w:bCs/>
        </w:rPr>
      </w:pPr>
      <w:r>
        <w:rPr>
          <w:b/>
          <w:bCs/>
        </w:rPr>
        <w:t>3. Networking Devices</w:t>
      </w:r>
    </w:p>
    <w:p w14:paraId="5A653AFA" w14:textId="77777777" w:rsidR="004B0B5F" w:rsidRDefault="00000000">
      <w:pPr>
        <w:ind w:left="360"/>
      </w:pPr>
      <w:r>
        <w:t>- Dual-WAN / SD-WAN router - manages load balancing and automatic failover between the two internet links.</w:t>
      </w:r>
    </w:p>
    <w:p w14:paraId="78947397" w14:textId="77777777" w:rsidR="004B0B5F" w:rsidRDefault="00000000">
      <w:pPr>
        <w:ind w:left="360"/>
      </w:pPr>
      <w:r>
        <w:t>- Firewall (UTM appliance) - combines routing, firewall, and VPN functions in a single cost-effective box, appropriate for a small branch budget.</w:t>
      </w:r>
    </w:p>
    <w:p w14:paraId="722361D6" w14:textId="77777777" w:rsidR="004B0B5F" w:rsidRDefault="00000000">
      <w:pPr>
        <w:ind w:left="360"/>
      </w:pPr>
      <w:r>
        <w:t>- Managed switch - to segment office LAN traffic (VoIP/video conferencing on one VLAN, general data on another) for consistent call quality.</w:t>
      </w:r>
    </w:p>
    <w:p w14:paraId="526D43DB" w14:textId="77777777" w:rsidR="004B0B5F" w:rsidRDefault="00000000">
      <w:pPr>
        <w:ind w:left="360"/>
      </w:pPr>
      <w:r>
        <w:t>- Wireless access point - for in-office device connectivity without additional cabling cost.</w:t>
      </w:r>
    </w:p>
    <w:p w14:paraId="44D0FECD" w14:textId="77777777" w:rsidR="004B0B5F" w:rsidRDefault="00000000">
      <w:pPr>
        <w:rPr>
          <w:b/>
          <w:bCs/>
        </w:rPr>
      </w:pPr>
      <w:r>
        <w:rPr>
          <w:b/>
          <w:bCs/>
        </w:rPr>
        <w:t>4. Security Mechanisms</w:t>
      </w:r>
    </w:p>
    <w:p w14:paraId="20CBDAF0" w14:textId="77777777" w:rsidR="004B0B5F" w:rsidRDefault="00000000">
      <w:pPr>
        <w:ind w:left="360"/>
      </w:pPr>
      <w:r>
        <w:t>- Site-to-site VPN (IPsec) between the branch and headquarters to secure all inter-office traffic.</w:t>
      </w:r>
    </w:p>
    <w:p w14:paraId="479AE235" w14:textId="77777777" w:rsidR="004B0B5F" w:rsidRDefault="00000000">
      <w:pPr>
        <w:ind w:left="360"/>
      </w:pPr>
      <w:r>
        <w:t>- Firewall rules restricting inbound traffic and permitting only required outbound services (cloud apps, VPN, video conferencing).</w:t>
      </w:r>
    </w:p>
    <w:p w14:paraId="1BE4EDDD" w14:textId="77777777" w:rsidR="004B0B5F" w:rsidRDefault="00000000">
      <w:pPr>
        <w:ind w:left="360"/>
      </w:pPr>
      <w:r>
        <w:t>- WPA3 encryption on the wireless network and role-based access control for staff.</w:t>
      </w:r>
    </w:p>
    <w:p w14:paraId="3885EC43" w14:textId="77777777" w:rsidR="004B0B5F" w:rsidRDefault="00000000">
      <w:pPr>
        <w:ind w:left="360"/>
      </w:pPr>
      <w:r>
        <w:t>- Cloud application traffic secured via HTTPS/TLS, reinforced with a secure DNS/web-filtering service to block malicious sites given limited on-site IT support.</w:t>
      </w:r>
    </w:p>
    <w:p w14:paraId="04C589EE" w14:textId="77777777" w:rsidR="004B0B5F" w:rsidRDefault="00000000">
      <w:pPr>
        <w:rPr>
          <w:b/>
          <w:bCs/>
        </w:rPr>
      </w:pPr>
      <w:r>
        <w:rPr>
          <w:b/>
          <w:bCs/>
        </w:rPr>
        <w:t>5. Justification Against the Constraints</w:t>
      </w:r>
    </w:p>
    <w:p w14:paraId="29491CCB" w14:textId="77777777" w:rsidR="004B0B5F" w:rsidRDefault="00000000">
      <w:pPr>
        <w:ind w:left="360"/>
      </w:pPr>
      <w:r>
        <w:t>- Bandwidth: satellite/4G-5G links provide sufficient bandwidth for video conferencing and cloud apps without requiring wired infrastructure that isn't available.</w:t>
      </w:r>
    </w:p>
    <w:p w14:paraId="74E26D76" w14:textId="77777777" w:rsidR="004B0B5F" w:rsidRDefault="00000000">
      <w:pPr>
        <w:ind w:left="360"/>
      </w:pPr>
      <w:r>
        <w:lastRenderedPageBreak/>
        <w:t>- Reliability: dual-WAN failover directly satisfies the 'uninterrupted business operations' requirement even if one link fails.</w:t>
      </w:r>
    </w:p>
    <w:p w14:paraId="2D8E4047" w14:textId="77777777" w:rsidR="004B0B5F" w:rsidRDefault="00000000">
      <w:pPr>
        <w:ind w:left="360"/>
      </w:pPr>
      <w:r>
        <w:t>- Cost: this design avoids the high capital cost of extending wired broadband to a remote site, using commodity wireless links and a single multi-function UTM device instead of several separate appliances.</w:t>
      </w:r>
    </w:p>
    <w:p w14:paraId="4544B9BC" w14:textId="77777777" w:rsidR="004B0B5F" w:rsidRDefault="00000000">
      <w:pPr>
        <w:ind w:left="360"/>
      </w:pPr>
      <w:r>
        <w:t>- Scalability: SD-WAN and the UTM firewall can accommodate additional links, VLANs, or bandwidth upgrades as the branch grows, without replacing the core architecture.</w:t>
      </w:r>
    </w:p>
    <w:p w14:paraId="7896483F" w14:textId="77777777" w:rsidR="004B0B5F" w:rsidRDefault="004B0B5F"/>
    <w:p w14:paraId="385E88C1" w14:textId="77777777"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1DB1354C" w14:textId="77777777" w:rsidR="004B0B5F" w:rsidRDefault="004B0B5F"/>
    <w:p w14:paraId="32566EA4" w14:textId="77777777" w:rsidR="004B0B5F" w:rsidRDefault="00000000">
      <w:pPr>
        <w:rPr>
          <w:b/>
          <w:bCs/>
        </w:rPr>
      </w:pPr>
      <w:r>
        <w:rPr>
          <w:b/>
          <w:bCs/>
        </w:rPr>
        <w:t>Answer:</w:t>
      </w:r>
    </w:p>
    <w:p w14:paraId="38DF4EBD" w14:textId="77777777" w:rsidR="004B0B5F" w:rsidRDefault="00000000">
      <w:pPr>
        <w:rPr>
          <w:b/>
          <w:bCs/>
        </w:rPr>
      </w:pPr>
      <w:r>
        <w:rPr>
          <w:b/>
          <w:bCs/>
        </w:rPr>
        <w:t>1. Understanding the Constraints</w:t>
      </w:r>
    </w:p>
    <w:p w14:paraId="69DC753C" w14:textId="77777777" w:rsidR="004B0B5F" w:rsidRDefault="00000000">
      <w:pPr>
        <w:ind w:left="360"/>
      </w:pPr>
      <w:r>
        <w:t>- Must serve 3,000+ students across classrooms, labs, libraries, and hostels.</w:t>
      </w:r>
    </w:p>
    <w:p w14:paraId="498A7110" w14:textId="77777777" w:rsidR="004B0B5F" w:rsidRDefault="00000000">
      <w:pPr>
        <w:ind w:left="360"/>
      </w:pPr>
      <w:r>
        <w:t>- Large number of simultaneous users -&gt; risk of interference and congestion.</w:t>
      </w:r>
    </w:p>
    <w:p w14:paraId="5F204CBA" w14:textId="77777777" w:rsidR="004B0B5F" w:rsidRDefault="00000000">
      <w:pPr>
        <w:ind w:left="360"/>
      </w:pPr>
      <w:r>
        <w:t>- Limited number of access points (APs) can be deployed - budget-constrained.</w:t>
      </w:r>
    </w:p>
    <w:p w14:paraId="752C5435" w14:textId="77777777" w:rsidR="004B0B5F" w:rsidRDefault="00000000">
      <w:pPr>
        <w:ind w:left="360"/>
      </w:pPr>
      <w:r>
        <w:t>- Needs secure authentication for campus users.</w:t>
      </w:r>
    </w:p>
    <w:p w14:paraId="40A770E3" w14:textId="77777777" w:rsidR="004B0B5F" w:rsidRDefault="00000000">
      <w:pPr>
        <w:rPr>
          <w:b/>
          <w:bCs/>
        </w:rPr>
      </w:pPr>
      <w:r>
        <w:rPr>
          <w:b/>
          <w:bCs/>
        </w:rPr>
        <w:t>2. Access Point Placement Strategy</w:t>
      </w:r>
    </w:p>
    <w:p w14:paraId="72A28336" w14:textId="77777777" w:rsidR="004B0B5F" w:rsidRDefault="00000000">
      <w:pPr>
        <w:ind w:left="360"/>
      </w:pPr>
      <w:r>
        <w:t>- Prioritise high-density zones first: lecture halls, libraries, and hostel common areas, where the concurrent-user count per square metre is highest.</w:t>
      </w:r>
    </w:p>
    <w:p w14:paraId="5F90AB25" w14:textId="77777777" w:rsidR="004B0B5F" w:rsidRDefault="00000000">
      <w:pPr>
        <w:ind w:left="360"/>
      </w:pPr>
      <w:r>
        <w:t>- Use ceiling-mounted, high-capacity APs (supporting Wi-Fi 6 / 802.11ax with MU-MIMO and OFDMA) rather than more numerous low-capacity APs, since Wi-Fi 6 allows more simultaneous client connections per AP - directly addressing the limited-AP-count constraint.</w:t>
      </w:r>
    </w:p>
    <w:p w14:paraId="4C02A673" w14:textId="77777777" w:rsidR="004B0B5F" w:rsidRDefault="00000000">
      <w:pPr>
        <w:ind w:left="360"/>
      </w:pPr>
      <w:r>
        <w:t>- Stagger AP placement in a honeycomb pattern with overlapping but non-adjacent channels to ensure continuous coverage while minimising co-channel interference.</w:t>
      </w:r>
    </w:p>
    <w:p w14:paraId="1CB854DC" w14:textId="77777777" w:rsidR="004B0B5F" w:rsidRDefault="00000000">
      <w:pPr>
        <w:ind w:left="360"/>
      </w:pPr>
      <w:r>
        <w:t>- In hostels, place APs per floor/wing rather than per room to balance coverage against the AP budget.</w:t>
      </w:r>
    </w:p>
    <w:p w14:paraId="669C2F8C" w14:textId="77777777" w:rsidR="004B0B5F" w:rsidRDefault="00000000">
      <w:pPr>
        <w:rPr>
          <w:b/>
          <w:bCs/>
        </w:rPr>
      </w:pPr>
      <w:r>
        <w:rPr>
          <w:b/>
          <w:bCs/>
        </w:rPr>
        <w:t>3. Frequency Band Selection</w:t>
      </w:r>
    </w:p>
    <w:p w14:paraId="10D8ED79" w14:textId="77777777" w:rsidR="004B0B5F" w:rsidRDefault="00000000">
      <w:pPr>
        <w:ind w:left="360"/>
      </w:pPr>
      <w:r>
        <w:t>- Dual-band operation (2.4 GHz and 5 GHz), with new client devices steered to 5 GHz (and 6 GHz where Wi-Fi 6E hardware is used) using band-steering.</w:t>
      </w:r>
    </w:p>
    <w:p w14:paraId="6D1AE5BD" w14:textId="77777777" w:rsidR="004B0B5F" w:rsidRDefault="00000000">
      <w:pPr>
        <w:ind w:left="360"/>
      </w:pPr>
      <w:r>
        <w:t>- 5 GHz/6 GHz bands offer more non-overlapping channels than 2.4 GHz, which is critical in a high-density campus to reduce interference between adjacent APs.</w:t>
      </w:r>
    </w:p>
    <w:p w14:paraId="3BEC7900" w14:textId="77777777" w:rsidR="004B0B5F" w:rsidRDefault="00000000">
      <w:pPr>
        <w:ind w:left="360"/>
      </w:pPr>
      <w:r>
        <w:t>- 2.4 GHz is retained only for range/legacy-device support in less dense outdoor areas.</w:t>
      </w:r>
    </w:p>
    <w:p w14:paraId="79EAB9DB" w14:textId="77777777" w:rsidR="004B0B5F" w:rsidRDefault="00000000">
      <w:pPr>
        <w:rPr>
          <w:b/>
          <w:bCs/>
        </w:rPr>
      </w:pPr>
      <w:r>
        <w:rPr>
          <w:b/>
          <w:bCs/>
        </w:rPr>
        <w:t>4. Authentication Methods</w:t>
      </w:r>
    </w:p>
    <w:p w14:paraId="3CE903FD" w14:textId="77777777" w:rsidR="004B0B5F" w:rsidRDefault="00000000">
      <w:pPr>
        <w:ind w:left="360"/>
      </w:pPr>
      <w:r>
        <w:t>- WPA2-Enterprise / WPA3-Enterprise with 802.1X authentication against the university's RADIUS server, tied to student/staff credentials - avoids a single shared password that is difficult to secure at this scale.</w:t>
      </w:r>
    </w:p>
    <w:p w14:paraId="524ADD72" w14:textId="77777777" w:rsidR="004B0B5F" w:rsidRDefault="00000000">
      <w:pPr>
        <w:ind w:left="360"/>
      </w:pPr>
      <w:r>
        <w:t>- eduroam-style federated authentication can be layered on top for visiting researchers/students, if applicable.</w:t>
      </w:r>
    </w:p>
    <w:p w14:paraId="1D1E44C5" w14:textId="77777777" w:rsidR="004B0B5F" w:rsidRDefault="00000000">
      <w:pPr>
        <w:ind w:left="360"/>
      </w:pPr>
      <w:r>
        <w:lastRenderedPageBreak/>
        <w:t>- A separate, rate-limited guest SSID with captive portal authentication for visitors, isolated on its own VLAN from the academic network.</w:t>
      </w:r>
    </w:p>
    <w:p w14:paraId="2D40F1B0" w14:textId="77777777" w:rsidR="004B0B5F" w:rsidRDefault="00000000">
      <w:pPr>
        <w:rPr>
          <w:b/>
          <w:bCs/>
        </w:rPr>
      </w:pPr>
      <w:r>
        <w:rPr>
          <w:b/>
          <w:bCs/>
        </w:rPr>
        <w:t>5. Justification: Balancing Coverage, Performance, Security, and Cost</w:t>
      </w:r>
    </w:p>
    <w:p w14:paraId="2F84C8A7" w14:textId="77777777" w:rsidR="004B0B5F" w:rsidRDefault="00000000">
      <w:pPr>
        <w:ind w:left="360"/>
      </w:pPr>
      <w:r>
        <w:t>- Coverage: prioritised, high-density AP placement in classrooms/library/hostels ensures the largest population of concurrent users is served first within a limited AP budget.</w:t>
      </w:r>
    </w:p>
    <w:p w14:paraId="14126EBC" w14:textId="77777777" w:rsidR="004B0B5F" w:rsidRDefault="00000000">
      <w:pPr>
        <w:ind w:left="360"/>
      </w:pPr>
      <w:r>
        <w:t>- Performance: Wi-Fi 6 APs with MU-MIMO/OFDMA and 5 GHz-first band steering let each AP serve substantially more simultaneous users than legacy hardware, reducing the number of APs required to meet demand.</w:t>
      </w:r>
    </w:p>
    <w:p w14:paraId="222EE163" w14:textId="77777777" w:rsidR="004B0B5F" w:rsidRDefault="00000000">
      <w:pPr>
        <w:ind w:left="360"/>
      </w:pPr>
      <w:r>
        <w:t>- Security: 802.1X/RADIUS-based enterprise authentication ties network access to individual identities, satisfying the 'secure access' requirement without added per-user hardware cost.</w:t>
      </w:r>
    </w:p>
    <w:p w14:paraId="7B896A8D" w14:textId="77777777" w:rsidR="004B0B5F" w:rsidRDefault="00000000">
      <w:pPr>
        <w:ind w:left="360"/>
      </w:pPr>
      <w:r>
        <w:t>- Cost: investing in fewer, higher-capacity APs plus a shared RADIUS/authentication backend is more cost-effective at this scale than deploying many low-capacity APs, directly respecting the stated AP-count constraint.</w:t>
      </w:r>
    </w:p>
    <w:p w14:paraId="61C9B063" w14:textId="77777777" w:rsidR="004B0B5F" w:rsidRDefault="004B0B5F"/>
    <w:p w14:paraId="1180A7E6" w14:textId="77777777"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0FB5E58B" w14:textId="77777777" w:rsidR="004B0B5F" w:rsidRDefault="004B0B5F"/>
    <w:p w14:paraId="5033C7CF" w14:textId="77777777" w:rsidR="004B0B5F" w:rsidRDefault="00000000">
      <w:pPr>
        <w:rPr>
          <w:b/>
          <w:bCs/>
        </w:rPr>
      </w:pPr>
      <w:r>
        <w:rPr>
          <w:b/>
          <w:bCs/>
        </w:rPr>
        <w:t>Answer:</w:t>
      </w:r>
    </w:p>
    <w:p w14:paraId="6D852085" w14:textId="77777777" w:rsidR="004B0B5F" w:rsidRDefault="00000000">
      <w:pPr>
        <w:rPr>
          <w:b/>
          <w:bCs/>
        </w:rPr>
      </w:pPr>
      <w:r>
        <w:rPr>
          <w:b/>
          <w:bCs/>
        </w:rPr>
        <w:t>1. Understanding the Constraints</w:t>
      </w:r>
    </w:p>
    <w:p w14:paraId="273D83BB" w14:textId="77777777" w:rsidR="004B0B5F" w:rsidRDefault="00000000">
      <w:pPr>
        <w:ind w:left="360"/>
      </w:pPr>
      <w:r>
        <w:t>- Must strengthen cybersecurity for sensitive customer data and online banking.</w:t>
      </w:r>
    </w:p>
    <w:p w14:paraId="7DF368AF" w14:textId="77777777" w:rsidR="004B0B5F" w:rsidRDefault="00000000">
      <w:pPr>
        <w:ind w:left="360"/>
      </w:pPr>
      <w:r>
        <w:t>- Must comply with strict regulatory/security policies (e.g., PCI-DSS-style requirements).</w:t>
      </w:r>
    </w:p>
    <w:p w14:paraId="7E03F3E9" w14:textId="77777777" w:rsidR="004B0B5F" w:rsidRDefault="00000000">
      <w:pPr>
        <w:ind w:left="360"/>
      </w:pPr>
      <w:r>
        <w:t>- Cannot significantly degrade network performance or raise operational cost.</w:t>
      </w:r>
    </w:p>
    <w:p w14:paraId="78B13909" w14:textId="77777777" w:rsidR="004B0B5F" w:rsidRDefault="00000000">
      <w:pPr>
        <w:rPr>
          <w:b/>
          <w:bCs/>
        </w:rPr>
      </w:pPr>
      <w:r>
        <w:rPr>
          <w:b/>
          <w:bCs/>
        </w:rPr>
        <w:t>2. Network Segmentation</w:t>
      </w:r>
    </w:p>
    <w:p w14:paraId="41E6172A" w14:textId="77777777" w:rsidR="004B0B5F" w:rsidRDefault="00000000">
      <w:pPr>
        <w:ind w:left="360"/>
      </w:pPr>
      <w:r>
        <w:t>- Segment the network into VLANs by function and sensitivity: (a) core banking/transaction servers, (b) employee workstations, (c) customer-facing online banking DMZ, (d) guest/administrative Wi-Fi.</w:t>
      </w:r>
    </w:p>
    <w:p w14:paraId="33137AB4" w14:textId="77777777" w:rsidR="004B0B5F" w:rsidRDefault="00000000">
      <w:pPr>
        <w:ind w:left="360"/>
      </w:pPr>
      <w:r>
        <w:t>- Place customer-facing online banking servers in a DMZ, isolated from the internal core banking VLAN by an internal firewall, so a compromise of the public-facing systems cannot directly reach sensitive back-end data.</w:t>
      </w:r>
    </w:p>
    <w:p w14:paraId="0D571A12" w14:textId="77777777" w:rsidR="004B0B5F" w:rsidRDefault="00000000">
      <w:pPr>
        <w:ind w:left="360"/>
      </w:pPr>
      <w:r>
        <w:t>- Segmentation is a low-cost, configuration-based control (using existing switches) rather than new hardware, which keeps costs down while meeting compliance expectations for isolating sensitive data.</w:t>
      </w:r>
    </w:p>
    <w:p w14:paraId="618FCD60" w14:textId="77777777" w:rsidR="004B0B5F" w:rsidRDefault="00000000">
      <w:pPr>
        <w:rPr>
          <w:b/>
          <w:bCs/>
        </w:rPr>
      </w:pPr>
      <w:r>
        <w:rPr>
          <w:b/>
          <w:bCs/>
        </w:rPr>
        <w:t>3. Firewall Deployment</w:t>
      </w:r>
    </w:p>
    <w:p w14:paraId="64C6B57D" w14:textId="77777777" w:rsidR="004B0B5F" w:rsidRDefault="00000000">
      <w:pPr>
        <w:ind w:left="360"/>
      </w:pPr>
      <w:r>
        <w:t>- Perimeter firewall (or Next-Generation Firewall/NGFW) at the internet edge, enforcing default-deny inbound rules and application-aware filtering for banking traffic.</w:t>
      </w:r>
    </w:p>
    <w:p w14:paraId="362D5F8B" w14:textId="77777777" w:rsidR="004B0B5F" w:rsidRDefault="00000000">
      <w:pPr>
        <w:ind w:left="360"/>
      </w:pPr>
      <w:r>
        <w:t>- Internal firewall between the DMZ and the core banking VLAN to control east-west traffic and prevent lateral movement if the DMZ is breached.</w:t>
      </w:r>
    </w:p>
    <w:p w14:paraId="05B716E4" w14:textId="77777777" w:rsidR="004B0B5F" w:rsidRDefault="00000000">
      <w:pPr>
        <w:ind w:left="360"/>
      </w:pPr>
      <w:r>
        <w:t>- NGFW capabilities (deep packet inspection, TLS inspection) allow strict policy enforcement without adding separate dedicated appliances, controlling cost.</w:t>
      </w:r>
    </w:p>
    <w:p w14:paraId="5BF5CF91" w14:textId="77777777" w:rsidR="004B0B5F" w:rsidRDefault="00000000">
      <w:pPr>
        <w:rPr>
          <w:b/>
          <w:bCs/>
        </w:rPr>
      </w:pPr>
      <w:r>
        <w:rPr>
          <w:b/>
          <w:bCs/>
        </w:rPr>
        <w:lastRenderedPageBreak/>
        <w:t>4. Authentication Methods</w:t>
      </w:r>
    </w:p>
    <w:p w14:paraId="0028C3FF" w14:textId="77777777" w:rsidR="004B0B5F" w:rsidRDefault="00000000">
      <w:pPr>
        <w:ind w:left="360"/>
      </w:pPr>
      <w:r>
        <w:t>- Multi-factor authentication (MFA) for employee access to sensitive customer data and administrative systems.</w:t>
      </w:r>
    </w:p>
    <w:p w14:paraId="36F3CAB4" w14:textId="77777777" w:rsidR="004B0B5F" w:rsidRDefault="00000000">
      <w:pPr>
        <w:ind w:left="360"/>
      </w:pPr>
      <w:r>
        <w:t>- Role-based access control (RBAC) so employees only access the systems/data required for their role, supporting least-privilege compliance requirements.</w:t>
      </w:r>
    </w:p>
    <w:p w14:paraId="41B436A8" w14:textId="77777777" w:rsidR="004B0B5F" w:rsidRDefault="00000000">
      <w:pPr>
        <w:ind w:left="360"/>
      </w:pPr>
      <w:r>
        <w:t>- Strong customer authentication (e.g., MFA/OTP) for online banking sessions, consistent with typical financial-sector regulatory requirements.</w:t>
      </w:r>
    </w:p>
    <w:p w14:paraId="39A19609" w14:textId="77777777" w:rsidR="004B0B5F" w:rsidRDefault="00000000">
      <w:pPr>
        <w:rPr>
          <w:b/>
          <w:bCs/>
        </w:rPr>
      </w:pPr>
      <w:r>
        <w:rPr>
          <w:b/>
          <w:bCs/>
        </w:rPr>
        <w:t>5. Intrusion Detection / Prevention</w:t>
      </w:r>
    </w:p>
    <w:p w14:paraId="0705AA4B" w14:textId="77777777" w:rsidR="004B0B5F" w:rsidRDefault="00000000">
      <w:pPr>
        <w:ind w:left="360"/>
      </w:pPr>
      <w:r>
        <w:t>- Network-based IDS/IPS at the perimeter and DMZ boundary to detect and block known attack signatures and anomalous traffic in real time.</w:t>
      </w:r>
    </w:p>
    <w:p w14:paraId="7F62BC9C" w14:textId="77777777" w:rsidR="004B0B5F" w:rsidRDefault="00000000">
      <w:pPr>
        <w:ind w:left="360"/>
      </w:pPr>
      <w:r>
        <w:t>- Centralised logging/SIEM correlation of firewall, IDS, and authentication logs, which supports both threat detection and the audit trail required for regulatory compliance.</w:t>
      </w:r>
    </w:p>
    <w:p w14:paraId="09EAA3D0" w14:textId="77777777" w:rsidR="004B0B5F" w:rsidRDefault="00000000">
      <w:pPr>
        <w:rPr>
          <w:b/>
          <w:bCs/>
        </w:rPr>
      </w:pPr>
      <w:r>
        <w:rPr>
          <w:b/>
          <w:bCs/>
        </w:rPr>
        <w:t>6. Justification Against the Constraints</w:t>
      </w:r>
    </w:p>
    <w:p w14:paraId="099B0ED9" w14:textId="77777777" w:rsidR="004B0B5F" w:rsidRDefault="00000000">
      <w:pPr>
        <w:ind w:left="360"/>
      </w:pPr>
      <w:r>
        <w:t>- Security: layered segmentation, firewalls, MFA, and IDS/IPS together form defence-in-depth around the most sensitive systems (core banking data).</w:t>
      </w:r>
    </w:p>
    <w:p w14:paraId="1C955BB9" w14:textId="77777777" w:rsidR="004B0B5F" w:rsidRDefault="00000000">
      <w:pPr>
        <w:ind w:left="360"/>
      </w:pPr>
      <w:r>
        <w:t>- Performance: segmentation and NGFW policies are targeted at trust boundaries rather than inspecting all internal traffic uniformly, limiting the performance overhead; placing IDS/IPS only at key boundaries (perimeter, DMZ) avoids bottlenecking internal traffic.</w:t>
      </w:r>
    </w:p>
    <w:p w14:paraId="28EC8739" w14:textId="77777777" w:rsidR="004B0B5F" w:rsidRDefault="00000000">
      <w:pPr>
        <w:ind w:left="360"/>
      </w:pPr>
      <w:r>
        <w:t>- Compliance: DMZ isolation, RBAC, MFA, and centralised logging directly map to common financial-sector regulatory controls (data isolation, access control, auditability).</w:t>
      </w:r>
    </w:p>
    <w:p w14:paraId="150C6655" w14:textId="77777777" w:rsidR="004B0B5F" w:rsidRDefault="00000000">
      <w:pPr>
        <w:ind w:left="360"/>
      </w:pPr>
      <w:r>
        <w:t>- Budget: the design reuses existing switching infrastructure for VLAN segmentation and consolidates firewall/IDS functions on NGFW appliances rather than requiring many single-purpose devices, keeping capital and operational costs contained.</w:t>
      </w:r>
    </w:p>
    <w:p w14:paraId="17BE8F71" w14:textId="77777777" w:rsidR="004B0B5F" w:rsidRDefault="004B0B5F"/>
    <w:p w14:paraId="04919D40" w14:textId="77777777" w:rsidR="0016129A" w:rsidRDefault="0016129A">
      <w:pPr>
        <w:pBdr>
          <w:top w:val="nil"/>
          <w:left w:val="nil"/>
          <w:bottom w:val="nil"/>
          <w:right w:val="nil"/>
          <w:between w:val="nil"/>
        </w:pBdr>
        <w:spacing w:after="160" w:line="259" w:lineRule="auto"/>
        <w:ind w:left="720"/>
        <w:rPr>
          <w:rFonts w:ascii="Cambria" w:eastAsia="Cambria" w:hAnsi="Cambria" w:cs="Cambria"/>
          <w:color w:val="000000"/>
          <w:sz w:val="22"/>
          <w:szCs w:val="22"/>
        </w:rPr>
      </w:pPr>
    </w:p>
    <w:p w14:paraId="614A4064" w14:textId="77777777" w:rsidR="0016129A" w:rsidRDefault="0016129A">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7895399B" w14:textId="77777777" w:rsidR="00C97973" w:rsidRDefault="00C97973">
      <w:pPr>
        <w:pBdr>
          <w:top w:val="nil"/>
          <w:left w:val="nil"/>
          <w:bottom w:val="nil"/>
          <w:right w:val="nil"/>
          <w:between w:val="nil"/>
        </w:pBdr>
        <w:jc w:val="both"/>
        <w:rPr>
          <w:rFonts w:ascii="Arial" w:eastAsia="Arial" w:hAnsi="Arial" w:cs="Arial"/>
          <w:b/>
          <w:bCs/>
          <w:color w:val="000000"/>
        </w:rPr>
      </w:pPr>
    </w:p>
    <w:p w14:paraId="0FCFE420" w14:textId="77777777" w:rsidR="00C97973" w:rsidRDefault="00C97973">
      <w:pPr>
        <w:pBdr>
          <w:top w:val="nil"/>
          <w:left w:val="nil"/>
          <w:bottom w:val="nil"/>
          <w:right w:val="nil"/>
          <w:between w:val="nil"/>
        </w:pBdr>
        <w:jc w:val="both"/>
        <w:rPr>
          <w:rFonts w:ascii="Arial" w:eastAsia="Arial" w:hAnsi="Arial" w:cs="Arial"/>
          <w:b/>
          <w:bCs/>
          <w:color w:val="000000"/>
        </w:rPr>
      </w:pPr>
    </w:p>
    <w:p w14:paraId="356F59FF" w14:textId="77777777" w:rsidR="00C97973" w:rsidRDefault="00C97973">
      <w:pPr>
        <w:pBdr>
          <w:top w:val="nil"/>
          <w:left w:val="nil"/>
          <w:bottom w:val="nil"/>
          <w:right w:val="nil"/>
          <w:between w:val="nil"/>
        </w:pBdr>
        <w:jc w:val="both"/>
        <w:rPr>
          <w:rFonts w:ascii="Arial" w:eastAsia="Arial" w:hAnsi="Arial" w:cs="Arial"/>
          <w:b/>
          <w:bCs/>
          <w:color w:val="000000"/>
        </w:rPr>
      </w:pPr>
    </w:p>
    <w:p w14:paraId="0BDC5239" w14:textId="77777777" w:rsidR="00C97973" w:rsidRDefault="00C97973">
      <w:pPr>
        <w:pBdr>
          <w:top w:val="nil"/>
          <w:left w:val="nil"/>
          <w:bottom w:val="nil"/>
          <w:right w:val="nil"/>
          <w:between w:val="nil"/>
        </w:pBdr>
        <w:jc w:val="both"/>
        <w:rPr>
          <w:rFonts w:ascii="Arial" w:eastAsia="Arial" w:hAnsi="Arial" w:cs="Arial"/>
          <w:b/>
          <w:bCs/>
          <w:color w:val="000000"/>
        </w:rPr>
      </w:pPr>
    </w:p>
    <w:p w14:paraId="1E4B0C3B" w14:textId="77777777" w:rsidR="00C97973" w:rsidRDefault="00C97973">
      <w:pPr>
        <w:pBdr>
          <w:top w:val="nil"/>
          <w:left w:val="nil"/>
          <w:bottom w:val="nil"/>
          <w:right w:val="nil"/>
          <w:between w:val="nil"/>
        </w:pBdr>
        <w:jc w:val="both"/>
        <w:rPr>
          <w:rFonts w:ascii="Arial" w:eastAsia="Arial" w:hAnsi="Arial" w:cs="Arial"/>
          <w:b/>
          <w:bCs/>
          <w:color w:val="000000"/>
        </w:rPr>
      </w:pPr>
    </w:p>
    <w:p w14:paraId="4020FDC3" w14:textId="77777777" w:rsidR="00C97973" w:rsidRDefault="00C97973">
      <w:pPr>
        <w:pBdr>
          <w:top w:val="nil"/>
          <w:left w:val="nil"/>
          <w:bottom w:val="nil"/>
          <w:right w:val="nil"/>
          <w:between w:val="nil"/>
        </w:pBdr>
        <w:jc w:val="both"/>
        <w:rPr>
          <w:rFonts w:ascii="Arial" w:eastAsia="Arial" w:hAnsi="Arial" w:cs="Arial"/>
          <w:b/>
          <w:bCs/>
          <w:color w:val="000000"/>
        </w:rPr>
      </w:pPr>
    </w:p>
    <w:p w14:paraId="4CB402DF" w14:textId="77777777" w:rsidR="00C97973" w:rsidRDefault="00C97973">
      <w:pPr>
        <w:pBdr>
          <w:top w:val="nil"/>
          <w:left w:val="nil"/>
          <w:bottom w:val="nil"/>
          <w:right w:val="nil"/>
          <w:between w:val="nil"/>
        </w:pBdr>
        <w:jc w:val="both"/>
        <w:rPr>
          <w:rFonts w:ascii="Arial" w:eastAsia="Arial" w:hAnsi="Arial" w:cs="Arial"/>
          <w:b/>
          <w:bCs/>
          <w:color w:val="000000"/>
        </w:rPr>
      </w:pPr>
    </w:p>
    <w:p w14:paraId="30DF0778" w14:textId="77777777" w:rsidR="0016129A" w:rsidRDefault="0016129A">
      <w:pPr>
        <w:pBdr>
          <w:top w:val="nil"/>
          <w:left w:val="nil"/>
          <w:bottom w:val="nil"/>
          <w:right w:val="nil"/>
          <w:between w:val="nil"/>
        </w:pBdr>
        <w:jc w:val="both"/>
        <w:rPr>
          <w:rFonts w:ascii="Arial" w:eastAsia="Arial" w:hAnsi="Arial" w:cs="Arial"/>
          <w:b/>
          <w:bCs/>
          <w:color w:val="000000"/>
        </w:rPr>
      </w:pPr>
    </w:p>
    <w:p w14:paraId="772E53FE" w14:textId="77777777" w:rsidR="0016129A" w:rsidRDefault="00C97973">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47592977"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207FC9E4" w14:textId="77777777">
        <w:trPr>
          <w:tblHeader/>
        </w:trPr>
        <w:tc>
          <w:tcPr>
            <w:tcW w:w="1681" w:type="dxa"/>
            <w:vAlign w:val="center"/>
          </w:tcPr>
          <w:p w14:paraId="42988D2D" w14:textId="77777777" w:rsidR="0016129A" w:rsidRDefault="00C97973">
            <w:pPr>
              <w:jc w:val="center"/>
              <w:rPr>
                <w:b/>
                <w:bCs/>
              </w:rPr>
            </w:pPr>
            <w:r>
              <w:rPr>
                <w:b/>
                <w:bCs/>
              </w:rPr>
              <w:t>Criteria</w:t>
            </w:r>
          </w:p>
        </w:tc>
        <w:tc>
          <w:tcPr>
            <w:tcW w:w="1183" w:type="dxa"/>
            <w:vAlign w:val="center"/>
          </w:tcPr>
          <w:p w14:paraId="716CD41B" w14:textId="77777777" w:rsidR="0016129A" w:rsidRDefault="00C97973">
            <w:pPr>
              <w:jc w:val="center"/>
              <w:rPr>
                <w:b/>
                <w:bCs/>
              </w:rPr>
            </w:pPr>
            <w:r>
              <w:rPr>
                <w:b/>
                <w:bCs/>
              </w:rPr>
              <w:t>Weightage (%)</w:t>
            </w:r>
          </w:p>
        </w:tc>
        <w:tc>
          <w:tcPr>
            <w:tcW w:w="1521" w:type="dxa"/>
            <w:vAlign w:val="center"/>
          </w:tcPr>
          <w:p w14:paraId="77120B10" w14:textId="77777777" w:rsidR="0016129A" w:rsidRDefault="00C97973">
            <w:pPr>
              <w:jc w:val="center"/>
              <w:rPr>
                <w:b/>
                <w:bCs/>
              </w:rPr>
            </w:pPr>
            <w:r>
              <w:rPr>
                <w:b/>
                <w:bCs/>
              </w:rPr>
              <w:t>Exemplary (4)</w:t>
            </w:r>
          </w:p>
        </w:tc>
        <w:tc>
          <w:tcPr>
            <w:tcW w:w="1525" w:type="dxa"/>
            <w:vAlign w:val="center"/>
          </w:tcPr>
          <w:p w14:paraId="0A3F5D60" w14:textId="77777777" w:rsidR="0016129A" w:rsidRDefault="00C97973">
            <w:pPr>
              <w:jc w:val="center"/>
              <w:rPr>
                <w:b/>
                <w:bCs/>
              </w:rPr>
            </w:pPr>
            <w:r>
              <w:rPr>
                <w:b/>
                <w:bCs/>
              </w:rPr>
              <w:t>Proficient (3)</w:t>
            </w:r>
          </w:p>
        </w:tc>
        <w:tc>
          <w:tcPr>
            <w:tcW w:w="1564" w:type="dxa"/>
            <w:vAlign w:val="center"/>
          </w:tcPr>
          <w:p w14:paraId="3BEDE964" w14:textId="77777777" w:rsidR="0016129A" w:rsidRDefault="00C97973">
            <w:pPr>
              <w:jc w:val="center"/>
              <w:rPr>
                <w:b/>
                <w:bCs/>
              </w:rPr>
            </w:pPr>
            <w:r>
              <w:rPr>
                <w:b/>
                <w:bCs/>
              </w:rPr>
              <w:t>Developing (2)</w:t>
            </w:r>
          </w:p>
        </w:tc>
        <w:tc>
          <w:tcPr>
            <w:tcW w:w="1588" w:type="dxa"/>
            <w:vAlign w:val="center"/>
          </w:tcPr>
          <w:p w14:paraId="311F800A" w14:textId="77777777" w:rsidR="0016129A" w:rsidRDefault="00C97973">
            <w:pPr>
              <w:jc w:val="center"/>
              <w:rPr>
                <w:b/>
                <w:bCs/>
              </w:rPr>
            </w:pPr>
            <w:r>
              <w:rPr>
                <w:b/>
                <w:bCs/>
              </w:rPr>
              <w:t>Beginning (1)</w:t>
            </w:r>
          </w:p>
        </w:tc>
      </w:tr>
      <w:tr w:rsidR="0016129A" w14:paraId="19529B12" w14:textId="77777777">
        <w:tc>
          <w:tcPr>
            <w:tcW w:w="1681" w:type="dxa"/>
            <w:vAlign w:val="center"/>
          </w:tcPr>
          <w:p w14:paraId="6170E387" w14:textId="77777777" w:rsidR="0016129A" w:rsidRDefault="00C97973">
            <w:r>
              <w:rPr>
                <w:b/>
                <w:bCs/>
              </w:rPr>
              <w:t>Understanding of Problem &amp; Constraints</w:t>
            </w:r>
          </w:p>
        </w:tc>
        <w:tc>
          <w:tcPr>
            <w:tcW w:w="1183" w:type="dxa"/>
            <w:vAlign w:val="center"/>
          </w:tcPr>
          <w:p w14:paraId="42D5989F" w14:textId="77777777" w:rsidR="0016129A" w:rsidRDefault="00C97973">
            <w:r>
              <w:t>20%</w:t>
            </w:r>
          </w:p>
        </w:tc>
        <w:tc>
          <w:tcPr>
            <w:tcW w:w="1521" w:type="dxa"/>
            <w:vAlign w:val="center"/>
          </w:tcPr>
          <w:p w14:paraId="174CD8CA" w14:textId="77777777" w:rsidR="0016129A" w:rsidRDefault="00C97973">
            <w:r>
              <w:t>Clearly identifies all constraints and fully understands the problem requirements</w:t>
            </w:r>
          </w:p>
        </w:tc>
        <w:tc>
          <w:tcPr>
            <w:tcW w:w="1525" w:type="dxa"/>
            <w:vAlign w:val="center"/>
          </w:tcPr>
          <w:p w14:paraId="7A258CBB" w14:textId="77777777" w:rsidR="0016129A" w:rsidRDefault="00C97973">
            <w:r>
              <w:t>Identifies most constraints with minor gaps in understanding</w:t>
            </w:r>
          </w:p>
        </w:tc>
        <w:tc>
          <w:tcPr>
            <w:tcW w:w="1564" w:type="dxa"/>
            <w:vAlign w:val="center"/>
          </w:tcPr>
          <w:p w14:paraId="0D94C97D" w14:textId="77777777" w:rsidR="0016129A" w:rsidRDefault="00C97973">
            <w:r>
              <w:t>Identifies some constraints but misses key aspects</w:t>
            </w:r>
          </w:p>
        </w:tc>
        <w:tc>
          <w:tcPr>
            <w:tcW w:w="1588" w:type="dxa"/>
            <w:vAlign w:val="center"/>
          </w:tcPr>
          <w:p w14:paraId="20027516" w14:textId="77777777" w:rsidR="0016129A" w:rsidRDefault="00C97973">
            <w:r>
              <w:t>Shows little or no understanding of constraints or problem</w:t>
            </w:r>
          </w:p>
        </w:tc>
      </w:tr>
      <w:tr w:rsidR="0016129A" w14:paraId="6E168AF3" w14:textId="77777777">
        <w:tc>
          <w:tcPr>
            <w:tcW w:w="1681" w:type="dxa"/>
            <w:vAlign w:val="center"/>
          </w:tcPr>
          <w:p w14:paraId="1113BF5C" w14:textId="77777777" w:rsidR="0016129A" w:rsidRDefault="00C97973">
            <w:r>
              <w:rPr>
                <w:b/>
                <w:bCs/>
              </w:rPr>
              <w:t>Problem Decomposition</w:t>
            </w:r>
          </w:p>
        </w:tc>
        <w:tc>
          <w:tcPr>
            <w:tcW w:w="1183" w:type="dxa"/>
            <w:vAlign w:val="center"/>
          </w:tcPr>
          <w:p w14:paraId="3DA0DA47" w14:textId="77777777" w:rsidR="0016129A" w:rsidRDefault="00C97973">
            <w:r>
              <w:t>15%</w:t>
            </w:r>
          </w:p>
        </w:tc>
        <w:tc>
          <w:tcPr>
            <w:tcW w:w="1521" w:type="dxa"/>
            <w:vAlign w:val="center"/>
          </w:tcPr>
          <w:p w14:paraId="5EE2B5ED" w14:textId="77777777" w:rsidR="0016129A" w:rsidRDefault="00C97973">
            <w:r>
              <w:t>Breaks problem into logical, well-structured sub-</w:t>
            </w:r>
            <w:r>
              <w:lastRenderedPageBreak/>
              <w:t>problems effectively</w:t>
            </w:r>
          </w:p>
        </w:tc>
        <w:tc>
          <w:tcPr>
            <w:tcW w:w="1525" w:type="dxa"/>
            <w:vAlign w:val="center"/>
          </w:tcPr>
          <w:p w14:paraId="3A6A20A9" w14:textId="77777777" w:rsidR="0016129A" w:rsidRDefault="00C97973">
            <w:r>
              <w:lastRenderedPageBreak/>
              <w:t xml:space="preserve">Breaks problem into sub-parts with </w:t>
            </w:r>
            <w:r>
              <w:lastRenderedPageBreak/>
              <w:t>some logical flow</w:t>
            </w:r>
          </w:p>
        </w:tc>
        <w:tc>
          <w:tcPr>
            <w:tcW w:w="1564" w:type="dxa"/>
            <w:vAlign w:val="center"/>
          </w:tcPr>
          <w:p w14:paraId="1473CBE3" w14:textId="77777777" w:rsidR="0016129A" w:rsidRDefault="00C97973">
            <w:r>
              <w:lastRenderedPageBreak/>
              <w:t>Attempts decomposition but lacks clarity or structure</w:t>
            </w:r>
          </w:p>
        </w:tc>
        <w:tc>
          <w:tcPr>
            <w:tcW w:w="1588" w:type="dxa"/>
            <w:vAlign w:val="center"/>
          </w:tcPr>
          <w:p w14:paraId="39618ACC" w14:textId="77777777" w:rsidR="0016129A" w:rsidRDefault="00C97973">
            <w:r>
              <w:t>No clear decomposition of the problem</w:t>
            </w:r>
          </w:p>
        </w:tc>
      </w:tr>
      <w:tr w:rsidR="0016129A" w14:paraId="759EFB60" w14:textId="77777777">
        <w:tc>
          <w:tcPr>
            <w:tcW w:w="1681" w:type="dxa"/>
            <w:vAlign w:val="center"/>
          </w:tcPr>
          <w:p w14:paraId="71DD7A1F" w14:textId="77777777" w:rsidR="0016129A" w:rsidRDefault="00C97973">
            <w:r>
              <w:rPr>
                <w:b/>
                <w:bCs/>
              </w:rPr>
              <w:t>Application of Constraints in Solution</w:t>
            </w:r>
          </w:p>
        </w:tc>
        <w:tc>
          <w:tcPr>
            <w:tcW w:w="1183" w:type="dxa"/>
            <w:vAlign w:val="center"/>
          </w:tcPr>
          <w:p w14:paraId="58A2DC30" w14:textId="77777777" w:rsidR="0016129A" w:rsidRDefault="00C97973">
            <w:r>
              <w:t>20%</w:t>
            </w:r>
          </w:p>
        </w:tc>
        <w:tc>
          <w:tcPr>
            <w:tcW w:w="1521" w:type="dxa"/>
            <w:vAlign w:val="center"/>
          </w:tcPr>
          <w:p w14:paraId="7AE6110C" w14:textId="77777777" w:rsidR="0016129A" w:rsidRDefault="00C97973">
            <w:r>
              <w:t>Applies all constraints correctly and consistently in solution design</w:t>
            </w:r>
          </w:p>
        </w:tc>
        <w:tc>
          <w:tcPr>
            <w:tcW w:w="1525" w:type="dxa"/>
            <w:vAlign w:val="center"/>
          </w:tcPr>
          <w:p w14:paraId="672903FA" w14:textId="77777777" w:rsidR="0016129A" w:rsidRDefault="00C97973">
            <w:r>
              <w:t>Applies most constraints correctly with minor errors</w:t>
            </w:r>
          </w:p>
        </w:tc>
        <w:tc>
          <w:tcPr>
            <w:tcW w:w="1564" w:type="dxa"/>
            <w:vAlign w:val="center"/>
          </w:tcPr>
          <w:p w14:paraId="2B8A6929" w14:textId="77777777" w:rsidR="0016129A" w:rsidRDefault="00C97973">
            <w:r>
              <w:t>Applies some constraints but with noticeable errors</w:t>
            </w:r>
          </w:p>
        </w:tc>
        <w:tc>
          <w:tcPr>
            <w:tcW w:w="1588" w:type="dxa"/>
            <w:vAlign w:val="center"/>
          </w:tcPr>
          <w:p w14:paraId="77F10D7A" w14:textId="77777777" w:rsidR="0016129A" w:rsidRDefault="00C97973">
            <w:r>
              <w:t>Fails to apply constraints appropriately</w:t>
            </w:r>
          </w:p>
        </w:tc>
      </w:tr>
      <w:tr w:rsidR="0016129A" w14:paraId="4800DA4F" w14:textId="77777777">
        <w:tc>
          <w:tcPr>
            <w:tcW w:w="1681" w:type="dxa"/>
            <w:vAlign w:val="center"/>
          </w:tcPr>
          <w:p w14:paraId="6F1E8E07" w14:textId="77777777" w:rsidR="0016129A" w:rsidRDefault="00C97973">
            <w:r>
              <w:rPr>
                <w:b/>
                <w:bCs/>
              </w:rPr>
              <w:t>Logical Reasoning &amp; Strategy</w:t>
            </w:r>
          </w:p>
        </w:tc>
        <w:tc>
          <w:tcPr>
            <w:tcW w:w="1183" w:type="dxa"/>
            <w:vAlign w:val="center"/>
          </w:tcPr>
          <w:p w14:paraId="023BA200" w14:textId="77777777" w:rsidR="0016129A" w:rsidRDefault="00C97973">
            <w:r>
              <w:t>15%</w:t>
            </w:r>
          </w:p>
        </w:tc>
        <w:tc>
          <w:tcPr>
            <w:tcW w:w="1521" w:type="dxa"/>
            <w:vAlign w:val="center"/>
          </w:tcPr>
          <w:p w14:paraId="44C28C6D" w14:textId="77777777" w:rsidR="0016129A" w:rsidRDefault="00C97973">
            <w:r>
              <w:t>Uses strong, clear, and efficient reasoning strategies</w:t>
            </w:r>
          </w:p>
        </w:tc>
        <w:tc>
          <w:tcPr>
            <w:tcW w:w="1525" w:type="dxa"/>
            <w:vAlign w:val="center"/>
          </w:tcPr>
          <w:p w14:paraId="769214CD" w14:textId="77777777" w:rsidR="0016129A" w:rsidRDefault="00C97973">
            <w:r>
              <w:t>Uses generally sound reasoning with minor gaps</w:t>
            </w:r>
          </w:p>
        </w:tc>
        <w:tc>
          <w:tcPr>
            <w:tcW w:w="1564" w:type="dxa"/>
            <w:vAlign w:val="center"/>
          </w:tcPr>
          <w:p w14:paraId="5D350032" w14:textId="77777777" w:rsidR="0016129A" w:rsidRDefault="00C97973">
            <w:r>
              <w:t>Reasoning is partially correct but inconsistent</w:t>
            </w:r>
          </w:p>
        </w:tc>
        <w:tc>
          <w:tcPr>
            <w:tcW w:w="1588" w:type="dxa"/>
            <w:vAlign w:val="center"/>
          </w:tcPr>
          <w:p w14:paraId="55556497" w14:textId="77777777" w:rsidR="0016129A" w:rsidRDefault="00C97973">
            <w:r>
              <w:t>Reasoning is unclear or incorrect</w:t>
            </w:r>
          </w:p>
        </w:tc>
      </w:tr>
      <w:tr w:rsidR="0016129A" w14:paraId="5294134A" w14:textId="77777777">
        <w:tc>
          <w:tcPr>
            <w:tcW w:w="1681" w:type="dxa"/>
            <w:vAlign w:val="center"/>
          </w:tcPr>
          <w:p w14:paraId="63C3E04A" w14:textId="77777777" w:rsidR="0016129A" w:rsidRDefault="00C97973">
            <w:r>
              <w:rPr>
                <w:b/>
                <w:bCs/>
              </w:rPr>
              <w:t>Solution Accuracy &amp; Feasibility</w:t>
            </w:r>
          </w:p>
        </w:tc>
        <w:tc>
          <w:tcPr>
            <w:tcW w:w="1183" w:type="dxa"/>
            <w:vAlign w:val="center"/>
          </w:tcPr>
          <w:p w14:paraId="6C805DAF" w14:textId="77777777" w:rsidR="0016129A" w:rsidRDefault="00C97973">
            <w:r>
              <w:t>15%</w:t>
            </w:r>
          </w:p>
        </w:tc>
        <w:tc>
          <w:tcPr>
            <w:tcW w:w="1521" w:type="dxa"/>
            <w:vAlign w:val="center"/>
          </w:tcPr>
          <w:p w14:paraId="1396E482" w14:textId="77777777" w:rsidR="0016129A" w:rsidRDefault="00C97973">
            <w:r>
              <w:t>Solution is fully correct, feasible, and optimized</w:t>
            </w:r>
          </w:p>
        </w:tc>
        <w:tc>
          <w:tcPr>
            <w:tcW w:w="1525" w:type="dxa"/>
            <w:vAlign w:val="center"/>
          </w:tcPr>
          <w:p w14:paraId="1EC9124A" w14:textId="77777777" w:rsidR="0016129A" w:rsidRDefault="00C97973">
            <w:r>
              <w:t>Solution is mostly correct and feasible</w:t>
            </w:r>
          </w:p>
        </w:tc>
        <w:tc>
          <w:tcPr>
            <w:tcW w:w="1564" w:type="dxa"/>
            <w:vAlign w:val="center"/>
          </w:tcPr>
          <w:p w14:paraId="22CF6A2A" w14:textId="77777777" w:rsidR="0016129A" w:rsidRDefault="00C97973">
            <w:r>
              <w:t>Solution has errors or is partially feasible</w:t>
            </w:r>
          </w:p>
        </w:tc>
        <w:tc>
          <w:tcPr>
            <w:tcW w:w="1588" w:type="dxa"/>
            <w:vAlign w:val="center"/>
          </w:tcPr>
          <w:p w14:paraId="0A289977" w14:textId="77777777" w:rsidR="0016129A" w:rsidRDefault="00C97973">
            <w:r>
              <w:t>Solution is incorrect or not feasible</w:t>
            </w:r>
          </w:p>
        </w:tc>
      </w:tr>
      <w:tr w:rsidR="0016129A" w14:paraId="6B3E9417" w14:textId="77777777">
        <w:tc>
          <w:tcPr>
            <w:tcW w:w="1681" w:type="dxa"/>
            <w:vAlign w:val="center"/>
          </w:tcPr>
          <w:p w14:paraId="15B4EC68" w14:textId="77777777" w:rsidR="0016129A" w:rsidRDefault="00C97973">
            <w:r>
              <w:rPr>
                <w:b/>
                <w:bCs/>
              </w:rPr>
              <w:t>Creativity &amp; Innovation</w:t>
            </w:r>
          </w:p>
        </w:tc>
        <w:tc>
          <w:tcPr>
            <w:tcW w:w="1183" w:type="dxa"/>
            <w:vAlign w:val="center"/>
          </w:tcPr>
          <w:p w14:paraId="58DE022F" w14:textId="77777777" w:rsidR="0016129A" w:rsidRDefault="00C97973">
            <w:r>
              <w:t>5%</w:t>
            </w:r>
          </w:p>
        </w:tc>
        <w:tc>
          <w:tcPr>
            <w:tcW w:w="1521" w:type="dxa"/>
            <w:vAlign w:val="center"/>
          </w:tcPr>
          <w:p w14:paraId="5806ABF3" w14:textId="77777777" w:rsidR="0016129A" w:rsidRDefault="00C97973">
            <w:r>
              <w:t>Demonstrates highly innovative and unique approach</w:t>
            </w:r>
          </w:p>
        </w:tc>
        <w:tc>
          <w:tcPr>
            <w:tcW w:w="1525" w:type="dxa"/>
            <w:vAlign w:val="center"/>
          </w:tcPr>
          <w:p w14:paraId="12FF722E" w14:textId="77777777" w:rsidR="0016129A" w:rsidRDefault="00C97973">
            <w:r>
              <w:t>Shows some creativity in approach</w:t>
            </w:r>
          </w:p>
        </w:tc>
        <w:tc>
          <w:tcPr>
            <w:tcW w:w="1564" w:type="dxa"/>
            <w:vAlign w:val="center"/>
          </w:tcPr>
          <w:p w14:paraId="6CCC0D93" w14:textId="77777777" w:rsidR="0016129A" w:rsidRDefault="00C97973">
            <w:r>
              <w:t>Limited creativity shown</w:t>
            </w:r>
          </w:p>
        </w:tc>
        <w:tc>
          <w:tcPr>
            <w:tcW w:w="1588" w:type="dxa"/>
            <w:vAlign w:val="center"/>
          </w:tcPr>
          <w:p w14:paraId="6B31A973" w14:textId="77777777" w:rsidR="0016129A" w:rsidRDefault="00C97973">
            <w:r>
              <w:t>No creativity; relies on basic or copied ideas</w:t>
            </w:r>
          </w:p>
        </w:tc>
      </w:tr>
      <w:tr w:rsidR="0016129A" w14:paraId="7F33AB47" w14:textId="77777777">
        <w:tc>
          <w:tcPr>
            <w:tcW w:w="1681" w:type="dxa"/>
            <w:vAlign w:val="center"/>
          </w:tcPr>
          <w:p w14:paraId="5AC4252C" w14:textId="77777777" w:rsidR="0016129A" w:rsidRDefault="00C97973">
            <w:r>
              <w:rPr>
                <w:b/>
                <w:bCs/>
              </w:rPr>
              <w:t>Clarity of Presentation</w:t>
            </w:r>
          </w:p>
        </w:tc>
        <w:tc>
          <w:tcPr>
            <w:tcW w:w="1183" w:type="dxa"/>
            <w:vAlign w:val="center"/>
          </w:tcPr>
          <w:p w14:paraId="31D2FBB3" w14:textId="77777777" w:rsidR="0016129A" w:rsidRDefault="00C97973">
            <w:r>
              <w:t>10%</w:t>
            </w:r>
          </w:p>
        </w:tc>
        <w:tc>
          <w:tcPr>
            <w:tcW w:w="1521" w:type="dxa"/>
            <w:vAlign w:val="center"/>
          </w:tcPr>
          <w:p w14:paraId="060EDF64" w14:textId="77777777" w:rsidR="0016129A" w:rsidRDefault="00C97973">
            <w:r>
              <w:t>Solution is clearly presented with excellent organization and explanation</w:t>
            </w:r>
          </w:p>
        </w:tc>
        <w:tc>
          <w:tcPr>
            <w:tcW w:w="1525" w:type="dxa"/>
            <w:vAlign w:val="center"/>
          </w:tcPr>
          <w:p w14:paraId="039CBF3F" w14:textId="77777777" w:rsidR="0016129A" w:rsidRDefault="00C97973">
            <w:r>
              <w:t>Presentation is clear with minor issues</w:t>
            </w:r>
          </w:p>
        </w:tc>
        <w:tc>
          <w:tcPr>
            <w:tcW w:w="1564" w:type="dxa"/>
            <w:vAlign w:val="center"/>
          </w:tcPr>
          <w:p w14:paraId="2F61850B" w14:textId="77777777" w:rsidR="0016129A" w:rsidRDefault="00C97973">
            <w:r>
              <w:t>Presentation lacks clarity or organization</w:t>
            </w:r>
          </w:p>
        </w:tc>
        <w:tc>
          <w:tcPr>
            <w:tcW w:w="1588" w:type="dxa"/>
            <w:vAlign w:val="center"/>
          </w:tcPr>
          <w:p w14:paraId="4B39B077" w14:textId="77777777" w:rsidR="0016129A" w:rsidRDefault="00C97973">
            <w:r>
              <w:t>Poorly presented and difficult to understand</w:t>
            </w:r>
          </w:p>
        </w:tc>
      </w:tr>
    </w:tbl>
    <w:p w14:paraId="7C3ED221" w14:textId="77777777" w:rsidR="0016129A" w:rsidRDefault="0016129A">
      <w:pPr>
        <w:jc w:val="center"/>
        <w:rPr>
          <w:b/>
          <w:bCs/>
          <w:sz w:val="34"/>
          <w:szCs w:val="34"/>
        </w:rPr>
      </w:pPr>
    </w:p>
    <w:p w14:paraId="11102843" w14:textId="77777777" w:rsidR="0016129A" w:rsidRDefault="0016129A">
      <w:pPr>
        <w:jc w:val="center"/>
        <w:rPr>
          <w:b/>
          <w:bCs/>
          <w:sz w:val="34"/>
          <w:szCs w:val="34"/>
        </w:rPr>
      </w:pPr>
    </w:p>
    <w:p w14:paraId="33E557F3" w14:textId="77777777" w:rsidR="0016129A" w:rsidRDefault="0016129A">
      <w:pPr>
        <w:jc w:val="center"/>
        <w:rPr>
          <w:b/>
          <w:bCs/>
          <w:sz w:val="34"/>
          <w:szCs w:val="34"/>
        </w:rPr>
      </w:pPr>
    </w:p>
    <w:p w14:paraId="006BD54E" w14:textId="77777777" w:rsidR="0016129A" w:rsidRDefault="0016129A">
      <w:pPr>
        <w:jc w:val="center"/>
        <w:rPr>
          <w:b/>
          <w:bCs/>
          <w:sz w:val="34"/>
          <w:szCs w:val="34"/>
        </w:rPr>
      </w:pPr>
    </w:p>
    <w:sectPr w:rsidR="0016129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BBE21D8-EB8A-474D-923D-EDB6A911ACF7}"/>
  </w:font>
  <w:font w:name="Calibri">
    <w:panose1 w:val="020F0502020204030204"/>
    <w:charset w:val="00"/>
    <w:family w:val="swiss"/>
    <w:pitch w:val="variable"/>
    <w:sig w:usb0="E4002EFF" w:usb1="C200247B" w:usb2="00000009" w:usb3="00000000" w:csb0="000001FF" w:csb1="00000000"/>
    <w:embedRegular r:id="rId2" w:fontKey="{D708F339-D409-44BD-9FB0-83AFA59DEA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626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6129A"/>
    <w:rsid w:val="001952A9"/>
    <w:rsid w:val="001F2B58"/>
    <w:rsid w:val="004B0B5F"/>
    <w:rsid w:val="00991166"/>
    <w:rsid w:val="00B025EF"/>
    <w:rsid w:val="00C97973"/>
    <w:rsid w:val="00D80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7DBF9"/>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1922</Words>
  <Characters>10959</Characters>
  <Application>Microsoft Office Word</Application>
  <DocSecurity>0</DocSecurity>
  <Lines>91</Lines>
  <Paragraphs>25</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5</cp:revision>
  <dcterms:created xsi:type="dcterms:W3CDTF">2026-07-10T03:41:00Z</dcterms:created>
  <dcterms:modified xsi:type="dcterms:W3CDTF">2026-08-24T17:29:00Z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