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ВЫЧИСЛЕНИЕ ВЫБОРОЧНОГО КОЭФФИЦИЕНТА КОРРЕЛЯЦИИ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Вычисление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выборочного коэффициента корреляции по пространственной выборке. 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en-US" w:eastAsia="en-GB"/>
        </w:rPr>
      </w:pPr>
      <w:r>
        <w:drawing>
          <wp:inline distT="0" distB="0" distL="114300" distR="114300">
            <wp:extent cx="5937250" cy="149733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 качестве исследуемой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зависимости выбрана зависимость объема выполненных научных разработок от списочной численности работников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 в РБ за 2000 - 2022 года.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Массив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данных представлен на рисунке 1. 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4495800" cy="1238250"/>
            <wp:effectExtent l="0" t="0" r="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079875" cy="1360805"/>
            <wp:effectExtent l="0" t="0" r="4445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Массив данных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Расчет выборочного коэффициента корреляции представлен на рисунке 2: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drawing>
          <wp:inline distT="0" distB="0" distL="114300" distR="114300">
            <wp:extent cx="2943225" cy="990600"/>
            <wp:effectExtent l="0" t="0" r="1333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2 – Результат расчета коэффицентов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 xml:space="preserve">Согласно произведенным в ходе лабораторной работы расчетам величина </w:t>
      </w:r>
      <w:r>
        <w:rPr>
          <w:rFonts w:hint="default" w:ascii="Times New Roman" w:hAnsi="Times New Roman" w:cs="Times New Roman"/>
          <w:sz w:val="28"/>
          <w:szCs w:val="28"/>
          <w:lang w:val="en-US" w:eastAsia="en-GB"/>
        </w:rPr>
        <w:t>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en-GB"/>
        </w:rPr>
        <w:t xml:space="preserve">xy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en-GB"/>
        </w:rPr>
        <w:t>=-518542,57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en-GB"/>
        </w:rPr>
        <w:t>, что говорит об отрицательной зависимости.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1A6D6AE8"/>
    <w:rsid w:val="321117CF"/>
    <w:rsid w:val="378170BF"/>
    <w:rsid w:val="39B45B27"/>
    <w:rsid w:val="3C6E4E60"/>
    <w:rsid w:val="444D2D44"/>
    <w:rsid w:val="5C7347CA"/>
    <w:rsid w:val="5E8233F4"/>
    <w:rsid w:val="65480D7F"/>
    <w:rsid w:val="676F4782"/>
    <w:rsid w:val="7B876099"/>
    <w:rsid w:val="7CCD0561"/>
    <w:rsid w:val="7F4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1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2023-09-25T11:19:13Z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