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Verdana" w:cs="Verdana" w:eastAsia="Verdana" w:hAnsi="Verdana"/>
          <w:b/>
          <w:bCs/>
          <w:smallCaps/>
          <w:color w:val="2A7B88"/>
          <w:sz w:val="20"/>
          <w:szCs w:val="20"/>
        </w:rPr>
        <w:t xml:space="preserve">MATH UNIT 2 · PART 2</w:t>
      </w:r>
    </w:p>
    <w:p>
      <w:pPr>
        <w:spacing w:after="40"/>
      </w:pPr>
      <w:r>
        <w:rPr>
          <w:rFonts w:ascii="Verdana" w:cs="Verdana" w:eastAsia="Verdana" w:hAnsi="Verdana"/>
          <w:b/>
          <w:bCs/>
          <w:color w:val="1B3A5C"/>
          <w:sz w:val="40"/>
          <w:szCs w:val="40"/>
        </w:rPr>
        <w:t xml:space="preserve">Unit 2, Lesson 12</w:t>
      </w:r>
    </w:p>
    <w:p>
      <w:pPr>
        <w:spacing w:after="200"/>
      </w:pPr>
      <w:r>
        <w:rPr>
          <w:rFonts w:ascii="Verdana" w:cs="Verdana" w:eastAsia="Verdana" w:hAnsi="Verdana"/>
          <w:color w:val="2A7B88"/>
          <w:sz w:val="28"/>
          <w:szCs w:val="28"/>
        </w:rPr>
        <w:t xml:space="preserve">Bridges Supplement — Doubling &amp; Halving, and a Strategy Forum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00"/>
        <w:gridCol w:w="7160"/>
      </w:tblGrid>
      <w:tr>
        <w:trPr>
          <w:cantSplit/>
          <w:tblHeader/>
        </w:trPr>
        <w:tc>
          <w:tcPr>
            <w:tcW w:type="dxa" w:w="22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Lesson Information</w:t>
            </w:r>
          </w:p>
        </w:tc>
        <w:tc>
          <w:tcPr>
            <w:tcW w:type="dxa" w:w="7160"/>
            <w:shd w:fill="1B3A5C" w:val="clear"/>
            <w:tcMar>
              <w:top w:type="dxa" w:w="40"/>
              <w:left w:type="dxa" w:w="80"/>
              <w:bottom w:type="dxa" w:w="40"/>
              <w:right w:type="dxa" w:w="80"/>
            </w:tcMar>
          </w:tcPr>
          <w:p>
            <w:pPr>
              <w:spacing w:after="40" w:before="40"/>
            </w:pP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Unit</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Unit 2: Multi-Digit Multiplication &amp; Early Division</w:t>
            </w: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Part</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Part 2 (Days 9–14): Recording strategies and efficient computation</w:t>
            </w: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Lesson</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Day 12 of 20 · Bridges Supplement · Forum</w:t>
            </w: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Duration</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60 minutes: Warm-up 10 · Activity 1 15 · Activity 2 20 · Lesson Synthesis 10 · Cool-down 5</w:t>
            </w: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Grade</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Grade 4</w:t>
            </w: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Standards</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Addressing: 4.NBT.5 · Building On: 3.OA.5 · Building Toward: 5.NBT.5</w:t>
            </w: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Source</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Bridges Grade 4, Unit 2, Module 3: Session 3 (Doubling &amp; Halving) and Session 2 (Math Forum), with the Maggie’s Chickens problems from Session 1 as the forum task</w:t>
            </w:r>
          </w:p>
        </w:tc>
      </w:tr>
      <w:tr>
        <w:trPr>
          <w:cantSplit/>
        </w:trPr>
        <w:tc>
          <w:tcPr>
            <w:tcW w:type="dxa" w:w="22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Assessment</w:t>
            </w:r>
          </w:p>
        </w:tc>
        <w:tc>
          <w:tcPr>
            <w:tcW w:type="dxa" w:w="7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Forum observation; doubling/halving tasks (from the Day 12 card)</w:t>
            </w:r>
          </w:p>
        </w:tc>
      </w:tr>
    </w:tbl>
    <w:p>
      <w:pPr>
        <w:spacing w:after="120"/>
      </w:pPr>
    </w:p>
    <w:p>
      <w:pPr>
        <w:pBdr>
          <w:bottom w:val="single" w:color="D9D9D9" w:sz="6"/>
        </w:pBdr>
        <w:spacing w:after="200" w:before="200"/>
      </w:pPr>
    </w:p>
    <w:p>
      <w:pPr>
        <w:keepNext/>
        <w:spacing w:after="120" w:before="240"/>
      </w:pPr>
      <w:r>
        <w:rPr>
          <w:rFonts w:ascii="Verdana" w:cs="Verdana" w:eastAsia="Verdana" w:hAnsi="Verdana"/>
          <w:b/>
          <w:bCs/>
          <w:color w:val="1B3A5C"/>
          <w:sz w:val="26"/>
          <w:szCs w:val="26"/>
        </w:rPr>
        <w:t xml:space="preserve">Where the Bridges Pages Land</w:t>
      </w:r>
    </w:p>
    <w:p>
      <w:pPr>
        <w:spacing w:after="120"/>
      </w:pPr>
      <w:r>
        <w:rPr>
          <w:rFonts w:ascii="Verdana" w:cs="Verdana" w:eastAsia="Verdana" w:hAnsi="Verdana"/>
          <w:color w:val="4A4A4A"/>
          <w:sz w:val="22"/>
          <w:szCs w:val="22"/>
        </w:rPr>
        <w:t xml:space="preserve">The pages you have for Module 3 cover three sessions. Day 12 draws on all three, but Session 3 carries most of the lesson.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600"/>
        <w:gridCol w:w="3760"/>
      </w:tblGrid>
      <w:tr>
        <w:trPr>
          <w:cantSplit/>
          <w:tblHeader/>
        </w:trPr>
        <w:tc>
          <w:tcPr>
            <w:tcW w:type="dxa" w:w="56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Bridges page</w:t>
            </w:r>
          </w:p>
        </w:tc>
        <w:tc>
          <w:tcPr>
            <w:tcW w:type="dxa" w:w="376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Where it goes today</w:t>
            </w:r>
          </w:p>
        </w:tc>
      </w:tr>
      <w:tr>
        <w:trPr>
          <w:cantSplit/>
        </w:trPr>
        <w:tc>
          <w:tcPr>
            <w:tcW w:type="dxa" w:w="5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Session 3</w:t>
            </w:r>
            <w:r>
              <w:rPr>
                <w:rFonts w:ascii="Verdana" w:cs="Verdana" w:eastAsia="Verdana" w:hAnsi="Verdana"/>
                <w:color w:val="4A4A4A"/>
                <w:sz w:val="20"/>
                <w:szCs w:val="20"/>
              </w:rPr>
              <w:t xml:space="preserve"> Problem String, Part 1 (4 × 6, 8 × 6, 8 × 3)</w:t>
            </w:r>
          </w:p>
        </w:tc>
        <w:tc>
          <w:tcPr>
            <w:tcW w:type="dxa" w:w="3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Warm-up</w:t>
            </w:r>
          </w:p>
        </w:tc>
      </w:tr>
      <w:tr>
        <w:trPr>
          <w:cantSplit/>
        </w:trPr>
        <w:tc>
          <w:tcPr>
            <w:tcW w:type="dxa" w:w="5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Session 3</w:t>
            </w:r>
            <w:r>
              <w:rPr>
                <w:rFonts w:ascii="Verdana" w:cs="Verdana" w:eastAsia="Verdana" w:hAnsi="Verdana"/>
                <w:color w:val="4A4A4A"/>
                <w:sz w:val="20"/>
                <w:szCs w:val="20"/>
              </w:rPr>
              <w:t xml:space="preserve"> Problem String, Part 2 (8 × 6, 4 × 12, 2 × 24, 1 × 48), the three equations, and the pair summary of the big idea</w:t>
            </w:r>
          </w:p>
        </w:tc>
        <w:tc>
          <w:tcPr>
            <w:tcW w:type="dxa" w:w="3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Activity 1</w:t>
            </w:r>
          </w:p>
        </w:tc>
      </w:tr>
      <w:tr>
        <w:trPr>
          <w:cantSplit/>
        </w:trPr>
        <w:tc>
          <w:tcPr>
            <w:tcW w:type="dxa" w:w="5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Session 2</w:t>
            </w:r>
            <w:r>
              <w:rPr>
                <w:rFonts w:ascii="Verdana" w:cs="Verdana" w:eastAsia="Verdana" w:hAnsi="Verdana"/>
                <w:color w:val="4A4A4A"/>
                <w:sz w:val="20"/>
                <w:szCs w:val="20"/>
              </w:rPr>
              <w:t xml:space="preserve"> Math Forum procedure and the Support / Challenge / ELL notes, with </w:t>
            </w:r>
            <w:r>
              <w:rPr>
                <w:rFonts w:ascii="Verdana" w:cs="Verdana" w:eastAsia="Verdana" w:hAnsi="Verdana"/>
                <w:b/>
                <w:bCs/>
                <w:color w:val="4A4A4A"/>
                <w:sz w:val="20"/>
                <w:szCs w:val="20"/>
              </w:rPr>
              <w:t xml:space="preserve">Session 1</w:t>
            </w:r>
            <w:r>
              <w:rPr>
                <w:rFonts w:ascii="Verdana" w:cs="Verdana" w:eastAsia="Verdana" w:hAnsi="Verdana"/>
                <w:color w:val="4A4A4A"/>
                <w:sz w:val="20"/>
                <w:szCs w:val="20"/>
              </w:rPr>
              <w:t xml:space="preserve"> Maggie’s Chickens problem 1 (12 × 13) and problem 2 (6 × 26)</w:t>
            </w:r>
          </w:p>
        </w:tc>
        <w:tc>
          <w:tcPr>
            <w:tcW w:type="dxa" w:w="3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Activity 2</w:t>
            </w:r>
          </w:p>
        </w:tc>
      </w:tr>
      <w:tr>
        <w:trPr>
          <w:cantSplit/>
        </w:trPr>
        <w:tc>
          <w:tcPr>
            <w:tcW w:type="dxa" w:w="5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Session 1</w:t>
            </w:r>
            <w:r>
              <w:rPr>
                <w:rFonts w:ascii="Verdana" w:cs="Verdana" w:eastAsia="Verdana" w:hAnsi="Verdana"/>
                <w:color w:val="4A4A4A"/>
                <w:sz w:val="20"/>
                <w:szCs w:val="20"/>
              </w:rPr>
              <w:t xml:space="preserve"> math journal prompt (“Multiplication Strategies”) and “raise your hand if” close; </w:t>
            </w:r>
            <w:r>
              <w:rPr>
                <w:rFonts w:ascii="Verdana" w:cs="Verdana" w:eastAsia="Verdana" w:hAnsi="Verdana"/>
                <w:b/>
                <w:bCs/>
                <w:color w:val="4A4A4A"/>
                <w:sz w:val="20"/>
                <w:szCs w:val="20"/>
              </w:rPr>
              <w:t xml:space="preserve">Session 2</w:t>
            </w:r>
            <w:r>
              <w:rPr>
                <w:rFonts w:ascii="Verdana" w:cs="Verdana" w:eastAsia="Verdana" w:hAnsi="Verdana"/>
                <w:color w:val="4A4A4A"/>
                <w:sz w:val="20"/>
                <w:szCs w:val="20"/>
              </w:rPr>
              <w:t xml:space="preserve"> “teach it to your parents” close</w:t>
            </w:r>
          </w:p>
        </w:tc>
        <w:tc>
          <w:tcPr>
            <w:tcW w:type="dxa" w:w="3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Lesson Synthesis</w:t>
            </w:r>
          </w:p>
        </w:tc>
      </w:tr>
      <w:tr>
        <w:trPr>
          <w:cantSplit/>
        </w:trPr>
        <w:tc>
          <w:tcPr>
            <w:tcW w:type="dxa" w:w="5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Session 3</w:t>
            </w:r>
            <w:r>
              <w:rPr>
                <w:rFonts w:ascii="Verdana" w:cs="Verdana" w:eastAsia="Verdana" w:hAnsi="Verdana"/>
                <w:color w:val="4A4A4A"/>
                <w:sz w:val="20"/>
                <w:szCs w:val="20"/>
              </w:rPr>
              <w:t xml:space="preserve"> closing question on 5 × 16</w:t>
            </w:r>
          </w:p>
        </w:tc>
        <w:tc>
          <w:tcPr>
            <w:tcW w:type="dxa" w:w="3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Cool-down</w:t>
            </w:r>
          </w:p>
        </w:tc>
      </w:tr>
      <w:tr>
        <w:trPr>
          <w:cantSplit/>
        </w:trPr>
        <w:tc>
          <w:tcPr>
            <w:tcW w:type="dxa" w:w="56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Not used today: Session 3 Multiplication Checkpoint (the M3 Checkpoint is Day 14), Work Places, Home Connection, Session 1 Riley’s ratio-table page</w:t>
            </w:r>
          </w:p>
        </w:tc>
        <w:tc>
          <w:tcPr>
            <w:tcW w:type="dxa" w:w="3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Left for later days</w:t>
            </w:r>
          </w:p>
        </w:tc>
      </w:tr>
    </w:tbl>
    <w:p>
      <w:pPr>
        <w:spacing w:after="120"/>
      </w:pPr>
    </w:p>
    <w:p>
      <w:pPr>
        <w:keepNext/>
        <w:spacing w:after="120" w:before="240"/>
      </w:pPr>
      <w:r>
        <w:rPr>
          <w:rFonts w:ascii="Verdana" w:cs="Verdana" w:eastAsia="Verdana" w:hAnsi="Verdana"/>
          <w:b/>
          <w:bCs/>
          <w:color w:val="1B3A5C"/>
          <w:sz w:val="26"/>
          <w:szCs w:val="26"/>
        </w:rPr>
        <w:t xml:space="preserve">Enduring Understanding</w:t>
      </w:r>
    </w:p>
    <w:p>
      <w:pPr>
        <w:spacing w:after="120"/>
      </w:pPr>
      <w:r>
        <w:rPr>
          <w:rFonts w:ascii="Verdana" w:cs="Verdana" w:eastAsia="Verdana" w:hAnsi="Verdana"/>
          <w:color w:val="4A4A4A"/>
          <w:sz w:val="22"/>
          <w:szCs w:val="22"/>
        </w:rPr>
        <w:t xml:space="preserve">Properties of operations let us rewrite a multiplication problem as an easier one that has the same product.</w:t>
      </w:r>
    </w:p>
    <w:p>
      <w:pPr>
        <w:keepNext/>
        <w:spacing w:after="120" w:before="240"/>
      </w:pPr>
      <w:r>
        <w:rPr>
          <w:rFonts w:ascii="Verdana" w:cs="Verdana" w:eastAsia="Verdana" w:hAnsi="Verdana"/>
          <w:b/>
          <w:bCs/>
          <w:color w:val="1B3A5C"/>
          <w:sz w:val="26"/>
          <w:szCs w:val="26"/>
        </w:rPr>
        <w:t xml:space="preserve">Essential Question</w:t>
      </w:r>
    </w:p>
    <w:p>
      <w:pPr>
        <w:spacing w:after="120"/>
      </w:pPr>
      <w:r>
        <w:rPr>
          <w:rFonts w:ascii="Verdana" w:cs="Verdana" w:eastAsia="Verdana" w:hAnsi="Verdana"/>
          <w:color w:val="4A4A4A"/>
          <w:sz w:val="22"/>
          <w:szCs w:val="22"/>
        </w:rPr>
        <w:t xml:space="preserve">How can we change the factors in a multiplication problem so it is easier to solve, and how do we know the product stays the same?</w:t>
      </w:r>
    </w:p>
    <w:p>
      <w:pPr>
        <w:spacing w:after="200"/>
      </w:pPr>
    </w:p>
    <w:p>
      <w:pPr>
        <w:keepNext/>
        <w:spacing w:after="120" w:before="240"/>
      </w:pPr>
      <w:r>
        <w:rPr>
          <w:rFonts w:ascii="Verdana" w:cs="Verdana" w:eastAsia="Verdana" w:hAnsi="Verdana"/>
          <w:b/>
          <w:bCs/>
          <w:color w:val="1B3A5C"/>
          <w:sz w:val="26"/>
          <w:szCs w:val="26"/>
        </w:rPr>
        <w:t xml:space="preserve">Learning Targets</w:t>
      </w:r>
    </w:p>
    <w:p>
      <w:pPr>
        <w:spacing w:after="120"/>
      </w:pPr>
      <w:r>
        <w:rPr>
          <w:rFonts w:ascii="Verdana" w:cs="Verdana" w:eastAsia="Verdana" w:hAnsi="Verdana"/>
          <w:b/>
          <w:bCs/>
          <w:color w:val="1B3A5C"/>
          <w:sz w:val="22"/>
          <w:szCs w:val="22"/>
        </w:rPr>
        <w:t xml:space="preserve">1. “I can multiply multi-digit numbers using efficient strategies, and explain my thinking.”</w:t>
      </w:r>
    </w:p>
    <w:p>
      <w:pPr>
        <w:spacing w:after="120"/>
      </w:pPr>
      <w:r>
        <w:rPr>
          <w:rFonts w:ascii="Verdana" w:cs="Verdana" w:eastAsia="Verdana" w:hAnsi="Verdana"/>
          <w:color w:val="4A4A4A"/>
          <w:sz w:val="22"/>
          <w:szCs w:val="22"/>
        </w:rPr>
        <w:t xml:space="preserve">Taken verbatim from the Day 12 card.</w:t>
      </w:r>
    </w:p>
    <w:p>
      <w:pPr>
        <w:keepNext/>
        <w:spacing w:after="120" w:before="240"/>
      </w:pPr>
      <w:r>
        <w:rPr>
          <w:rFonts w:ascii="Verdana" w:cs="Verdana" w:eastAsia="Verdana" w:hAnsi="Verdana"/>
          <w:b/>
          <w:bCs/>
          <w:color w:val="1B3A5C"/>
          <w:sz w:val="26"/>
          <w:szCs w:val="26"/>
        </w:rPr>
        <w:t xml:space="preserve">Success Criteria</w:t>
      </w:r>
    </w:p>
    <w:p>
      <w:pPr>
        <w:spacing w:after="120"/>
      </w:pPr>
      <w:r>
        <w:rPr>
          <w:rFonts w:ascii="Verdana" w:cs="Verdana" w:eastAsia="Verdana" w:hAnsi="Verdana"/>
          <w:b/>
          <w:bCs/>
          <w:color w:val="2A7B88"/>
          <w:sz w:val="22"/>
          <w:szCs w:val="22"/>
        </w:rPr>
        <w:t xml:space="preserve">✓ I can say what happens to a product when one factor doubles, and when one factor is cut in half.</w:t>
      </w:r>
    </w:p>
    <w:p>
      <w:pPr>
        <w:spacing w:after="120"/>
      </w:pPr>
      <w:r>
        <w:rPr>
          <w:rFonts w:ascii="Verdana" w:cs="Verdana" w:eastAsia="Verdana" w:hAnsi="Verdana"/>
          <w:b/>
          <w:bCs/>
          <w:color w:val="2A7B88"/>
          <w:sz w:val="22"/>
          <w:szCs w:val="22"/>
        </w:rPr>
        <w:t xml:space="preserve">✓ I can say what happens to a product when one factor doubles and the other is cut in half, and show it with an array.</w:t>
      </w:r>
    </w:p>
    <w:p>
      <w:pPr>
        <w:spacing w:after="120"/>
      </w:pPr>
      <w:r>
        <w:rPr>
          <w:rFonts w:ascii="Verdana" w:cs="Verdana" w:eastAsia="Verdana" w:hAnsi="Verdana"/>
          <w:b/>
          <w:bCs/>
          <w:color w:val="2A7B88"/>
          <w:sz w:val="22"/>
          <w:szCs w:val="22"/>
        </w:rPr>
        <w:t xml:space="preserve">✓ I explained why my strategy worked, not just that it gave an answer.</w:t>
      </w:r>
    </w:p>
    <w:p>
      <w:pPr>
        <w:spacing w:after="120"/>
      </w:pPr>
      <w:r>
        <w:rPr>
          <w:rFonts w:ascii="Verdana" w:cs="Verdana" w:eastAsia="Verdana" w:hAnsi="Verdana"/>
          <w:b/>
          <w:bCs/>
          <w:color w:val="2A7B88"/>
          <w:sz w:val="22"/>
          <w:szCs w:val="22"/>
        </w:rPr>
        <w:t xml:space="preserve">✓ I finished the sentence “I think ___ is the most efficient strategy, because…” and gave a reason.</w:t>
      </w:r>
    </w:p>
    <w:p>
      <w:pPr>
        <w:spacing w:after="120"/>
      </w:pPr>
      <w:r>
        <w:rPr>
          <w:rFonts w:ascii="Verdana" w:cs="Verdana" w:eastAsia="Verdana" w:hAnsi="Verdana"/>
          <w:b/>
          <w:bCs/>
          <w:color w:val="2A7B88"/>
          <w:sz w:val="22"/>
          <w:szCs w:val="22"/>
        </w:rPr>
        <w:t xml:space="preserve">✓ I listened to a classmate’s strategy and added to it, asked a question about it, or tried it.</w:t>
      </w:r>
    </w:p>
    <w:p>
      <w:pPr>
        <w:keepNext/>
        <w:spacing w:after="120" w:before="240"/>
      </w:pPr>
      <w:r>
        <w:rPr>
          <w:rFonts w:ascii="Verdana" w:cs="Verdana" w:eastAsia="Verdana" w:hAnsi="Verdana"/>
          <w:b/>
          <w:bCs/>
          <w:color w:val="1B3A5C"/>
          <w:sz w:val="26"/>
          <w:szCs w:val="26"/>
        </w:rPr>
        <w:t xml:space="preserve">Proficiency Scale Connection</w:t>
      </w:r>
    </w:p>
    <w:p>
      <w:pPr>
        <w:spacing w:after="120"/>
      </w:pPr>
      <w:r>
        <w:rPr>
          <w:rFonts w:ascii="Verdana" w:cs="Verdana" w:eastAsia="Verdana" w:hAnsi="Verdana"/>
          <w:color w:val="4A4A4A"/>
          <w:sz w:val="22"/>
          <w:szCs w:val="22"/>
        </w:rPr>
        <w:t xml:space="preserve">4.NBT.5: multiply a whole number of up to four digits by a one-digit whole number, and multiply two two-digit numbers, using strategies based on place value and the properties of operations; illustrate and explain the calculation by using equations, rectangular arrays, and/or area models. Day 12 is practice. Nothing is scored today. Your forum notes tell you who needs support before the M3 Checkpoint on Day 14.</w:t>
      </w:r>
    </w:p>
    <w:p>
      <w:pPr>
        <w:spacing w:after="200"/>
      </w:pPr>
    </w:p>
    <w:p>
      <w:pPr>
        <w:keepNext/>
        <w:spacing w:after="120" w:before="240"/>
      </w:pPr>
      <w:r>
        <w:rPr>
          <w:rFonts w:ascii="Verdana" w:cs="Verdana" w:eastAsia="Verdana" w:hAnsi="Verdana"/>
          <w:b/>
          <w:bCs/>
          <w:color w:val="1B3A5C"/>
          <w:sz w:val="26"/>
          <w:szCs w:val="26"/>
        </w:rPr>
        <w:t xml:space="preserve">Split-Screen Learning Intentions</w:t>
      </w:r>
    </w:p>
    <w:p>
      <w:pPr>
        <w:spacing w:after="120"/>
      </w:pPr>
      <w:r>
        <w:rPr>
          <w:rFonts w:ascii="Verdana" w:cs="Verdana" w:eastAsia="Verdana" w:hAnsi="Verdana"/>
          <w:color w:val="4A4A4A"/>
          <w:sz w:val="22"/>
          <w:szCs w:val="22"/>
        </w:rPr>
        <w:t xml:space="preserve">Kath Murdoch — taken verbatim from the Day 12 card.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680"/>
        <w:gridCol w:w="4680"/>
      </w:tblGrid>
      <w:tr>
        <w:trPr>
          <w:cantSplit/>
          <w:tblHeader/>
        </w:trPr>
        <w:tc>
          <w:tcPr>
            <w:tcW w:type="dxa" w:w="468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What are we inquiring into?</w:t>
            </w:r>
          </w:p>
        </w:tc>
        <w:tc>
          <w:tcPr>
            <w:tcW w:type="dxa" w:w="468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How are we growing our Learning Assets?</w:t>
            </w:r>
          </w:p>
        </w:tc>
      </w:tr>
      <w:tr>
        <w:trPr>
          <w:cantSplit/>
        </w:trPr>
        <w:tc>
          <w:tcPr>
            <w:tcW w:type="dxa" w:w="4680"/>
            <w:shd w:fill="E8F4F6"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As mathematicians, what happens to a product when we double one factor — or cut it in half — and which of our recording methods shows that most clearly?</w:t>
            </w:r>
          </w:p>
        </w:tc>
        <w:tc>
          <w:tcPr>
            <w:tcW w:type="dxa" w:w="4680"/>
            <w:shd w:fill="E8F4F6"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Communicators · Responsive</w:t>
            </w:r>
          </w:p>
          <w:p>
            <w:pPr>
              <w:spacing w:after="40" w:before="40"/>
            </w:pPr>
            <w:r>
              <w:rPr>
                <w:rFonts w:ascii="Verdana" w:cs="Verdana" w:eastAsia="Verdana" w:hAnsi="Verdana"/>
                <w:color w:val="4A4A4A"/>
                <w:sz w:val="20"/>
                <w:szCs w:val="20"/>
              </w:rPr>
              <w:t xml:space="preserve">As communicators, how can being </w:t>
            </w:r>
            <w:r>
              <w:rPr>
                <w:rFonts w:ascii="Verdana" w:cs="Verdana" w:eastAsia="Verdana" w:hAnsi="Verdana"/>
                <w:b/>
                <w:bCs/>
                <w:color w:val="4A4A4A"/>
                <w:sz w:val="20"/>
                <w:szCs w:val="20"/>
              </w:rPr>
              <w:t xml:space="preserve">responsive</w:t>
            </w:r>
            <w:r>
              <w:rPr>
                <w:rFonts w:ascii="Verdana" w:cs="Verdana" w:eastAsia="Verdana" w:hAnsi="Verdana"/>
                <w:color w:val="4A4A4A"/>
                <w:sz w:val="20"/>
                <w:szCs w:val="20"/>
              </w:rPr>
              <w:t xml:space="preserve"> to a classmate’s strategy in the forum help us understand a new way to think about a problem?</w:t>
            </w:r>
          </w:p>
        </w:tc>
      </w:tr>
    </w:tbl>
    <w:p>
      <w:pPr>
        <w:spacing w:after="120"/>
      </w:pPr>
    </w:p>
    <w:p>
      <w:pPr>
        <w:pBdr>
          <w:bottom w:val="single" w:color="D9D9D9" w:sz="6"/>
        </w:pBdr>
        <w:spacing w:after="200" w:before="200"/>
      </w:pPr>
    </w:p>
    <w:p>
      <w:pPr>
        <w:keepNext/>
        <w:spacing w:after="120" w:before="240"/>
      </w:pPr>
      <w:r>
        <w:rPr>
          <w:rFonts w:ascii="Verdana" w:cs="Verdana" w:eastAsia="Verdana" w:hAnsi="Verdana"/>
          <w:b/>
          <w:bCs/>
          <w:color w:val="1B3A5C"/>
          <w:sz w:val="32"/>
          <w:szCs w:val="32"/>
        </w:rPr>
        <w:t xml:space="preserve">Materials &amp; Preparation</w:t>
      </w:r>
    </w:p>
    <w:p>
      <w:pPr>
        <w:keepNext/>
        <w:spacing w:after="120" w:before="240"/>
      </w:pPr>
      <w:r>
        <w:rPr>
          <w:rFonts w:ascii="Verdana" w:cs="Verdana" w:eastAsia="Verdana" w:hAnsi="Verdana"/>
          <w:b/>
          <w:bCs/>
          <w:color w:val="1B3A5C"/>
          <w:sz w:val="26"/>
          <w:szCs w:val="26"/>
        </w:rPr>
        <w:t xml:space="preserve">Access for Students with Disabilities</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Representation:</w:t>
      </w:r>
      <w:r>
        <w:rPr>
          <w:rFonts w:ascii="Verdana" w:cs="Verdana" w:eastAsia="Verdana" w:hAnsi="Verdana"/>
          <w:color w:val="4A4A4A"/>
          <w:sz w:val="22"/>
          <w:szCs w:val="22"/>
        </w:rPr>
        <w:t xml:space="preserve"> base ten grid paper (TM T1) is out for every student on every problem. Bridges names graph paper or grid paper as the support for this string. Base ten area and linear pieces stay on a back table for students who want to build the array first.</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Action &amp; Expression:</w:t>
      </w:r>
      <w:r>
        <w:rPr>
          <w:rFonts w:ascii="Verdana" w:cs="Verdana" w:eastAsia="Verdana" w:hAnsi="Verdana"/>
          <w:color w:val="4A4A4A"/>
          <w:sz w:val="22"/>
          <w:szCs w:val="22"/>
        </w:rPr>
        <w:t xml:space="preserve"> students may show the array, the equation, or both. Accept a spoken explanation that you write down. The target is the reasoning about doubling and halving, not neat drawing.</w:t>
      </w:r>
    </w:p>
    <w:p>
      <w:pPr>
        <w:keepNext/>
        <w:spacing w:after="120" w:before="240"/>
      </w:pPr>
      <w:r>
        <w:rPr>
          <w:rFonts w:ascii="Verdana" w:cs="Verdana" w:eastAsia="Verdana" w:hAnsi="Verdana"/>
          <w:b/>
          <w:bCs/>
          <w:color w:val="1B3A5C"/>
          <w:sz w:val="26"/>
          <w:szCs w:val="26"/>
        </w:rPr>
        <w:t xml:space="preserve">Access for English Learners</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MLR8 Discussion Supports</w:t>
      </w:r>
      <w:r>
        <w:rPr>
          <w:rFonts w:ascii="Verdana" w:cs="Verdana" w:eastAsia="Verdana" w:hAnsi="Verdana"/>
          <w:color w:val="4A4A4A"/>
          <w:sz w:val="22"/>
          <w:szCs w:val="22"/>
        </w:rPr>
        <w:t xml:space="preserve"> (Warm-up): sentence frames on the board. “When one factor doubles, the product ___.” “I know because ___.” Model </w:t>
      </w:r>
      <w:r>
        <w:rPr>
          <w:rFonts w:ascii="Verdana" w:cs="Verdana" w:eastAsia="Verdana" w:hAnsi="Verdana"/>
          <w:b/>
          <w:bCs/>
          <w:color w:val="4A4A4A"/>
          <w:sz w:val="22"/>
          <w:szCs w:val="22"/>
        </w:rPr>
        <w:t xml:space="preserve">half</w:t>
      </w:r>
      <w:r>
        <w:rPr>
          <w:rFonts w:ascii="Verdana" w:cs="Verdana" w:eastAsia="Verdana" w:hAnsi="Verdana"/>
          <w:color w:val="4A4A4A"/>
          <w:sz w:val="22"/>
          <w:szCs w:val="22"/>
        </w:rPr>
        <w:t xml:space="preserve"> and </w:t>
      </w:r>
      <w:r>
        <w:rPr>
          <w:rFonts w:ascii="Verdana" w:cs="Verdana" w:eastAsia="Verdana" w:hAnsi="Verdana"/>
          <w:b/>
          <w:bCs/>
          <w:color w:val="4A4A4A"/>
          <w:sz w:val="22"/>
          <w:szCs w:val="22"/>
        </w:rPr>
        <w:t xml:space="preserve">halving</w:t>
      </w:r>
      <w:r>
        <w:rPr>
          <w:rFonts w:ascii="Verdana" w:cs="Verdana" w:eastAsia="Verdana" w:hAnsi="Verdana"/>
          <w:color w:val="4A4A4A"/>
          <w:sz w:val="22"/>
          <w:szCs w:val="22"/>
        </w:rPr>
        <w:t xml:space="preserve"> by cutting a piece of paper in half, or by sketching an array and cutting it in half (from Bridges).</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MLR2 Collect and Display</w:t>
      </w:r>
      <w:r>
        <w:rPr>
          <w:rFonts w:ascii="Verdana" w:cs="Verdana" w:eastAsia="Verdana" w:hAnsi="Verdana"/>
          <w:color w:val="4A4A4A"/>
          <w:sz w:val="22"/>
          <w:szCs w:val="22"/>
        </w:rPr>
        <w:t xml:space="preserve"> (Activity 1): keep a running list of the words students use: double, half, halve, factor, product, array, “stays the same.” Point to the list during partner talk.</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MLR7 Compare and Connect</w:t>
      </w:r>
      <w:r>
        <w:rPr>
          <w:rFonts w:ascii="Verdana" w:cs="Verdana" w:eastAsia="Verdana" w:hAnsi="Verdana"/>
          <w:color w:val="4A4A4A"/>
          <w:sz w:val="22"/>
          <w:szCs w:val="22"/>
        </w:rPr>
        <w:t xml:space="preserve"> (Activity 2): students compare two recorded strategies for the same problem and name what is the same in both. Then they write the efficiency sentence from a frame.</w:t>
      </w:r>
    </w:p>
    <w:p>
      <w:pPr>
        <w:keepNext/>
        <w:spacing w:after="120" w:before="240"/>
      </w:pPr>
      <w:r>
        <w:rPr>
          <w:rFonts w:ascii="Verdana" w:cs="Verdana" w:eastAsia="Verdana" w:hAnsi="Verdana"/>
          <w:b/>
          <w:bCs/>
          <w:color w:val="1B3A5C"/>
          <w:sz w:val="26"/>
          <w:szCs w:val="26"/>
        </w:rPr>
        <w:t xml:space="preserve">Materials</w:t>
      </w:r>
    </w:p>
    <w:p>
      <w:pPr>
        <w:spacing w:after="120"/>
      </w:pPr>
      <w:r>
        <w:rPr>
          <w:rFonts w:ascii="Verdana" w:cs="Verdana" w:eastAsia="Verdana" w:hAnsi="Verdana"/>
          <w:color w:val="4A4A4A"/>
          <w:sz w:val="22"/>
          <w:szCs w:val="22"/>
        </w:rPr>
        <w:t xml:space="preserve">•  Student math journals and pencils (one each)</w:t>
      </w:r>
    </w:p>
    <w:p>
      <w:pPr>
        <w:spacing w:after="120"/>
      </w:pPr>
      <w:r>
        <w:rPr>
          <w:rFonts w:ascii="Verdana" w:cs="Verdana" w:eastAsia="Verdana" w:hAnsi="Verdana"/>
          <w:color w:val="4A4A4A"/>
          <w:sz w:val="22"/>
          <w:szCs w:val="22"/>
        </w:rPr>
        <w:t xml:space="preserve">•  Base Ten Grid Paper (Bridges TM T1): a class set, plus extra sheets for students who need more structure when sketching arrays</w:t>
      </w:r>
    </w:p>
    <w:p>
      <w:pPr>
        <w:spacing w:after="120"/>
      </w:pPr>
      <w:r>
        <w:rPr>
          <w:rFonts w:ascii="Verdana" w:cs="Verdana" w:eastAsia="Verdana" w:hAnsi="Verdana"/>
          <w:color w:val="4A4A4A"/>
          <w:sz w:val="22"/>
          <w:szCs w:val="22"/>
        </w:rPr>
        <w:t xml:space="preserve">•  Document camera or projector for recording arrays as students share</w:t>
      </w:r>
    </w:p>
    <w:p>
      <w:pPr>
        <w:spacing w:after="120"/>
      </w:pPr>
      <w:r>
        <w:rPr>
          <w:rFonts w:ascii="Verdana" w:cs="Verdana" w:eastAsia="Verdana" w:hAnsi="Verdana"/>
          <w:color w:val="4A4A4A"/>
          <w:sz w:val="22"/>
          <w:szCs w:val="22"/>
        </w:rPr>
        <w:t xml:space="preserve">•  Base ten area pieces and base ten linear pieces (class set on a back table; one set for display)</w:t>
      </w:r>
    </w:p>
    <w:p>
      <w:pPr>
        <w:spacing w:after="120"/>
      </w:pPr>
      <w:r>
        <w:rPr>
          <w:rFonts w:ascii="Verdana" w:cs="Verdana" w:eastAsia="Verdana" w:hAnsi="Verdana"/>
          <w:color w:val="4A4A4A"/>
          <w:sz w:val="22"/>
          <w:szCs w:val="22"/>
        </w:rPr>
        <w:t xml:space="preserve">•  Maggie’s Chickens Student Book page (SB 66), display copy showing the first row only. One copy per student</w:t>
      </w:r>
    </w:p>
    <w:p>
      <w:pPr>
        <w:spacing w:after="120"/>
      </w:pPr>
      <w:r>
        <w:rPr>
          <w:rFonts w:ascii="Verdana" w:cs="Verdana" w:eastAsia="Verdana" w:hAnsi="Verdana"/>
          <w:color w:val="4A4A4A"/>
          <w:sz w:val="22"/>
          <w:szCs w:val="22"/>
        </w:rPr>
        <w:t xml:space="preserve">•  Multiplication Strategies Forum Planner (Bridges TM T2) or a clipboard sheet for your forum notes</w:t>
      </w:r>
    </w:p>
    <w:p>
      <w:pPr>
        <w:spacing w:after="120"/>
      </w:pPr>
      <w:r>
        <w:rPr>
          <w:rFonts w:ascii="Verdana" w:cs="Verdana" w:eastAsia="Verdana" w:hAnsi="Verdana"/>
          <w:color w:val="4A4A4A"/>
          <w:sz w:val="22"/>
          <w:szCs w:val="22"/>
        </w:rPr>
        <w:t xml:space="preserve">•  Chart paper and marker for the Big Idea chart and the vocabulary list</w:t>
      </w:r>
    </w:p>
    <w:p>
      <w:pPr>
        <w:spacing w:after="120"/>
      </w:pPr>
      <w:r>
        <w:rPr>
          <w:rFonts w:ascii="Verdana" w:cs="Verdana" w:eastAsia="Verdana" w:hAnsi="Verdana"/>
          <w:color w:val="4A4A4A"/>
          <w:sz w:val="22"/>
          <w:szCs w:val="22"/>
        </w:rPr>
        <w:t xml:space="preserve">•  Optional, not required for this plan: Mario’s Marbles (SB 68) and How Can You Solve … ? (SB 69) as Daily Practice</w:t>
      </w:r>
    </w:p>
    <w:p>
      <w:pPr>
        <w:keepNext/>
        <w:spacing w:after="120" w:before="240"/>
      </w:pPr>
      <w:r>
        <w:rPr>
          <w:rFonts w:ascii="Verdana" w:cs="Verdana" w:eastAsia="Verdana" w:hAnsi="Verdana"/>
          <w:b/>
          <w:bCs/>
          <w:color w:val="1B3A5C"/>
          <w:sz w:val="26"/>
          <w:szCs w:val="26"/>
        </w:rPr>
        <w:t xml:space="preserve">Before the Lesson</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Set up the problem-string area</w:t>
      </w:r>
      <w:r>
        <w:rPr>
          <w:rFonts w:ascii="Verdana" w:cs="Verdana" w:eastAsia="Verdana" w:hAnsi="Verdana"/>
          <w:color w:val="4A4A4A"/>
          <w:sz w:val="22"/>
          <w:szCs w:val="22"/>
        </w:rPr>
        <w:t xml:space="preserve"> with the document camera or projector, a few sheets of base ten grid paper, and chart paper for the Big Idea.</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Know your forum order.</w:t>
      </w:r>
      <w:r>
        <w:rPr>
          <w:rFonts w:ascii="Verdana" w:cs="Verdana" w:eastAsia="Verdana" w:hAnsi="Verdana"/>
          <w:color w:val="4A4A4A"/>
          <w:sz w:val="22"/>
          <w:szCs w:val="22"/>
        </w:rPr>
        <w:t xml:space="preserve"> While students work in Activity 2 you pick three pairs. Aim for three different recordings of 12 × 13: an area diagram or grid-paper array, a recording with two partial products, and one pair that connects 12 × 13 to 6 × 26. A ratio-table recording is a bonus.</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Problem 2 wording.</w:t>
      </w:r>
      <w:r>
        <w:rPr>
          <w:rFonts w:ascii="Verdana" w:cs="Verdana" w:eastAsia="Verdana" w:hAnsi="Verdana"/>
          <w:color w:val="4A4A4A"/>
          <w:sz w:val="22"/>
          <w:szCs w:val="22"/>
        </w:rPr>
        <w:t xml:space="preserve"> The Maggie’s Chickens teacher notes give problem 2 as the equation 6 × 26. Read the story wording from your own copy of SB 66.</w:t>
      </w:r>
    </w:p>
    <w:p>
      <w:pPr>
        <w:spacing w:after="120"/>
      </w:pPr>
      <w:r>
        <w:rPr>
          <w:rFonts w:ascii="Verdana" w:cs="Verdana" w:eastAsia="Verdana" w:hAnsi="Verdana"/>
          <w:color w:val="4A4A4A"/>
          <w:sz w:val="22"/>
          <w:szCs w:val="22"/>
        </w:rPr>
        <w:t xml:space="preserve">•  Conferring note from the card. Today’s Problem-Solving Conferring question is: Can students explain WHY a strategy worked, not just that it did? Keep it on your clipboard.</w:t>
      </w:r>
    </w:p>
    <w:p>
      <w:pPr>
        <w:pBdr>
          <w:bottom w:val="single" w:color="D9D9D9" w:sz="6"/>
        </w:pBdr>
        <w:spacing w:after="200" w:before="200"/>
      </w:pPr>
    </w:p>
    <w:p>
      <w:pPr>
        <w:keepNext/>
        <w:spacing w:after="120" w:before="240"/>
      </w:pPr>
      <w:r>
        <w:rPr>
          <w:rFonts w:ascii="Verdana" w:cs="Verdana" w:eastAsia="Verdana" w:hAnsi="Verdana"/>
          <w:b/>
          <w:bCs/>
          <w:color w:val="1B3A5C"/>
          <w:sz w:val="32"/>
          <w:szCs w:val="32"/>
        </w:rPr>
        <w:t xml:space="preserve">Lesson Flow</w:t>
      </w:r>
    </w:p>
    <w:p>
      <w:pPr>
        <w:keepNext/>
        <w:shd w:fill="E8F4F6" w:val="clear"/>
        <w:spacing w:after="80" w:before="240"/>
      </w:pPr>
      <w:r>
        <w:rPr>
          <w:rFonts w:ascii="Verdana" w:cs="Verdana" w:eastAsia="Verdana" w:hAnsi="Verdana"/>
          <w:b/>
          <w:bCs/>
          <w:color w:val="1B3A5C"/>
          <w:sz w:val="24"/>
          <w:szCs w:val="24"/>
        </w:rPr>
        <w:t xml:space="preserve">  WARM-UP — NUMBER TALK: DOUBLING &amp; HALVING, PART 1  </w:t>
      </w:r>
      <w:r>
        <w:rPr>
          <w:rFonts w:ascii="Verdana" w:cs="Verdana" w:eastAsia="Verdana" w:hAnsi="Verdana"/>
          <w:color w:val="2A7B88"/>
          <w:sz w:val="20"/>
          <w:szCs w:val="20"/>
        </w:rPr>
        <w:t xml:space="preserve">  10 minutes  </w:t>
      </w:r>
      <w:r>
        <w:rPr>
          <w:rFonts w:ascii="Verdana" w:cs="Verdana" w:eastAsia="Verdana" w:hAnsi="Verdana"/>
          <w:color w:val="4A4A4A"/>
          <w:sz w:val="20"/>
          <w:szCs w:val="20"/>
        </w:rPr>
        <w:t xml:space="preserve">  |  Rosenshine Principles 2, 3, 4</w:t>
      </w:r>
    </w:p>
    <w:p>
      <w:pPr>
        <w:keepNext/>
        <w:spacing w:after="40"/>
      </w:pPr>
    </w:p>
    <w:p>
      <w:pPr>
        <w:spacing w:after="120"/>
      </w:pPr>
      <w:r>
        <w:rPr>
          <w:rFonts w:ascii="Verdana" w:cs="Verdana" w:eastAsia="Verdana" w:hAnsi="Verdana"/>
          <w:i/>
          <w:iCs/>
          <w:color w:val="4A4A4A"/>
          <w:sz w:val="22"/>
          <w:szCs w:val="22"/>
        </w:rPr>
        <w:t xml:space="preserve">Routine: Number Talk (the Bridges Session 3 problem string). Building On: 3.OA.5. This Warm-up prompts students to solve three related problems one at a time. The second problem doubles a factor and the third halves one. Students watch what happens to the product each time. When they notice the same thing happen in each step, they are looking for and expressing regularity in repeated reasoning (MP8). Rosenshine Principle 4: provide models. Each student share is recorded as an array on base ten grid paper, so the array is the model every later problem in the lesson leans on.</w:t>
      </w:r>
    </w:p>
    <w:p>
      <w:pPr>
        <w:keepNext/>
        <w:spacing w:after="120" w:before="240"/>
      </w:pPr>
      <w:r>
        <w:rPr>
          <w:rFonts w:ascii="Verdana" w:cs="Verdana" w:eastAsia="Verdana" w:hAnsi="Verdana"/>
          <w:b/>
          <w:bCs/>
          <w:color w:val="1B3A5C"/>
          <w:sz w:val="22"/>
          <w:szCs w:val="22"/>
        </w:rPr>
        <w:t xml:space="preserve">Student Task Statement</w:t>
      </w:r>
    </w:p>
    <w:p>
      <w:pPr>
        <w:shd w:fill="E8F4F6" w:val="clear"/>
        <w:spacing w:after="120" w:before="80"/>
        <w:jc w:val="center"/>
      </w:pPr>
      <w:r>
        <w:rPr>
          <w:rFonts w:ascii="Verdana" w:cs="Verdana" w:eastAsia="Verdana" w:hAnsi="Verdana"/>
          <w:b/>
          <w:bCs/>
          <w:i/>
          <w:iCs/>
          <w:color w:val="1B3A5C"/>
          <w:sz w:val="24"/>
          <w:szCs w:val="24"/>
        </w:rPr>
        <w:t xml:space="preserve">Solve each problem on your own. Be ready to share how you found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00"/>
        <w:gridCol w:w="5160"/>
        <w:gridCol w:w="2800"/>
      </w:tblGrid>
      <w:tr>
        <w:trPr>
          <w:cantSplit/>
          <w:tblHeader/>
        </w:trPr>
        <w:tc>
          <w:tcPr>
            <w:tcW w:type="dxa" w:w="14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Problem</w:t>
            </w:r>
          </w:p>
        </w:tc>
        <w:tc>
          <w:tcPr>
            <w:tcW w:type="dxa" w:w="516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Sample student strategy (recorded as an array on grid paper)</w:t>
            </w:r>
          </w:p>
        </w:tc>
        <w:tc>
          <w:tcPr>
            <w:tcW w:type="dxa" w:w="28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Connection to draw out</w:t>
            </w:r>
          </w:p>
        </w:tc>
      </w:tr>
      <w:tr>
        <w:trPr>
          <w:cantSplit/>
        </w:trPr>
        <w:tc>
          <w:tcPr>
            <w:tcW w:type="dxa" w:w="14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4 × 6</w:t>
            </w:r>
          </w:p>
        </w:tc>
        <w:tc>
          <w:tcPr>
            <w:tcW w:type="dxa" w:w="5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24. “4 rows of 6: 6, 12, 18, 24.” Draw a 4-by-6 array with 24 inside.</w:t>
            </w:r>
          </w:p>
        </w:tc>
        <w:tc>
          <w:tcPr>
            <w:tcW w:type="dxa" w:w="28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Starting point. Everyone has an answer.</w:t>
            </w:r>
          </w:p>
        </w:tc>
      </w:tr>
      <w:tr>
        <w:trPr>
          <w:cantSplit/>
        </w:trPr>
        <w:tc>
          <w:tcPr>
            <w:tcW w:type="dxa" w:w="14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8 × 6</w:t>
            </w:r>
          </w:p>
        </w:tc>
        <w:tc>
          <w:tcPr>
            <w:tcW w:type="dxa" w:w="5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48. “8 is double 4, so I stacked two 4 × 6 arrays. 24 + 24 = 48.” Draw an 8-by-6 array with a line across the middle: 4 rows with 24, 4 rows with 24, total 48.</w:t>
            </w:r>
          </w:p>
        </w:tc>
        <w:tc>
          <w:tcPr>
            <w:tcW w:type="dxa" w:w="28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One factor doubled (4 → 8). The product doubled (24 → 48).</w:t>
            </w:r>
          </w:p>
        </w:tc>
      </w:tr>
      <w:tr>
        <w:trPr>
          <w:cantSplit/>
        </w:trPr>
        <w:tc>
          <w:tcPr>
            <w:tcW w:type="dxa" w:w="14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8 × 3</w:t>
            </w:r>
          </w:p>
        </w:tc>
        <w:tc>
          <w:tcPr>
            <w:tcW w:type="dxa" w:w="5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24. “The 6 got cut in half, so I cut the 8 × 6 array into two 8 × 3 arrays. Each one is 24.” Draw the 8-by-6 array (48) and show it cut into two 8-by-3 arrays (24 and 24).</w:t>
            </w:r>
          </w:p>
        </w:tc>
        <w:tc>
          <w:tcPr>
            <w:tcW w:type="dxa" w:w="28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One factor was cut in half (6 → 3). The product was cut in half (48 → 24).</w:t>
            </w:r>
          </w:p>
        </w:tc>
      </w:tr>
    </w:tbl>
    <w:p>
      <w:pPr>
        <w:spacing w:after="120"/>
      </w:pPr>
    </w:p>
    <w:p>
      <w:pPr>
        <w:keepNext/>
        <w:spacing w:after="120" w:before="240"/>
      </w:pPr>
      <w:r>
        <w:rPr>
          <w:rFonts w:ascii="Verdana" w:cs="Verdana" w:eastAsia="Verdana" w:hAnsi="Verdana"/>
          <w:b/>
          <w:bCs/>
          <w:color w:val="1B3A5C"/>
          <w:sz w:val="22"/>
          <w:szCs w:val="22"/>
        </w:rPr>
        <w:t xml:space="preserve">Launch</w:t>
      </w:r>
    </w:p>
    <w:p>
      <w:pPr>
        <w:spacing w:after="120"/>
      </w:pPr>
      <w:r>
        <w:rPr>
          <w:rFonts w:ascii="Verdana" w:cs="Verdana" w:eastAsia="Verdana" w:hAnsi="Verdana"/>
          <w:color w:val="4A4A4A"/>
          <w:sz w:val="22"/>
          <w:szCs w:val="22"/>
        </w:rPr>
        <w:t xml:space="preserve">•  Whole class in the discussion area with math journals and pencils.</w:t>
      </w:r>
    </w:p>
    <w:p>
      <w:pPr>
        <w:spacing w:after="120"/>
      </w:pPr>
      <w:r>
        <w:rPr>
          <w:rFonts w:ascii="Verdana" w:cs="Verdana" w:eastAsia="Verdana" w:hAnsi="Verdana"/>
          <w:color w:val="4A4A4A"/>
          <w:sz w:val="22"/>
          <w:szCs w:val="22"/>
        </w:rPr>
        <w:t xml:space="preserve">•  Have students write today’s date and the title “Doubling &amp; Halving Problem String” on a fresh journal page.</w:t>
      </w: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“Today we start with three problems, one at a time. Solve each one on your own in your journal. Then I’ll ask two or three of you to share, and I’ll draw your thinking as an array.”</w:t>
      </w:r>
    </w:p>
    <w:p>
      <w:pPr>
        <w:keepNext/>
        <w:spacing w:after="120" w:before="240"/>
      </w:pPr>
      <w:r>
        <w:rPr>
          <w:rFonts w:ascii="Verdana" w:cs="Verdana" w:eastAsia="Verdana" w:hAnsi="Verdana"/>
          <w:b/>
          <w:bCs/>
          <w:color w:val="1B3A5C"/>
          <w:sz w:val="22"/>
          <w:szCs w:val="22"/>
        </w:rPr>
        <w:t xml:space="preserve">Activity</w:t>
      </w:r>
    </w:p>
    <w:p>
      <w:pPr>
        <w:spacing w:after="120"/>
      </w:pPr>
      <w:r>
        <w:rPr>
          <w:rFonts w:ascii="Verdana" w:cs="Verdana" w:eastAsia="Verdana" w:hAnsi="Verdana"/>
          <w:color w:val="4A4A4A"/>
          <w:sz w:val="22"/>
          <w:szCs w:val="22"/>
        </w:rPr>
        <w:t xml:space="preserve">•  Write one problem at a time on the board, in order from top to bottom.</w:t>
      </w:r>
    </w:p>
    <w:p>
      <w:pPr>
        <w:spacing w:after="120"/>
      </w:pPr>
      <w:r>
        <w:rPr>
          <w:rFonts w:ascii="Verdana" w:cs="Verdana" w:eastAsia="Verdana" w:hAnsi="Verdana"/>
          <w:color w:val="4A4A4A"/>
          <w:sz w:val="22"/>
          <w:szCs w:val="22"/>
        </w:rPr>
        <w:t xml:space="preserve">•  About 1 minute: students solve on their own. Grid paper is on every desk.</w:t>
      </w:r>
    </w:p>
    <w:p>
      <w:pPr>
        <w:spacing w:after="120"/>
      </w:pPr>
      <w:r>
        <w:rPr>
          <w:rFonts w:ascii="Verdana" w:cs="Verdana" w:eastAsia="Verdana" w:hAnsi="Verdana"/>
          <w:color w:val="4A4A4A"/>
          <w:sz w:val="22"/>
          <w:szCs w:val="22"/>
        </w:rPr>
        <w:t xml:space="preserve">•  About 1–1½ minutes per problem: invite 2–3 students to share. Record each strategy as an array on base ten grid paper under the document camera.</w:t>
      </w:r>
    </w:p>
    <w:p>
      <w:pPr>
        <w:spacing w:after="120"/>
      </w:pPr>
      <w:r>
        <w:rPr>
          <w:rFonts w:ascii="Verdana" w:cs="Verdana" w:eastAsia="Verdana" w:hAnsi="Verdana"/>
          <w:color w:val="4A4A4A"/>
          <w:sz w:val="22"/>
          <w:szCs w:val="22"/>
        </w:rPr>
        <w:t xml:space="preserve">•  Support (from Bridges): some students may do better on graph paper or base ten grid paper for this string.</w:t>
      </w:r>
    </w:p>
    <w:p>
      <w:pPr>
        <w:spacing w:after="120"/>
      </w:pPr>
      <w:r>
        <w:rPr>
          <w:rFonts w:ascii="Verdana" w:cs="Verdana" w:eastAsia="Verdana" w:hAnsi="Verdana"/>
          <w:color w:val="4A4A4A"/>
          <w:sz w:val="22"/>
          <w:szCs w:val="22"/>
        </w:rPr>
        <w:t xml:space="preserve">•  Challenge (from Bridges): ask students to find the most efficient strategy they can. Then ask them to look back at their work and think of one that is even more efficient.</w:t>
      </w:r>
    </w:p>
    <w:p>
      <w:pPr>
        <w:spacing w:after="120"/>
      </w:pPr>
      <w:r>
        <w:rPr>
          <w:rFonts w:ascii="Verdana" w:cs="Verdana" w:eastAsia="Verdana" w:hAnsi="Verdana"/>
          <w:color w:val="4A4A4A"/>
          <w:sz w:val="22"/>
          <w:szCs w:val="22"/>
        </w:rPr>
        <w:t xml:space="preserve">•  ELL (from Bridges): model “half” and “halving” by cutting a piece of paper in half, or by sketching an array and cutting it in half.</w:t>
      </w:r>
    </w:p>
    <w:p>
      <w:pPr>
        <w:keepNext/>
        <w:spacing w:after="120" w:before="240"/>
      </w:pPr>
      <w:r>
        <w:rPr>
          <w:rFonts w:ascii="Verdana" w:cs="Verdana" w:eastAsia="Verdana" w:hAnsi="Verdana"/>
          <w:b/>
          <w:bCs/>
          <w:color w:val="1B3A5C"/>
          <w:sz w:val="22"/>
          <w:szCs w:val="22"/>
        </w:rPr>
        <w:t xml:space="preserve">Activity Synthesis</w:t>
      </w:r>
    </w:p>
    <w:p>
      <w:pPr>
        <w:spacing w:after="120"/>
      </w:pPr>
      <w:r>
        <w:rPr>
          <w:rFonts w:ascii="Verdana" w:cs="Verdana" w:eastAsia="Verdana" w:hAnsi="Verdana"/>
          <w:color w:val="4A4A4A"/>
          <w:sz w:val="22"/>
          <w:szCs w:val="22"/>
        </w:rPr>
        <w:t xml:space="preserve">•  “What happened to the 4 when we went from 4 × 6 to 8 × 6? What happened to the product?” (The 4 doubled to 8. The product doubled from 24 to 48.)</w:t>
      </w:r>
    </w:p>
    <w:p>
      <w:pPr>
        <w:spacing w:after="120"/>
      </w:pPr>
      <w:r>
        <w:rPr>
          <w:rFonts w:ascii="Verdana" w:cs="Verdana" w:eastAsia="Verdana" w:hAnsi="Verdana"/>
          <w:color w:val="4A4A4A"/>
          <w:sz w:val="22"/>
          <w:szCs w:val="22"/>
        </w:rPr>
        <w:t xml:space="preserve">•  “What happened to the 6 when we went from 8 × 6 to 8 × 3? What happened to the product?” (The 6 was cut in half to 3. The product was cut in half from 48 to 24.)</w:t>
      </w:r>
    </w:p>
    <w:p>
      <w:pPr>
        <w:spacing w:after="120"/>
      </w:pPr>
      <w:r>
        <w:rPr>
          <w:rFonts w:ascii="Verdana" w:cs="Verdana" w:eastAsia="Verdana" w:hAnsi="Verdana"/>
          <w:color w:val="4A4A4A"/>
          <w:sz w:val="22"/>
          <w:szCs w:val="22"/>
        </w:rPr>
        <w:t xml:space="preserve">•  “Why does the product double when one factor doubles? Use the array to show me.” (Two 4-by-6 arrays fit together to make the 8-by-6 array. That is two groups of 24.)</w:t>
      </w:r>
    </w:p>
    <w:p>
      <w:pPr>
        <w:spacing w:after="120"/>
      </w:pPr>
      <w:r>
        <w:rPr>
          <w:rFonts w:ascii="Verdana" w:cs="Verdana" w:eastAsia="Verdana" w:hAnsi="Verdana"/>
          <w:color w:val="4A4A4A"/>
          <w:sz w:val="22"/>
          <w:szCs w:val="22"/>
        </w:rPr>
        <w:t xml:space="preserve">•  Record the Big Idea on chart paper and leave it up: </w:t>
      </w:r>
      <w:r>
        <w:rPr>
          <w:rFonts w:ascii="Verdana" w:cs="Verdana" w:eastAsia="Verdana" w:hAnsi="Verdana"/>
          <w:b/>
          <w:bCs/>
          <w:color w:val="4A4A4A"/>
          <w:sz w:val="22"/>
          <w:szCs w:val="22"/>
        </w:rPr>
        <w:t xml:space="preserve">When one factor doubles, so does the product. When one factor is cut in half, so is the product.</w:t>
      </w:r>
    </w:p>
    <w:p>
      <w:pPr>
        <w:pBdr>
          <w:bottom w:val="single" w:color="D9D9D9" w:sz="6"/>
        </w:pBdr>
        <w:spacing w:after="200" w:before="200"/>
      </w:pPr>
    </w:p>
    <w:p>
      <w:pPr>
        <w:keepNext/>
        <w:shd w:fill="E8F4F6" w:val="clear"/>
        <w:spacing w:after="80" w:before="240"/>
      </w:pPr>
      <w:r>
        <w:rPr>
          <w:rFonts w:ascii="Verdana" w:cs="Verdana" w:eastAsia="Verdana" w:hAnsi="Verdana"/>
          <w:b/>
          <w:bCs/>
          <w:color w:val="1B3A5C"/>
          <w:sz w:val="24"/>
          <w:szCs w:val="24"/>
        </w:rPr>
        <w:t xml:space="preserve">  ACTIVITY 1 — DOUBLING &amp; HALVING, PART 2: DOUBLE ONE, HALVE THE OTHER  </w:t>
      </w:r>
      <w:r>
        <w:rPr>
          <w:rFonts w:ascii="Verdana" w:cs="Verdana" w:eastAsia="Verdana" w:hAnsi="Verdana"/>
          <w:color w:val="2A7B88"/>
          <w:sz w:val="20"/>
          <w:szCs w:val="20"/>
        </w:rPr>
        <w:t xml:space="preserve">  15 minutes  </w:t>
      </w:r>
      <w:r>
        <w:rPr>
          <w:rFonts w:ascii="Verdana" w:cs="Verdana" w:eastAsia="Verdana" w:hAnsi="Verdana"/>
          <w:color w:val="4A4A4A"/>
          <w:sz w:val="20"/>
          <w:szCs w:val="20"/>
        </w:rPr>
        <w:t xml:space="preserve">  |  Rosenshine Principles 2, 5, 6</w:t>
      </w:r>
    </w:p>
    <w:p>
      <w:pPr>
        <w:keepNext/>
        <w:spacing w:after="40"/>
      </w:pPr>
    </w:p>
    <w:p>
      <w:pPr>
        <w:spacing w:after="120"/>
      </w:pPr>
      <w:r>
        <w:rPr>
          <w:rFonts w:ascii="Verdana" w:cs="Verdana" w:eastAsia="Verdana" w:hAnsi="Verdana"/>
          <w:i/>
          <w:iCs/>
          <w:color w:val="4A4A4A"/>
          <w:sz w:val="22"/>
          <w:szCs w:val="22"/>
        </w:rPr>
        <w:t xml:space="preserve">The purpose of this activity is for students to see that when one factor doubles and the other is cut in half, the product stays the same. Students solve 4 × 12, 2 × 24, and 1 × 48 and compare each with 8 × 6. They then judge three equations as true or false. When students decide whether 3 × 14 = 6 × 7 is true without finding both products first, they are reasoning abstractly (MP2). When they explain their decision to a partner, they are constructing a viable argument (MP3). Bridges notes that most fourth graders will not see the double-half relationship at 4 × 12, and that is fine. By the time they have seen 2 × 24 and 1 × 48 on the arrays, they begin to understand. Rosenshine Principle 2: present new material in small steps with student practice after each step.</w:t>
      </w:r>
    </w:p>
    <w:p>
      <w:pPr>
        <w:spacing w:after="120"/>
      </w:pPr>
      <w:r>
        <w:rPr>
          <w:rFonts w:ascii="Verdana" w:cs="Verdana" w:eastAsia="Verdana" w:hAnsi="Verdana"/>
          <w:i/>
          <w:iCs/>
          <w:color w:val="4A4A4A"/>
          <w:sz w:val="22"/>
          <w:szCs w:val="22"/>
        </w:rPr>
        <w:t xml:space="preserve">Before you move to Part 2, make sure students are comfortable with the doubling and halving in the Warm-up. If they are not, repeat one of the Warm-up problems with a new pair of numbers, such as 3 × 10 and 6 × 10, before you go on.</w:t>
      </w:r>
    </w:p>
    <w:p>
      <w:pPr>
        <w:keepNext/>
        <w:spacing w:after="120" w:before="240"/>
      </w:pPr>
      <w:r>
        <w:rPr>
          <w:rFonts w:ascii="Verdana" w:cs="Verdana" w:eastAsia="Verdana" w:hAnsi="Verdana"/>
          <w:b/>
          <w:bCs/>
          <w:color w:val="1B3A5C"/>
          <w:sz w:val="22"/>
          <w:szCs w:val="22"/>
        </w:rPr>
        <w:t xml:space="preserve">Student Task Statement</w:t>
      </w:r>
    </w:p>
    <w:p>
      <w:pPr>
        <w:shd w:fill="E8F4F6" w:val="clear"/>
        <w:spacing w:after="120" w:before="80"/>
        <w:jc w:val="center"/>
      </w:pPr>
      <w:r>
        <w:rPr>
          <w:rFonts w:ascii="Verdana" w:cs="Verdana" w:eastAsia="Verdana" w:hAnsi="Verdana"/>
          <w:b/>
          <w:bCs/>
          <w:i/>
          <w:iCs/>
          <w:color w:val="1B3A5C"/>
          <w:sz w:val="24"/>
          <w:szCs w:val="24"/>
        </w:rPr>
        <w:t xml:space="preserve">Solve each problem on your own. Then compare it to the problem before it.</w:t>
      </w:r>
    </w:p>
    <w:p>
      <w:pPr>
        <w:spacing w:after="120"/>
      </w:pPr>
      <w:r>
        <w:rPr>
          <w:rFonts w:ascii="Verdana" w:cs="Verdana" w:eastAsia="Verdana" w:hAnsi="Verdana"/>
          <w:b/>
          <w:bCs/>
          <w:color w:val="4A4A4A"/>
          <w:sz w:val="22"/>
          <w:szCs w:val="22"/>
        </w:rPr>
        <w:t xml:space="preserve">Problem string:</w:t>
      </w:r>
      <w:r>
        <w:rPr>
          <w:rFonts w:ascii="Verdana" w:cs="Verdana" w:eastAsia="Verdana" w:hAnsi="Verdana"/>
          <w:color w:val="4A4A4A"/>
          <w:sz w:val="22"/>
          <w:szCs w:val="22"/>
        </w:rPr>
        <w:t xml:space="preserve"> 8 × 6 · 4 × 12 · 2 × 24 · 1 × 48</w:t>
      </w:r>
    </w:p>
    <w:p>
      <w:pPr>
        <w:spacing w:after="120"/>
      </w:pPr>
      <w:r>
        <w:rPr>
          <w:rFonts w:ascii="Verdana" w:cs="Verdana" w:eastAsia="Verdana" w:hAnsi="Verdana"/>
          <w:b/>
          <w:bCs/>
          <w:color w:val="4A4A4A"/>
          <w:sz w:val="22"/>
          <w:szCs w:val="22"/>
        </w:rPr>
        <w:t xml:space="preserve">Equations:</w:t>
      </w:r>
      <w:r>
        <w:rPr>
          <w:rFonts w:ascii="Verdana" w:cs="Verdana" w:eastAsia="Verdana" w:hAnsi="Verdana"/>
          <w:color w:val="4A4A4A"/>
          <w:sz w:val="22"/>
          <w:szCs w:val="22"/>
        </w:rPr>
        <w:t xml:space="preserve"> 4 × 12 = 2 × 24 · 3 × 14 = 6 × 7 · 5 × 12 = 10 × 24</w:t>
      </w:r>
    </w:p>
    <w:p>
      <w:pPr>
        <w:keepNext/>
        <w:spacing w:after="120" w:before="240"/>
      </w:pPr>
      <w:r>
        <w:rPr>
          <w:rFonts w:ascii="Verdana" w:cs="Verdana" w:eastAsia="Verdana" w:hAnsi="Verdana"/>
          <w:b/>
          <w:bCs/>
          <w:color w:val="1B3A5C"/>
          <w:sz w:val="22"/>
          <w:szCs w:val="22"/>
        </w:rPr>
        <w:t xml:space="preserve">Student Response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400"/>
        <w:gridCol w:w="5160"/>
        <w:gridCol w:w="2800"/>
      </w:tblGrid>
      <w:tr>
        <w:trPr>
          <w:cantSplit/>
          <w:tblHeader/>
        </w:trPr>
        <w:tc>
          <w:tcPr>
            <w:tcW w:type="dxa" w:w="14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Problem</w:t>
            </w:r>
          </w:p>
        </w:tc>
        <w:tc>
          <w:tcPr>
            <w:tcW w:type="dxa" w:w="516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Sample student strategy</w:t>
            </w:r>
          </w:p>
        </w:tc>
        <w:tc>
          <w:tcPr>
            <w:tcW w:type="dxa" w:w="28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Connection to draw out</w:t>
            </w:r>
          </w:p>
        </w:tc>
      </w:tr>
      <w:tr>
        <w:trPr>
          <w:cantSplit/>
        </w:trPr>
        <w:tc>
          <w:tcPr>
            <w:tcW w:type="dxa" w:w="14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8 × 6</w:t>
            </w:r>
          </w:p>
        </w:tc>
        <w:tc>
          <w:tcPr>
            <w:tcW w:type="dxa" w:w="5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48. Students already found this in the Warm-up. Point to the array.</w:t>
            </w:r>
          </w:p>
        </w:tc>
        <w:tc>
          <w:tcPr>
            <w:tcW w:type="dxa" w:w="28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The starting array.</w:t>
            </w:r>
          </w:p>
        </w:tc>
      </w:tr>
      <w:tr>
        <w:trPr>
          <w:cantSplit/>
        </w:trPr>
        <w:tc>
          <w:tcPr>
            <w:tcW w:type="dxa" w:w="14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4 × 12</w:t>
            </w:r>
          </w:p>
        </w:tc>
        <w:tc>
          <w:tcPr>
            <w:tcW w:type="dxa" w:w="5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48. Strategy A: “I split 12 into 10 and 2. 4 × 10 = 40 and 4 × 2 = 8. 40 + 8 = 48.” Draw a 4-by-12 array split into 4 × 10 (40) and 4 × 2 (8).</w:t>
            </w:r>
          </w:p>
          <w:p>
            <w:pPr>
              <w:spacing w:after="40" w:before="40"/>
            </w:pPr>
            <w:r>
              <w:rPr>
                <w:rFonts w:ascii="Verdana" w:cs="Verdana" w:eastAsia="Verdana" w:hAnsi="Verdana"/>
                <w:color w:val="4A4A4A"/>
                <w:sz w:val="20"/>
                <w:szCs w:val="20"/>
              </w:rPr>
              <w:t xml:space="preserve">Strategy B: “I cut the 8 × 6 array into two 4 × 6 arrays and slid one next to the other. Now it is 4 × 12. 24 + 24 = 48.”</w:t>
            </w:r>
          </w:p>
        </w:tc>
        <w:tc>
          <w:tcPr>
            <w:tcW w:type="dxa" w:w="28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Same 48 squares, new dimensions. The 8 was cut in half and the 6 doubled to 12. The product did not change.</w:t>
            </w:r>
          </w:p>
        </w:tc>
      </w:tr>
      <w:tr>
        <w:trPr>
          <w:cantSplit/>
        </w:trPr>
        <w:tc>
          <w:tcPr>
            <w:tcW w:type="dxa" w:w="14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2 × 24</w:t>
            </w:r>
          </w:p>
        </w:tc>
        <w:tc>
          <w:tcPr>
            <w:tcW w:type="dxa" w:w="5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48. “2 × 20 = 40 and 2 × 4 = 8. 40 + 8 = 48.” Another student: “4 × 12 became 2 × 24. I cut the 4 in half and doubled the 12.”</w:t>
            </w:r>
          </w:p>
        </w:tc>
        <w:tc>
          <w:tcPr>
            <w:tcW w:type="dxa" w:w="28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The 4 was cut in half (4 → 2) and the 12 doubled (12 → 24). The product is still 48.</w:t>
            </w:r>
          </w:p>
        </w:tc>
      </w:tr>
      <w:tr>
        <w:trPr>
          <w:cantSplit/>
        </w:trPr>
        <w:tc>
          <w:tcPr>
            <w:tcW w:type="dxa" w:w="14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1 × 48</w:t>
            </w:r>
          </w:p>
        </w:tc>
        <w:tc>
          <w:tcPr>
            <w:tcW w:type="dxa" w:w="51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48. “Any number times 1 is itself.” Another student: “2 × 24 became 1 × 48. I cut the 2 in half and doubled the 24.”</w:t>
            </w:r>
          </w:p>
        </w:tc>
        <w:tc>
          <w:tcPr>
            <w:tcW w:type="dxa" w:w="28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Cut in half, doubled. Still 48.</w:t>
            </w:r>
          </w:p>
        </w:tc>
      </w:tr>
    </w:tbl>
    <w:p>
      <w:pPr>
        <w:spacing w:after="120"/>
      </w:pPr>
    </w:p>
    <w:p>
      <w:pPr>
        <w:spacing w:after="80"/>
      </w:pPr>
      <w:r>
        <w:rPr>
          <w:rFonts w:ascii="Verdana" w:cs="Verdana" w:eastAsia="Verdana" w:hAnsi="Verdana"/>
          <w:i/>
          <w:iCs/>
          <w:color w:val="2A7B88"/>
          <w:sz w:val="20"/>
          <w:szCs w:val="20"/>
        </w:rPr>
        <w:t xml:space="preserve">Optional recording: write the first factors down one column and the second factors down the next, with “× ½” arrows on the left and “× 2” arrows on the right: 8 and 6 · 4 and 12 · 2 and 24 · 1 and 48. This table is how the card’s “ratio table” language shows up in this plan. The Bridges pages describe the string with arrays and refer to the ratio table in the Connections notes.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6760"/>
      </w:tblGrid>
      <w:tr>
        <w:trPr>
          <w:cantSplit/>
          <w:tblHeader/>
        </w:trPr>
        <w:tc>
          <w:tcPr>
            <w:tcW w:type="dxa" w:w="26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Equation</w:t>
            </w:r>
          </w:p>
        </w:tc>
        <w:tc>
          <w:tcPr>
            <w:tcW w:type="dxa" w:w="676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Sample student response</w:t>
            </w:r>
          </w:p>
        </w:tc>
      </w:tr>
      <w:tr>
        <w:trPr>
          <w:cantSplit/>
        </w:trPr>
        <w:tc>
          <w:tcPr>
            <w:tcW w:type="dxa" w:w="2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4 × 12 = 2 × 24</w:t>
            </w:r>
          </w:p>
        </w:tc>
        <w:tc>
          <w:tcPr>
            <w:tcW w:type="dxa" w:w="6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True. Both are 48. “The 4 got cut in half and the 12 doubled.”</w:t>
            </w:r>
          </w:p>
        </w:tc>
      </w:tr>
      <w:tr>
        <w:trPr>
          <w:cantSplit/>
        </w:trPr>
        <w:tc>
          <w:tcPr>
            <w:tcW w:type="dxa" w:w="2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3 × 14 = 6 × 7</w:t>
            </w:r>
          </w:p>
        </w:tc>
        <w:tc>
          <w:tcPr>
            <w:tcW w:type="dxa" w:w="6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True. 3 × 14 = 42 and 6 × 7 = 42. “The 3 doubled to 6 and the 14 was cut in half to 7.”</w:t>
            </w:r>
          </w:p>
        </w:tc>
      </w:tr>
      <w:tr>
        <w:trPr>
          <w:cantSplit/>
        </w:trPr>
        <w:tc>
          <w:tcPr>
            <w:tcW w:type="dxa" w:w="2600"/>
            <w:shd w:fill="FFFFFF"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5 × 12 = 10 × 24</w:t>
            </w:r>
          </w:p>
        </w:tc>
        <w:tc>
          <w:tcPr>
            <w:tcW w:type="dxa" w:w="67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False. 5 × 12 = 60 and 10 × 24 = 240. “Both factors doubled, so the product got twice as big, then twice as big again.” To make it true: change the 24 to 6 (5 × 12 = 10 × 6 = 60); or change the 5 × 12 side to 20 × 12 = 240; or change the 12 to 48 (5 × 48 = 240).</w:t>
            </w:r>
          </w:p>
        </w:tc>
      </w:tr>
    </w:tbl>
    <w:p>
      <w:pPr>
        <w:spacing w:after="120"/>
      </w:pPr>
    </w:p>
    <w:p>
      <w:pPr>
        <w:keepNext/>
        <w:spacing w:after="120" w:before="240"/>
      </w:pPr>
      <w:r>
        <w:rPr>
          <w:rFonts w:ascii="Verdana" w:cs="Verdana" w:eastAsia="Verdana" w:hAnsi="Verdana"/>
          <w:b/>
          <w:bCs/>
          <w:color w:val="1B3A5C"/>
          <w:sz w:val="22"/>
          <w:szCs w:val="22"/>
        </w:rPr>
        <w:t xml:space="preserve">Launch</w:t>
      </w:r>
    </w:p>
    <w:p>
      <w:pPr>
        <w:spacing w:after="120"/>
      </w:pPr>
      <w:r>
        <w:rPr>
          <w:rFonts w:ascii="Verdana" w:cs="Verdana" w:eastAsia="Verdana" w:hAnsi="Verdana"/>
          <w:color w:val="4A4A4A"/>
          <w:sz w:val="22"/>
          <w:szCs w:val="22"/>
        </w:rPr>
        <w:t xml:space="preserve">•  Whole class in the discussion area with journals. Grid paper stays on every desk.</w:t>
      </w: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“In the Warm-up, one factor changed each time. Now both factors will change. As each problem comes up, look back at the one before it. What changed? What stayed the same?”</w:t>
      </w:r>
    </w:p>
    <w:p>
      <w:pPr>
        <w:keepNext/>
        <w:spacing w:after="120" w:before="240"/>
      </w:pPr>
      <w:r>
        <w:rPr>
          <w:rFonts w:ascii="Verdana" w:cs="Verdana" w:eastAsia="Verdana" w:hAnsi="Verdana"/>
          <w:b/>
          <w:bCs/>
          <w:color w:val="1B3A5C"/>
          <w:sz w:val="22"/>
          <w:szCs w:val="22"/>
        </w:rPr>
        <w:t xml:space="preserve">Activity</w:t>
      </w:r>
    </w:p>
    <w:p>
      <w:pPr>
        <w:spacing w:after="120"/>
      </w:pPr>
      <w:r>
        <w:rPr>
          <w:rFonts w:ascii="Verdana" w:cs="Verdana" w:eastAsia="Verdana" w:hAnsi="Verdana"/>
          <w:color w:val="4A4A4A"/>
          <w:sz w:val="22"/>
          <w:szCs w:val="22"/>
        </w:rPr>
        <w:t xml:space="preserve">•  About 7 minutes for the string: write one problem at a time. Students solve alone, then 2–3 students share. Record each strategy on grid paper. Spend the least time on 8 × 6 (about 1 minute) and the most on 4 × 12 (about 3 minutes).</w:t>
      </w:r>
    </w:p>
    <w:p>
      <w:pPr>
        <w:spacing w:after="120"/>
      </w:pPr>
      <w:r>
        <w:rPr>
          <w:rFonts w:ascii="Verdana" w:cs="Verdana" w:eastAsia="Verdana" w:hAnsi="Verdana"/>
          <w:color w:val="4A4A4A"/>
          <w:sz w:val="22"/>
          <w:szCs w:val="22"/>
        </w:rPr>
        <w:t xml:space="preserve">•  About 4 minutes for the equations: write 4 × 12 = 2 × 24 and ask students to turn and talk. “True or false? How do you know?” Invite a few students to share. Then write 3 × 14 = 6 × 7 and 5 × 12 = 10 × 24. Students turn and talk about both. Invite a few students to share. Ask: “How could we change 5 × 12 = 10 × 24 to make it true?”</w:t>
      </w:r>
    </w:p>
    <w:p>
      <w:pPr>
        <w:spacing w:after="120"/>
      </w:pPr>
      <w:r>
        <w:rPr>
          <w:rFonts w:ascii="Verdana" w:cs="Verdana" w:eastAsia="Verdana" w:hAnsi="Verdana"/>
          <w:color w:val="4A4A4A"/>
          <w:sz w:val="22"/>
          <w:szCs w:val="22"/>
        </w:rPr>
        <w:t xml:space="preserve">•  About 3 minutes to wrap up the string: “Work with your partner to say the big idea from this string in your own words.” Listen for the pair who can explain it most clearly. Call on a student who can say that when one factor doubles and the other is halved, the product stays the same. Have them model their thinking with an array so others can see it.</w:t>
      </w:r>
    </w:p>
    <w:p>
      <w:pPr>
        <w:spacing w:after="120"/>
      </w:pPr>
      <w:r>
        <w:rPr>
          <w:rFonts w:ascii="Verdana" w:cs="Verdana" w:eastAsia="Verdana" w:hAnsi="Verdana"/>
          <w:color w:val="4A4A4A"/>
          <w:sz w:val="22"/>
          <w:szCs w:val="22"/>
        </w:rPr>
        <w:t xml:space="preserve">•  If no student gives a clear summary, give one yourself, short and plain: “When one factor doubles and the other is cut in half, the product stays the same.” Add it under the first Big Idea on the chart.</w:t>
      </w:r>
    </w:p>
    <w:p>
      <w:pPr>
        <w:spacing w:after="120"/>
      </w:pPr>
      <w:r>
        <w:rPr>
          <w:rFonts w:ascii="Verdana" w:cs="Verdana" w:eastAsia="Verdana" w:hAnsi="Verdana"/>
          <w:color w:val="4A4A4A"/>
          <w:sz w:val="22"/>
          <w:szCs w:val="22"/>
        </w:rPr>
        <w:t xml:space="preserve">•  Say to students who are still unsure: “There will be more time to think about this. You do not have to have it all today.”</w:t>
      </w:r>
    </w:p>
    <w:p>
      <w:pPr>
        <w:keepNext/>
        <w:spacing w:after="120" w:before="240"/>
      </w:pPr>
      <w:r>
        <w:rPr>
          <w:rFonts w:ascii="Verdana" w:cs="Verdana" w:eastAsia="Verdana" w:hAnsi="Verdana"/>
          <w:b/>
          <w:bCs/>
          <w:color w:val="1B3A5C"/>
          <w:sz w:val="22"/>
          <w:szCs w:val="22"/>
        </w:rPr>
        <w:t xml:space="preserve">Activity Synthesis</w:t>
      </w:r>
    </w:p>
    <w:p>
      <w:pPr>
        <w:spacing w:after="120"/>
      </w:pPr>
      <w:r>
        <w:rPr>
          <w:rFonts w:ascii="Verdana" w:cs="Verdana" w:eastAsia="Verdana" w:hAnsi="Verdana"/>
          <w:color w:val="4A4A4A"/>
          <w:sz w:val="22"/>
          <w:szCs w:val="22"/>
        </w:rPr>
        <w:t xml:space="preserve">•  “How do the arrays for 4 × 12 and 8 × 6 show that the product is the same?” (We cut the 8 × 6 array into two 4 × 6 arrays and slid them next to each other. We did not add or remove any squares.)</w:t>
      </w:r>
    </w:p>
    <w:p>
      <w:pPr>
        <w:spacing w:after="120"/>
      </w:pPr>
      <w:r>
        <w:rPr>
          <w:rFonts w:ascii="Verdana" w:cs="Verdana" w:eastAsia="Verdana" w:hAnsi="Verdana"/>
          <w:color w:val="4A4A4A"/>
          <w:sz w:val="22"/>
          <w:szCs w:val="22"/>
        </w:rPr>
        <w:t xml:space="preserve">•  “Why is 3 × 14 = 6 × 7 true even though no number matches?” (The 3 doubled to 6 and the 14 was cut in half to 7. One factor doubled and the other halved, so the product stays 42.)</w:t>
      </w:r>
    </w:p>
    <w:p>
      <w:pPr>
        <w:spacing w:after="120"/>
      </w:pPr>
      <w:r>
        <w:rPr>
          <w:rFonts w:ascii="Verdana" w:cs="Verdana" w:eastAsia="Verdana" w:hAnsi="Verdana"/>
          <w:color w:val="4A4A4A"/>
          <w:sz w:val="22"/>
          <w:szCs w:val="22"/>
        </w:rPr>
        <w:t xml:space="preserve">•  “Why is 5 × 12 = 10 × 24 false?” (Both factors doubled. Only one should double while the other is cut in half. 5 × 12 is 60 but 10 × 24 is 240.)</w:t>
      </w:r>
    </w:p>
    <w:p>
      <w:pPr>
        <w:spacing w:after="120"/>
      </w:pPr>
      <w:r>
        <w:rPr>
          <w:rFonts w:ascii="Verdana" w:cs="Verdana" w:eastAsia="Verdana" w:hAnsi="Verdana"/>
          <w:color w:val="4A4A4A"/>
          <w:sz w:val="22"/>
          <w:szCs w:val="22"/>
        </w:rPr>
        <w:t xml:space="preserve">•  “When would doubling one factor and halving the other help?” (When it turns a hard problem into one I know. 5 × 16 is hard for me. 10 × 8 is easy.)</w:t>
      </w:r>
    </w:p>
    <w:p>
      <w:pPr>
        <w:spacing w:after="80"/>
      </w:pPr>
      <w:r>
        <w:rPr>
          <w:rFonts w:ascii="Verdana" w:cs="Verdana" w:eastAsia="Verdana" w:hAnsi="Verdana"/>
          <w:i/>
          <w:iCs/>
          <w:color w:val="2A7B88"/>
          <w:sz w:val="20"/>
          <w:szCs w:val="20"/>
        </w:rPr>
        <w:t xml:space="preserve">Teacher background, not for students: Bridges gives 3½ × 8 as a case where doubling the 3½ and halving the 8 gives 7 × 4. That example uses a mixed number, which is beyond Grade 4. Use whole-number examples with students.</w:t>
      </w:r>
    </w:p>
    <w:p>
      <w:pPr>
        <w:keepNext/>
        <w:spacing w:after="120" w:before="240"/>
      </w:pPr>
      <w:r>
        <w:rPr>
          <w:rFonts w:ascii="Verdana" w:cs="Verdana" w:eastAsia="Verdana" w:hAnsi="Verdana"/>
          <w:b/>
          <w:bCs/>
          <w:color w:val="1B3A5C"/>
          <w:sz w:val="22"/>
          <w:szCs w:val="22"/>
        </w:rPr>
        <w:t xml:space="preserve">Advancing Student Thinking</w:t>
      </w:r>
    </w:p>
    <w:p>
      <w:pPr>
        <w:spacing w:after="120"/>
      </w:pPr>
      <w:r>
        <w:rPr>
          <w:rFonts w:ascii="Verdana" w:cs="Verdana" w:eastAsia="Verdana" w:hAnsi="Verdana"/>
          <w:color w:val="4A4A4A"/>
          <w:sz w:val="22"/>
          <w:szCs w:val="22"/>
        </w:rPr>
        <w:t xml:space="preserve">If students say two products are the same “because they are both 48” but cannot say why, consider asking:</w:t>
      </w:r>
    </w:p>
    <w:p>
      <w:pPr>
        <w:spacing w:after="120"/>
      </w:pPr>
      <w:r>
        <w:rPr>
          <w:rFonts w:ascii="Verdana" w:cs="Verdana" w:eastAsia="Verdana" w:hAnsi="Verdana"/>
          <w:color w:val="4A4A4A"/>
          <w:sz w:val="22"/>
          <w:szCs w:val="22"/>
        </w:rPr>
        <w:t xml:space="preserve">•  “What happened to the first factor? What happened to the second factor?” (The first was cut in half. The second doubled.)</w:t>
      </w:r>
    </w:p>
    <w:p>
      <w:pPr>
        <w:spacing w:after="120"/>
      </w:pPr>
      <w:r>
        <w:rPr>
          <w:rFonts w:ascii="Verdana" w:cs="Verdana" w:eastAsia="Verdana" w:hAnsi="Verdana"/>
          <w:color w:val="4A4A4A"/>
          <w:sz w:val="22"/>
          <w:szCs w:val="22"/>
        </w:rPr>
        <w:t xml:space="preserve">•  “Show me on the array where the squares from the 8 × 6 went.” (They are the same squares, moved into a 4-by-12 shape.)</w:t>
      </w:r>
    </w:p>
    <w:p>
      <w:pPr>
        <w:spacing w:after="120"/>
      </w:pPr>
      <w:r>
        <w:rPr>
          <w:rFonts w:ascii="Verdana" w:cs="Verdana" w:eastAsia="Verdana" w:hAnsi="Verdana"/>
          <w:color w:val="4A4A4A"/>
          <w:sz w:val="22"/>
          <w:szCs w:val="22"/>
        </w:rPr>
        <w:t xml:space="preserve">If students think doubling both factors keeps the product the same, consider asking:</w:t>
      </w:r>
    </w:p>
    <w:p>
      <w:pPr>
        <w:spacing w:after="120"/>
      </w:pPr>
      <w:r>
        <w:rPr>
          <w:rFonts w:ascii="Verdana" w:cs="Verdana" w:eastAsia="Verdana" w:hAnsi="Verdana"/>
          <w:color w:val="4A4A4A"/>
          <w:sz w:val="22"/>
          <w:szCs w:val="22"/>
        </w:rPr>
        <w:t xml:space="preserve">•  “Draw 2 × 3. Now draw 4 × 6. Are they the same size?” (No. 2 × 3 = 6 and 4 × 6 = 24. The second array is four times as big.)</w:t>
      </w:r>
    </w:p>
    <w:p>
      <w:pPr>
        <w:pBdr>
          <w:bottom w:val="single" w:color="D9D9D9" w:sz="6"/>
        </w:pBdr>
        <w:spacing w:after="200" w:before="200"/>
      </w:pPr>
    </w:p>
    <w:p>
      <w:pPr>
        <w:keepNext/>
        <w:shd w:fill="E8F4F6" w:val="clear"/>
        <w:spacing w:after="80" w:before="240"/>
      </w:pPr>
      <w:r>
        <w:rPr>
          <w:rFonts w:ascii="Verdana" w:cs="Verdana" w:eastAsia="Verdana" w:hAnsi="Verdana"/>
          <w:b/>
          <w:bCs/>
          <w:color w:val="1B3A5C"/>
          <w:sz w:val="24"/>
          <w:szCs w:val="24"/>
        </w:rPr>
        <w:t xml:space="preserve">  ACTIVITY 2 — STRATEGY FORUM: 12 × 13 AND 6 × 26  </w:t>
      </w:r>
      <w:r>
        <w:rPr>
          <w:rFonts w:ascii="Verdana" w:cs="Verdana" w:eastAsia="Verdana" w:hAnsi="Verdana"/>
          <w:color w:val="2A7B88"/>
          <w:sz w:val="20"/>
          <w:szCs w:val="20"/>
        </w:rPr>
        <w:t xml:space="preserve">  20 minutes  </w:t>
      </w:r>
      <w:r>
        <w:rPr>
          <w:rFonts w:ascii="Verdana" w:cs="Verdana" w:eastAsia="Verdana" w:hAnsi="Verdana"/>
          <w:color w:val="4A4A4A"/>
          <w:sz w:val="20"/>
          <w:szCs w:val="20"/>
        </w:rPr>
        <w:t xml:space="preserve">  |  Rosenshine Principles 3, 8, 9</w:t>
      </w:r>
    </w:p>
    <w:p>
      <w:pPr>
        <w:keepNext/>
        <w:spacing w:after="40"/>
      </w:pPr>
    </w:p>
    <w:p>
      <w:pPr>
        <w:spacing w:after="120"/>
      </w:pPr>
      <w:r>
        <w:rPr>
          <w:rFonts w:ascii="Verdana" w:cs="Verdana" w:eastAsia="Verdana" w:hAnsi="Verdana"/>
          <w:i/>
          <w:iCs/>
          <w:color w:val="4A4A4A"/>
          <w:sz w:val="22"/>
          <w:szCs w:val="22"/>
        </w:rPr>
        <w:t xml:space="preserve">The purpose of this activity is for students to compare strategies for 12 × 13, write which strategy is most efficient for these numbers and why, and connect 12 × 13 to 6 × 26. Students first work in pairs. Then a few pairs present in a math forum while everyone adds, asks questions, and thinks about how to use what is shared on other problems. Presenters explain their estimate first, then their strategy. When students critique and add to each other’s reasoning, they are constructing viable arguments and critiquing the reasoning of others (MP3). Problems 1 and 2 on the Maggie’s Chickens page come from Session 1. The answers are the same on purpose: 12 was halved to 6 and 13 was doubled to 26. Bridges asks you to encourage speculation about why, and not to rush the thinking. It takes a while for fourth graders to grasp why the product stays the same.</w:t>
      </w:r>
    </w:p>
    <w:p>
      <w:pPr>
        <w:keepNext/>
        <w:spacing w:after="120" w:before="240"/>
      </w:pPr>
      <w:r>
        <w:rPr>
          <w:rFonts w:ascii="Verdana" w:cs="Verdana" w:eastAsia="Verdana" w:hAnsi="Verdana"/>
          <w:b/>
          <w:bCs/>
          <w:color w:val="1B3A5C"/>
          <w:sz w:val="22"/>
          <w:szCs w:val="22"/>
        </w:rPr>
        <w:t xml:space="preserve">Student Task Statement</w:t>
      </w:r>
    </w:p>
    <w:p>
      <w:pPr>
        <w:shd w:fill="E8F4F6" w:val="clear"/>
        <w:spacing w:after="120" w:before="80"/>
        <w:jc w:val="center"/>
      </w:pPr>
      <w:r>
        <w:rPr>
          <w:rFonts w:ascii="Verdana" w:cs="Verdana" w:eastAsia="Verdana" w:hAnsi="Verdana"/>
          <w:b/>
          <w:bCs/>
          <w:i/>
          <w:iCs/>
          <w:color w:val="1B3A5C"/>
          <w:sz w:val="24"/>
          <w:szCs w:val="24"/>
        </w:rPr>
        <w:t xml:space="preserve">Problem 1: Maggie’s chickens live in a coop in her backyard. The coop is 12 feet by 13 feet. What is the area of the coop?</w:t>
      </w:r>
    </w:p>
    <w:p>
      <w:pPr>
        <w:spacing w:after="120"/>
      </w:pPr>
      <w:r>
        <w:rPr>
          <w:rFonts w:ascii="Verdana" w:cs="Verdana" w:eastAsia="Verdana" w:hAnsi="Verdana"/>
          <w:b/>
          <w:bCs/>
          <w:color w:val="4A4A4A"/>
          <w:sz w:val="22"/>
          <w:szCs w:val="22"/>
        </w:rPr>
        <w:t xml:space="preserve">Problem 2:</w:t>
      </w:r>
      <w:r>
        <w:rPr>
          <w:rFonts w:ascii="Verdana" w:cs="Verdana" w:eastAsia="Verdana" w:hAnsi="Verdana"/>
          <w:color w:val="4A4A4A"/>
          <w:sz w:val="22"/>
          <w:szCs w:val="22"/>
        </w:rPr>
        <w:t xml:space="preserve"> 6 × 26 (use the story wording on SB 66). Fill in the first two columns of the table (“What is the problem asking us to do?” and “Reasonable estimates”) before you solve.</w:t>
      </w:r>
    </w:p>
    <w:p>
      <w:pPr>
        <w:spacing w:after="120"/>
      </w:pPr>
      <w:r>
        <w:rPr>
          <w:rFonts w:ascii="Verdana" w:cs="Verdana" w:eastAsia="Verdana" w:hAnsi="Verdana"/>
          <w:b/>
          <w:bCs/>
          <w:color w:val="4A4A4A"/>
          <w:sz w:val="22"/>
          <w:szCs w:val="22"/>
        </w:rPr>
        <w:t xml:space="preserve">After the forum, in your journal:</w:t>
      </w:r>
      <w:r>
        <w:rPr>
          <w:rFonts w:ascii="Verdana" w:cs="Verdana" w:eastAsia="Verdana" w:hAnsi="Verdana"/>
          <w:color w:val="4A4A4A"/>
          <w:sz w:val="22"/>
          <w:szCs w:val="22"/>
        </w:rPr>
        <w:t xml:space="preserve"> Explain which strategy was the most efficient for solving problem 1 and why. Finish this sentence: “I think ______ is the most efficient strategy, because…”</w:t>
      </w:r>
    </w:p>
    <w:p>
      <w:pPr>
        <w:keepNext/>
        <w:spacing w:after="120" w:before="240"/>
      </w:pPr>
      <w:r>
        <w:rPr>
          <w:rFonts w:ascii="Verdana" w:cs="Verdana" w:eastAsia="Verdana" w:hAnsi="Verdana"/>
          <w:b/>
          <w:bCs/>
          <w:color w:val="1B3A5C"/>
          <w:sz w:val="22"/>
          <w:szCs w:val="22"/>
        </w:rPr>
        <w:t xml:space="preserve">Student Response</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Estimates for problem 1:</w:t>
      </w:r>
      <w:r>
        <w:rPr>
          <w:rFonts w:ascii="Verdana" w:cs="Verdana" w:eastAsia="Verdana" w:hAnsi="Verdana"/>
          <w:color w:val="4A4A4A"/>
          <w:sz w:val="22"/>
          <w:szCs w:val="22"/>
        </w:rPr>
        <w:t xml:space="preserve"> “About 130, because 10 × 13 = 130 and 12 is a little more than 10.” “About 120, because 12 × 10 = 120 and 13 is a little more than 10.”</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Area diagram (12 = 10 + 2, 13 = 10 + 3):</w:t>
      </w:r>
      <w:r>
        <w:rPr>
          <w:rFonts w:ascii="Verdana" w:cs="Verdana" w:eastAsia="Verdana" w:hAnsi="Verdana"/>
          <w:color w:val="4A4A4A"/>
          <w:sz w:val="22"/>
          <w:szCs w:val="22"/>
        </w:rPr>
        <w:t xml:space="preserve"> 10 × 10 = 100, 10 × 3 = 30, 2 × 10 = 20, 2 × 3 = 6. 100 + 30 + 20 + 6 = </w:t>
      </w:r>
      <w:r>
        <w:rPr>
          <w:rFonts w:ascii="Verdana" w:cs="Verdana" w:eastAsia="Verdana" w:hAnsi="Verdana"/>
          <w:b/>
          <w:bCs/>
          <w:color w:val="4A4A4A"/>
          <w:sz w:val="22"/>
          <w:szCs w:val="22"/>
        </w:rPr>
        <w:t xml:space="preserve">156 square feet</w:t>
      </w:r>
      <w:r>
        <w:rPr>
          <w:rFonts w:ascii="Verdana" w:cs="Verdana" w:eastAsia="Verdana" w:hAnsi="Verdana"/>
          <w:color w:val="4A4A4A"/>
          <w:sz w:val="22"/>
          <w:szCs w:val="22"/>
        </w:rPr>
        <w:t xml:space="preserve">.</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Two partial products (fewer, bigger chunks):</w:t>
      </w:r>
      <w:r>
        <w:rPr>
          <w:rFonts w:ascii="Verdana" w:cs="Verdana" w:eastAsia="Verdana" w:hAnsi="Verdana"/>
          <w:color w:val="4A4A4A"/>
          <w:sz w:val="22"/>
          <w:szCs w:val="22"/>
        </w:rPr>
        <w:t xml:space="preserve"> 12 × 13 = 12 × 10 + 12 × 3 = 120 + 36 = </w:t>
      </w:r>
      <w:r>
        <w:rPr>
          <w:rFonts w:ascii="Verdana" w:cs="Verdana" w:eastAsia="Verdana" w:hAnsi="Verdana"/>
          <w:b/>
          <w:bCs/>
          <w:color w:val="4A4A4A"/>
          <w:sz w:val="22"/>
          <w:szCs w:val="22"/>
        </w:rPr>
        <w:t xml:space="preserve">156</w:t>
      </w:r>
      <w:r>
        <w:rPr>
          <w:rFonts w:ascii="Verdana" w:cs="Verdana" w:eastAsia="Verdana" w:hAnsi="Verdana"/>
          <w:color w:val="4A4A4A"/>
          <w:sz w:val="22"/>
          <w:szCs w:val="22"/>
        </w:rPr>
        <w:t xml:space="preserve">.</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Standard algorithm recorded in rows:</w:t>
      </w:r>
      <w:r>
        <w:rPr>
          <w:rFonts w:ascii="Verdana" w:cs="Verdana" w:eastAsia="Verdana" w:hAnsi="Verdana"/>
          <w:color w:val="4A4A4A"/>
          <w:sz w:val="22"/>
          <w:szCs w:val="22"/>
        </w:rPr>
        <w:t xml:space="preserve"> 13 × 12. 13 × 2 = 26. 13 × 10 = 130. 26 + 130 = </w:t>
      </w:r>
      <w:r>
        <w:rPr>
          <w:rFonts w:ascii="Verdana" w:cs="Verdana" w:eastAsia="Verdana" w:hAnsi="Verdana"/>
          <w:b/>
          <w:bCs/>
          <w:color w:val="4A4A4A"/>
          <w:sz w:val="22"/>
          <w:szCs w:val="22"/>
        </w:rPr>
        <w:t xml:space="preserve">156</w:t>
      </w:r>
      <w:r>
        <w:rPr>
          <w:rFonts w:ascii="Verdana" w:cs="Verdana" w:eastAsia="Verdana" w:hAnsi="Verdana"/>
          <w:color w:val="4A4A4A"/>
          <w:sz w:val="22"/>
          <w:szCs w:val="22"/>
        </w:rPr>
        <w:t xml:space="preserve">.</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Ratio table:</w:t>
      </w:r>
      <w:r>
        <w:rPr>
          <w:rFonts w:ascii="Verdana" w:cs="Verdana" w:eastAsia="Verdana" w:hAnsi="Verdana"/>
          <w:color w:val="4A4A4A"/>
          <w:sz w:val="22"/>
          <w:szCs w:val="22"/>
        </w:rPr>
        <w:t xml:space="preserve"> 1 × 13 = 13, 2 × 13 = 26, 10 × 13 = 130. 12 × 13 is 130 + 26 = </w:t>
      </w:r>
      <w:r>
        <w:rPr>
          <w:rFonts w:ascii="Verdana" w:cs="Verdana" w:eastAsia="Verdana" w:hAnsi="Verdana"/>
          <w:b/>
          <w:bCs/>
          <w:color w:val="4A4A4A"/>
          <w:sz w:val="22"/>
          <w:szCs w:val="22"/>
        </w:rPr>
        <w:t xml:space="preserve">156</w:t>
      </w:r>
      <w:r>
        <w:rPr>
          <w:rFonts w:ascii="Verdana" w:cs="Verdana" w:eastAsia="Verdana" w:hAnsi="Verdana"/>
          <w:color w:val="4A4A4A"/>
          <w:sz w:val="22"/>
          <w:szCs w:val="22"/>
        </w:rPr>
        <w:t xml:space="preserve">.</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Problem 2, 6 × 26:</w:t>
      </w:r>
      <w:r>
        <w:rPr>
          <w:rFonts w:ascii="Verdana" w:cs="Verdana" w:eastAsia="Verdana" w:hAnsi="Verdana"/>
          <w:color w:val="4A4A4A"/>
          <w:sz w:val="22"/>
          <w:szCs w:val="22"/>
        </w:rPr>
        <w:t xml:space="preserve"> 6 × 20 = 120 and 6 × 6 = 36. 120 + 36 = </w:t>
      </w:r>
      <w:r>
        <w:rPr>
          <w:rFonts w:ascii="Verdana" w:cs="Verdana" w:eastAsia="Verdana" w:hAnsi="Verdana"/>
          <w:b/>
          <w:bCs/>
          <w:color w:val="4A4A4A"/>
          <w:sz w:val="22"/>
          <w:szCs w:val="22"/>
        </w:rPr>
        <w:t xml:space="preserve">156</w:t>
      </w:r>
      <w:r>
        <w:rPr>
          <w:rFonts w:ascii="Verdana" w:cs="Verdana" w:eastAsia="Verdana" w:hAnsi="Verdana"/>
          <w:color w:val="4A4A4A"/>
          <w:sz w:val="22"/>
          <w:szCs w:val="22"/>
        </w:rPr>
        <w:t xml:space="preserve">. A student who spots the pattern: “12 × 13 and 6 × 26 are the same. The 12 was cut in half to make 6 and the 13 doubled to make 26.”</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Efficiency sentence:</w:t>
      </w:r>
      <w:r>
        <w:rPr>
          <w:rFonts w:ascii="Verdana" w:cs="Verdana" w:eastAsia="Verdana" w:hAnsi="Verdana"/>
          <w:color w:val="4A4A4A"/>
          <w:sz w:val="22"/>
          <w:szCs w:val="22"/>
        </w:rPr>
        <w:t xml:space="preserve"> “I think two partial products is the most efficient strategy, because it uses fewer steps. I only had to do 12 × 10 = 120 and 12 × 3 = 36, then add.” Another: “I think the area diagram is the most efficient, because it breaks 12 and 13 into tens and ones, and I only use basic facts like 2 × 3 = 6.” Another: “I think doubling and halving is the most efficient for 12 × 13, because I can switch to 6 × 26 and split the 26 into 20 and 6.”</w:t>
      </w:r>
    </w:p>
    <w:p>
      <w:pPr>
        <w:keepNext/>
        <w:spacing w:after="120" w:before="240"/>
      </w:pPr>
      <w:r>
        <w:rPr>
          <w:rFonts w:ascii="Verdana" w:cs="Verdana" w:eastAsia="Verdana" w:hAnsi="Verdana"/>
          <w:b/>
          <w:bCs/>
          <w:color w:val="1B3A5C"/>
          <w:sz w:val="22"/>
          <w:szCs w:val="22"/>
        </w:rPr>
        <w:t xml:space="preserve">Launch</w:t>
      </w:r>
    </w:p>
    <w:p>
      <w:pPr>
        <w:spacing w:after="120"/>
      </w:pPr>
      <w:r>
        <w:rPr>
          <w:rFonts w:ascii="Verdana" w:cs="Verdana" w:eastAsia="Verdana" w:hAnsi="Verdana"/>
          <w:color w:val="4A4A4A"/>
          <w:sz w:val="22"/>
          <w:szCs w:val="22"/>
        </w:rPr>
        <w:t xml:space="preserve">•  Pairs. Journals and grid paper out. Base ten area and linear pieces available on the back table.</w:t>
      </w:r>
    </w:p>
    <w:p>
      <w:pPr>
        <w:spacing w:after="120"/>
      </w:pPr>
      <w:r>
        <w:rPr>
          <w:rFonts w:ascii="Verdana" w:cs="Verdana" w:eastAsia="Verdana" w:hAnsi="Verdana"/>
          <w:color w:val="4A4A4A"/>
          <w:sz w:val="22"/>
          <w:szCs w:val="22"/>
        </w:rPr>
        <w:t xml:space="preserve">•  Display your copy of SB 66 showing only the first row. Invite a student to read problem 1 aloud.</w:t>
      </w: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“Turn to your partner. What is this problem asking us to do?”</w:t>
      </w:r>
    </w:p>
    <w:p>
      <w:pPr>
        <w:spacing w:after="120"/>
      </w:pPr>
      <w:r>
        <w:rPr>
          <w:rFonts w:ascii="Verdana" w:cs="Verdana" w:eastAsia="Verdana" w:hAnsi="Verdana"/>
          <w:color w:val="4A4A4A"/>
          <w:sz w:val="22"/>
          <w:szCs w:val="22"/>
        </w:rPr>
        <w:t xml:space="preserve">•  Invite a few students to share. Record their thoughts.</w:t>
      </w: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“Now estimate. About how big is the coop? Tell your partner your estimate and how you got it.”</w:t>
      </w:r>
    </w:p>
    <w:p>
      <w:pPr>
        <w:spacing w:after="120"/>
      </w:pPr>
      <w:r>
        <w:rPr>
          <w:rFonts w:ascii="Verdana" w:cs="Verdana" w:eastAsia="Verdana" w:hAnsi="Verdana"/>
          <w:color w:val="4A4A4A"/>
          <w:sz w:val="22"/>
          <w:szCs w:val="22"/>
        </w:rPr>
        <w:t xml:space="preserve">•  Ask a few students for estimates and their reasoning. Record at least one on your copy of the page.</w:t>
      </w: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“You are looking for an efficient strategy, and you can use any strategy you have learned this year. Tools are on your desk and on the back table. Both partners fill in their own page.”</w:t>
      </w:r>
    </w:p>
    <w:p>
      <w:pPr>
        <w:keepNext/>
        <w:spacing w:after="120" w:before="240"/>
      </w:pPr>
      <w:r>
        <w:rPr>
          <w:rFonts w:ascii="Verdana" w:cs="Verdana" w:eastAsia="Verdana" w:hAnsi="Verdana"/>
          <w:b/>
          <w:bCs/>
          <w:color w:val="1B3A5C"/>
          <w:sz w:val="22"/>
          <w:szCs w:val="22"/>
        </w:rPr>
        <w:t xml:space="preserve">Activity</w:t>
      </w:r>
    </w:p>
    <w:p>
      <w:pPr>
        <w:spacing w:after="120"/>
      </w:pPr>
      <w:r>
        <w:rPr>
          <w:rFonts w:ascii="Verdana" w:cs="Verdana" w:eastAsia="Verdana" w:hAnsi="Verdana"/>
          <w:color w:val="4A4A4A"/>
          <w:sz w:val="22"/>
          <w:szCs w:val="22"/>
        </w:rPr>
        <w:t xml:space="preserve">•  About 7 minutes: pairs solve problem 1, then problem 2. Circulate, listen to conversations, and use the Forum Planner to note strategies. Pick three pairs for the forum (see Before the Lesson). Check in with each selected pair about which part of their work you would like them to present.</w:t>
      </w:r>
    </w:p>
    <w:p>
      <w:pPr>
        <w:spacing w:after="120"/>
      </w:pPr>
      <w:r>
        <w:rPr>
          <w:rFonts w:ascii="Verdana" w:cs="Verdana" w:eastAsia="Verdana" w:hAnsi="Verdana"/>
          <w:color w:val="4A4A4A"/>
          <w:sz w:val="22"/>
          <w:szCs w:val="22"/>
        </w:rPr>
        <w:t xml:space="preserve">•  Monitor for students who:</w:t>
      </w:r>
    </w:p>
    <w:p>
      <w:pPr>
        <w:spacing w:after="80"/>
        <w:ind w:left="360"/>
      </w:pPr>
      <w:r>
        <w:rPr>
          <w:rFonts w:ascii="Verdana" w:cs="Verdana" w:eastAsia="Verdana" w:hAnsi="Verdana"/>
          <w:color w:val="4A4A4A"/>
          <w:sz w:val="22"/>
          <w:szCs w:val="22"/>
        </w:rPr>
        <w:t xml:space="preserve">–  add 13 twelve times, or skip count by 13 (repeated addition)</w:t>
      </w:r>
    </w:p>
    <w:p>
      <w:pPr>
        <w:spacing w:after="80"/>
        <w:ind w:left="360"/>
      </w:pPr>
      <w:r>
        <w:rPr>
          <w:rFonts w:ascii="Verdana" w:cs="Verdana" w:eastAsia="Verdana" w:hAnsi="Verdana"/>
          <w:color w:val="4A4A4A"/>
          <w:sz w:val="22"/>
          <w:szCs w:val="22"/>
        </w:rPr>
        <w:t xml:space="preserve">–  build a 12-by-13 array with base ten pieces or draw one on grid paper, and break it into four parts</w:t>
      </w:r>
    </w:p>
    <w:p>
      <w:pPr>
        <w:spacing w:after="80"/>
        <w:ind w:left="360"/>
      </w:pPr>
      <w:r>
        <w:rPr>
          <w:rFonts w:ascii="Verdana" w:cs="Verdana" w:eastAsia="Verdana" w:hAnsi="Verdana"/>
          <w:color w:val="4A4A4A"/>
          <w:sz w:val="22"/>
          <w:szCs w:val="22"/>
        </w:rPr>
        <w:t xml:space="preserve">–  use two partial products (12 × 10 and 12 × 3) or the standard algorithm</w:t>
      </w:r>
    </w:p>
    <w:p>
      <w:pPr>
        <w:spacing w:after="80"/>
        <w:ind w:left="360"/>
      </w:pPr>
      <w:r>
        <w:rPr>
          <w:rFonts w:ascii="Verdana" w:cs="Verdana" w:eastAsia="Verdana" w:hAnsi="Verdana"/>
          <w:color w:val="4A4A4A"/>
          <w:sz w:val="22"/>
          <w:szCs w:val="22"/>
        </w:rPr>
        <w:t xml:space="preserve">–  notice 12 × 13 and 6 × 26 have the same product and say why</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Problem-Solving Conferring (from the card): Can students explain WHY a strategy worked, not just that it did?</w:t>
      </w:r>
      <w:r>
        <w:rPr>
          <w:rFonts w:ascii="Verdana" w:cs="Verdana" w:eastAsia="Verdana" w:hAnsi="Verdana"/>
          <w:color w:val="4A4A4A"/>
          <w:sz w:val="22"/>
          <w:szCs w:val="22"/>
        </w:rPr>
        <w:t xml:space="preserve"> Try these with pairs while you circulate: “You split 12 into 10 and 2. Why does that work? Show me where 2 × 13 is in your picture.” “Both of your answers are 156. What would you tell a friend about why?” “How do you know 6 × 26 covers the same area as 12 × 13?”</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Support</w:t>
      </w:r>
      <w:r>
        <w:rPr>
          <w:rFonts w:ascii="Verdana" w:cs="Verdana" w:eastAsia="Verdana" w:hAnsi="Verdana"/>
          <w:color w:val="4A4A4A"/>
          <w:sz w:val="22"/>
          <w:szCs w:val="22"/>
        </w:rPr>
        <w:t xml:space="preserve"> (from Bridges): if students use repeated addition or skip counting, model that on a ratio table and ask whether they could skip straight to the × 10 entry. If they need more support with the structure of multiplicative strategies, model their work on a number line. If larger numbers frustrate them or they are not sure how to start, help them outline the coop with base ten area pieces or grid paper, then find the total of the pieces. If they use base ten area pieces but forget the units in the bottom right corner of the array, encourage linear pieces and check that the array has all of its parts.</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Challenge</w:t>
      </w:r>
      <w:r>
        <w:rPr>
          <w:rFonts w:ascii="Verdana" w:cs="Verdana" w:eastAsia="Verdana" w:hAnsi="Verdana"/>
          <w:color w:val="4A4A4A"/>
          <w:sz w:val="22"/>
          <w:szCs w:val="22"/>
        </w:rPr>
        <w:t xml:space="preserve"> (from Bridges): if students find answers accurately and easily, ask them to analyze the problems and look for a new strategy or understanding. If they wonder why some answers are the same, ask questions without telling them. If they are comfortable with base ten pieces and grid paper, show how to set up a ratio table or T-chart: 1 × n, 2 × n, then a jump to 10 × n. Each row matches a row in an array. If students use base ten pieces, move them toward sketching open arrays on grid paper. If they split a 2-digit by 2-digit product into all 4 pieces, ask for fewer, bigger chunks: can they leave one factor whole and split only the other?</w:t>
      </w:r>
    </w:p>
    <w:p>
      <w:pPr>
        <w:keepNext/>
        <w:spacing w:after="120" w:before="240"/>
      </w:pPr>
      <w:r>
        <w:rPr>
          <w:rFonts w:ascii="Verdana" w:cs="Verdana" w:eastAsia="Verdana" w:hAnsi="Verdana"/>
          <w:b/>
          <w:bCs/>
          <w:color w:val="1B3A5C"/>
          <w:sz w:val="22"/>
          <w:szCs w:val="22"/>
        </w:rPr>
        <w:t xml:space="preserve">Forum</w:t>
      </w:r>
    </w:p>
    <w:p>
      <w:pPr>
        <w:spacing w:after="120"/>
      </w:pPr>
      <w:r>
        <w:rPr>
          <w:rFonts w:ascii="Verdana" w:cs="Verdana" w:eastAsia="Verdana" w:hAnsi="Verdana"/>
          <w:color w:val="4A4A4A"/>
          <w:sz w:val="22"/>
          <w:szCs w:val="22"/>
        </w:rPr>
        <w:t xml:space="preserve">•  About 8 minutes. Gather students in the discussion area. Work stays at their seats, easy to reach.</w:t>
      </w:r>
    </w:p>
    <w:p>
      <w:pPr>
        <w:spacing w:after="120"/>
      </w:pPr>
      <w:r>
        <w:rPr>
          <w:rFonts w:ascii="Verdana" w:cs="Verdana" w:eastAsia="Verdana" w:hAnsi="Verdana"/>
          <w:color w:val="4A4A4A"/>
          <w:sz w:val="22"/>
          <w:szCs w:val="22"/>
        </w:rPr>
        <w:t xml:space="preserve">•  Review the forum procedure. Only some pairs will present, but everyone takes part: add to what presenters share, ask questions, talk with a partner, and think about how to use what is shared on other problems. Forums are times for learning. Everyone is respectful at all times.</w:t>
      </w:r>
    </w:p>
    <w:p>
      <w:pPr>
        <w:spacing w:after="120"/>
      </w:pPr>
      <w:r>
        <w:rPr>
          <w:rFonts w:ascii="Verdana" w:cs="Verdana" w:eastAsia="Verdana" w:hAnsi="Verdana"/>
          <w:color w:val="4A4A4A"/>
          <w:sz w:val="22"/>
          <w:szCs w:val="22"/>
        </w:rPr>
        <w:t xml:space="preserve">•  Call presenters in the order you planned. Each presenter first explains the estimate, then the strategy. Record every strategy on chart paper or under the document camera.</w:t>
      </w:r>
    </w:p>
    <w:p>
      <w:pPr>
        <w:spacing w:after="120"/>
      </w:pPr>
      <w:r>
        <w:rPr>
          <w:rFonts w:ascii="Verdana" w:cs="Verdana" w:eastAsia="Verdana" w:hAnsi="Verdana"/>
          <w:color w:val="4A4A4A"/>
          <w:sz w:val="22"/>
          <w:szCs w:val="22"/>
        </w:rPr>
        <w:t xml:space="preserve">•  If a student solved a problem without a model, follow with a student whose work models the same thinking. Make the connection between the two examples explicit.</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Support</w:t>
      </w:r>
      <w:r>
        <w:rPr>
          <w:rFonts w:ascii="Verdana" w:cs="Verdana" w:eastAsia="Verdana" w:hAnsi="Verdana"/>
          <w:color w:val="4A4A4A"/>
          <w:sz w:val="22"/>
          <w:szCs w:val="22"/>
        </w:rPr>
        <w:t xml:space="preserve"> (from Bridges): ask students to question presenters when they do not understand. Ask all students to justify their answers, so students who are struggling learn that being questioned is the norm and does not mean they are wrong.</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Challenge</w:t>
      </w:r>
      <w:r>
        <w:rPr>
          <w:rFonts w:ascii="Verdana" w:cs="Verdana" w:eastAsia="Verdana" w:hAnsi="Verdana"/>
          <w:color w:val="4A4A4A"/>
          <w:sz w:val="22"/>
          <w:szCs w:val="22"/>
        </w:rPr>
        <w:t xml:space="preserve"> (from Bridges): encourage clever, elegant solutions. Ask students to compare their first choice of strategy with the others and say which is most efficient for these numbers. Ask what is true about certain numbers that makes them fit certain strategies.</w:t>
      </w:r>
    </w:p>
    <w:p>
      <w:pPr>
        <w:spacing w:after="120"/>
      </w:pP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ELL</w:t>
      </w:r>
      <w:r>
        <w:rPr>
          <w:rFonts w:ascii="Verdana" w:cs="Verdana" w:eastAsia="Verdana" w:hAnsi="Verdana"/>
          <w:color w:val="4A4A4A"/>
          <w:sz w:val="22"/>
          <w:szCs w:val="22"/>
        </w:rPr>
        <w:t xml:space="preserve"> (from Bridges): give students chances to ask for clarification or rephrasing. Offer visual models and a same-language peer if one is available.</w:t>
      </w:r>
    </w:p>
    <w:p>
      <w:pPr>
        <w:keepNext/>
        <w:spacing w:after="120" w:before="240"/>
      </w:pPr>
      <w:r>
        <w:rPr>
          <w:rFonts w:ascii="Verdana" w:cs="Verdana" w:eastAsia="Verdana" w:hAnsi="Verdana"/>
          <w:b/>
          <w:bCs/>
          <w:color w:val="1B3A5C"/>
          <w:sz w:val="22"/>
          <w:szCs w:val="22"/>
        </w:rPr>
        <w:t xml:space="preserve">Written Efficiency Judgment</w:t>
      </w:r>
    </w:p>
    <w:p>
      <w:pPr>
        <w:spacing w:after="120"/>
      </w:pPr>
      <w:r>
        <w:rPr>
          <w:rFonts w:ascii="Verdana" w:cs="Verdana" w:eastAsia="Verdana" w:hAnsi="Verdana"/>
          <w:color w:val="4A4A4A"/>
          <w:sz w:val="22"/>
          <w:szCs w:val="22"/>
        </w:rPr>
        <w:t xml:space="preserve">•  About 2 minutes, after the forum. Students return to their seats with their journals. This is part b of the M3 Checkpoint in practice form, on different numbers.</w:t>
      </w: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“Look at the strategies we shared for 12 × 13. Finish this sentence in your journal: ‘I think ______ is the most efficient strategy, because…’ Give a reason that is about the numbers or the steps.”</w:t>
      </w:r>
    </w:p>
    <w:p>
      <w:pPr>
        <w:spacing w:after="120"/>
      </w:pPr>
      <w:r>
        <w:rPr>
          <w:rFonts w:ascii="Verdana" w:cs="Verdana" w:eastAsia="Verdana" w:hAnsi="Verdana"/>
          <w:color w:val="4A4A4A"/>
          <w:sz w:val="22"/>
          <w:szCs w:val="22"/>
        </w:rPr>
        <w:t xml:space="preserve">•  Post the frame on the board. Accept reasons such as: it uses fewer steps; it breaks the numbers into basic facts or mental math. If a student writes “it’s easy” or “it’s the one I always use,” ask “Easy because…?” until the reason is about the numbers or the steps.</w:t>
      </w:r>
    </w:p>
    <w:p>
      <w:pPr>
        <w:spacing w:after="120"/>
      </w:pPr>
      <w:r>
        <w:rPr>
          <w:rFonts w:ascii="Verdana" w:cs="Verdana" w:eastAsia="Verdana" w:hAnsi="Verdana"/>
          <w:color w:val="4A4A4A"/>
          <w:sz w:val="22"/>
          <w:szCs w:val="22"/>
        </w:rPr>
        <w:t xml:space="preserve">•  ELL and learning support: provide a second frame, “The strategy with the fewest steps was ______. I know because ______.” Accept a spoken answer that you write down.</w:t>
      </w:r>
    </w:p>
    <w:p>
      <w:pPr>
        <w:spacing w:after="120"/>
      </w:pPr>
      <w:r>
        <w:rPr>
          <w:rFonts w:ascii="Verdana" w:cs="Verdana" w:eastAsia="Verdana" w:hAnsi="Verdana"/>
          <w:color w:val="4A4A4A"/>
          <w:sz w:val="22"/>
          <w:szCs w:val="22"/>
        </w:rPr>
        <w:t xml:space="preserve">•  Collect the Maggie’s Chickens pages and journal pages. File them as work samples for parent conferences and portfolios. Tell students you look forward to seeing them try some of the strategies that were shared.</w:t>
      </w:r>
    </w:p>
    <w:p>
      <w:pPr>
        <w:keepNext/>
        <w:spacing w:after="120" w:before="240"/>
      </w:pPr>
      <w:r>
        <w:rPr>
          <w:rFonts w:ascii="Verdana" w:cs="Verdana" w:eastAsia="Verdana" w:hAnsi="Verdana"/>
          <w:b/>
          <w:bCs/>
          <w:color w:val="1B3A5C"/>
          <w:sz w:val="22"/>
          <w:szCs w:val="22"/>
        </w:rPr>
        <w:t xml:space="preserve">Activity Synthesis</w:t>
      </w:r>
    </w:p>
    <w:p>
      <w:pPr>
        <w:spacing w:after="120"/>
      </w:pPr>
      <w:r>
        <w:rPr>
          <w:rFonts w:ascii="Verdana" w:cs="Verdana" w:eastAsia="Verdana" w:hAnsi="Verdana"/>
          <w:color w:val="4A4A4A"/>
          <w:sz w:val="22"/>
          <w:szCs w:val="22"/>
        </w:rPr>
        <w:t xml:space="preserve">•  “What is the same about all the strategies we saw for 12 × 13?” (Every one breaks 12 × 13 into easier pieces and adds them back. Every one gets 156.)</w:t>
      </w:r>
    </w:p>
    <w:p>
      <w:pPr>
        <w:spacing w:after="120"/>
      </w:pPr>
      <w:r>
        <w:rPr>
          <w:rFonts w:ascii="Verdana" w:cs="Verdana" w:eastAsia="Verdana" w:hAnsi="Verdana"/>
          <w:color w:val="4A4A4A"/>
          <w:sz w:val="22"/>
          <w:szCs w:val="22"/>
        </w:rPr>
        <w:t xml:space="preserve">•  “Which of these recording methods was fastest for 12 × 13? Which one made the most sense to you?” (Two partial products took the fewest steps: 120 + 36. The area diagram showed why: I could see all four pieces.)</w:t>
      </w:r>
    </w:p>
    <w:p>
      <w:pPr>
        <w:spacing w:after="120"/>
      </w:pPr>
      <w:r>
        <w:rPr>
          <w:rFonts w:ascii="Verdana" w:cs="Verdana" w:eastAsia="Verdana" w:hAnsi="Verdana"/>
          <w:color w:val="4A4A4A"/>
          <w:sz w:val="22"/>
          <w:szCs w:val="22"/>
        </w:rPr>
        <w:t xml:space="preserve">•  “Problem 1 and problem 2 have the same answer. Why do you think that is?” (12 was cut in half to 6 and 13 doubled to 26. When one factor doubles and the other is halved, the product stays the same.) If students can only guess, accept the guess and say: “We’ll keep testing this.”</w:t>
      </w:r>
    </w:p>
    <w:p>
      <w:pPr>
        <w:spacing w:after="120"/>
      </w:pPr>
      <w:r>
        <w:rPr>
          <w:rFonts w:ascii="Verdana" w:cs="Verdana" w:eastAsia="Verdana" w:hAnsi="Verdana"/>
          <w:color w:val="4A4A4A"/>
          <w:sz w:val="22"/>
          <w:szCs w:val="22"/>
        </w:rPr>
        <w:t xml:space="preserve">•  “Which recording method shows that most clearly?” (The array. If we cut the 12-by-13 array in half and move the piece, we get a 6-by-26 array with the same squares.)</w:t>
      </w:r>
    </w:p>
    <w:p>
      <w:pPr>
        <w:keepNext/>
        <w:spacing w:after="120" w:before="240"/>
      </w:pPr>
      <w:r>
        <w:rPr>
          <w:rFonts w:ascii="Verdana" w:cs="Verdana" w:eastAsia="Verdana" w:hAnsi="Verdana"/>
          <w:b/>
          <w:bCs/>
          <w:color w:val="1B3A5C"/>
          <w:sz w:val="22"/>
          <w:szCs w:val="22"/>
        </w:rPr>
        <w:t xml:space="preserve">Advancing Student Thinking</w:t>
      </w:r>
    </w:p>
    <w:p>
      <w:pPr>
        <w:spacing w:after="120"/>
      </w:pPr>
      <w:r>
        <w:rPr>
          <w:rFonts w:ascii="Verdana" w:cs="Verdana" w:eastAsia="Verdana" w:hAnsi="Verdana"/>
          <w:color w:val="4A4A4A"/>
          <w:sz w:val="22"/>
          <w:szCs w:val="22"/>
        </w:rPr>
        <w:t xml:space="preserve">If students give a strategy but only describe the steps (“I did 10 times 12 and then 3 times 12”), consider asking:</w:t>
      </w:r>
    </w:p>
    <w:p>
      <w:pPr>
        <w:spacing w:after="120"/>
      </w:pPr>
      <w:r>
        <w:rPr>
          <w:rFonts w:ascii="Verdana" w:cs="Verdana" w:eastAsia="Verdana" w:hAnsi="Verdana"/>
          <w:color w:val="4A4A4A"/>
          <w:sz w:val="22"/>
          <w:szCs w:val="22"/>
        </w:rPr>
        <w:t xml:space="preserve">•  “Why 10 and 3? What do those numbers tell us about 13?” (13 is 10 + 3. I split it into a friendly ten and what is left.)</w:t>
      </w:r>
    </w:p>
    <w:p>
      <w:pPr>
        <w:spacing w:after="120"/>
      </w:pPr>
      <w:r>
        <w:rPr>
          <w:rFonts w:ascii="Verdana" w:cs="Verdana" w:eastAsia="Verdana" w:hAnsi="Verdana"/>
          <w:color w:val="4A4A4A"/>
          <w:sz w:val="22"/>
          <w:szCs w:val="22"/>
        </w:rPr>
        <w:t xml:space="preserve">•  “Where is 12 × 3 in the array?” (It is the strip on the right side: 12 rows by 3 columns.)</w:t>
      </w:r>
    </w:p>
    <w:p>
      <w:pPr>
        <w:pBdr>
          <w:bottom w:val="single" w:color="D9D9D9" w:sz="6"/>
        </w:pBdr>
        <w:spacing w:after="200" w:before="200"/>
      </w:pPr>
    </w:p>
    <w:p>
      <w:pPr>
        <w:keepNext/>
        <w:shd w:fill="E8F4F6" w:val="clear"/>
        <w:spacing w:after="80" w:before="240"/>
      </w:pPr>
      <w:r>
        <w:rPr>
          <w:rFonts w:ascii="Verdana" w:cs="Verdana" w:eastAsia="Verdana" w:hAnsi="Verdana"/>
          <w:b/>
          <w:bCs/>
          <w:color w:val="1B3A5C"/>
          <w:sz w:val="24"/>
          <w:szCs w:val="24"/>
        </w:rPr>
        <w:t xml:space="preserve">  LESSON SYNTHESIS  </w:t>
      </w:r>
      <w:r>
        <w:rPr>
          <w:rFonts w:ascii="Verdana" w:cs="Verdana" w:eastAsia="Verdana" w:hAnsi="Verdana"/>
          <w:color w:val="2A7B88"/>
          <w:sz w:val="20"/>
          <w:szCs w:val="20"/>
        </w:rPr>
        <w:t xml:space="preserve">  10 minutes  </w:t>
      </w:r>
      <w:r>
        <w:rPr>
          <w:rFonts w:ascii="Verdana" w:cs="Verdana" w:eastAsia="Verdana" w:hAnsi="Verdana"/>
          <w:color w:val="4A4A4A"/>
          <w:sz w:val="20"/>
          <w:szCs w:val="20"/>
        </w:rPr>
        <w:t xml:space="preserve">  |  Rosenshine Principles 6, 10</w:t>
      </w:r>
    </w:p>
    <w:p>
      <w:pPr>
        <w:keepNext/>
        <w:spacing w:after="40"/>
      </w:pP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“Take out your journals. Turn to a fresh page and write the heading ‘Multiplication Strategies.’ It’s so interesting how you used these different strategies and all came up with the same answer. I’d like you to consider which of these strategies makes the most sense to you and which seems the most efficient. Which one will you try the next time you find a problem like this?”</w:t>
      </w:r>
    </w:p>
    <w:p>
      <w:pPr>
        <w:spacing w:after="120"/>
      </w:pPr>
      <w:r>
        <w:rPr>
          <w:rFonts w:ascii="Verdana" w:cs="Verdana" w:eastAsia="Verdana" w:hAnsi="Verdana"/>
          <w:color w:val="4A4A4A"/>
          <w:sz w:val="22"/>
          <w:szCs w:val="22"/>
        </w:rPr>
        <w:t xml:space="preserve">•  About 4 minutes: students write in their journals. Circulate. Look for students who name a strategy and give a reason. Rosenshine Principle 6: check for student understanding.</w:t>
      </w:r>
    </w:p>
    <w:p>
      <w:pPr>
        <w:keepNext/>
        <w:spacing w:after="120"/>
      </w:pPr>
      <w:r>
        <w:rPr>
          <w:rFonts w:ascii="Verdana" w:cs="Verdana" w:eastAsia="Verdana" w:hAnsi="Verdana"/>
          <w:b/>
          <w:bCs/>
          <w:color w:val="2A7B88"/>
          <w:sz w:val="22"/>
          <w:szCs w:val="22"/>
        </w:rPr>
        <w:t xml:space="preserve">Teacher says:</w:t>
      </w:r>
    </w:p>
    <w:p>
      <w:pPr>
        <w:spacing w:after="120"/>
        <w:ind w:left="360"/>
      </w:pPr>
      <w:r>
        <w:rPr>
          <w:rFonts w:ascii="Verdana" w:cs="Verdana" w:eastAsia="Verdana" w:hAnsi="Verdana"/>
          <w:i/>
          <w:iCs/>
          <w:color w:val="4A4A4A"/>
          <w:sz w:val="22"/>
          <w:szCs w:val="22"/>
        </w:rPr>
        <w:t xml:space="preserve">“Turn to a partner. Tell them your current favorite strategy for multiplication and how you would teach it to a parent.”</w:t>
      </w:r>
    </w:p>
    <w:p>
      <w:pPr>
        <w:spacing w:after="120"/>
      </w:pPr>
      <w:r>
        <w:rPr>
          <w:rFonts w:ascii="Verdana" w:cs="Verdana" w:eastAsia="Verdana" w:hAnsi="Verdana"/>
          <w:color w:val="4A4A4A"/>
          <w:sz w:val="22"/>
          <w:szCs w:val="22"/>
        </w:rPr>
        <w:t xml:space="preserve">•  About 3 minutes: partner talk. Listen for the words </w:t>
      </w:r>
      <w:r>
        <w:rPr>
          <w:rFonts w:ascii="Verdana" w:cs="Verdana" w:eastAsia="Verdana" w:hAnsi="Verdana"/>
          <w:b/>
          <w:bCs/>
          <w:color w:val="4A4A4A"/>
          <w:sz w:val="22"/>
          <w:szCs w:val="22"/>
        </w:rPr>
        <w:t xml:space="preserve">double</w:t>
      </w: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half</w:t>
      </w:r>
      <w:r>
        <w:rPr>
          <w:rFonts w:ascii="Verdana" w:cs="Verdana" w:eastAsia="Verdana" w:hAnsi="Verdana"/>
          <w:color w:val="4A4A4A"/>
          <w:sz w:val="22"/>
          <w:szCs w:val="22"/>
        </w:rPr>
        <w:t xml:space="preserve">, </w:t>
      </w:r>
      <w:r>
        <w:rPr>
          <w:rFonts w:ascii="Verdana" w:cs="Verdana" w:eastAsia="Verdana" w:hAnsi="Verdana"/>
          <w:b/>
          <w:bCs/>
          <w:color w:val="4A4A4A"/>
          <w:sz w:val="22"/>
          <w:szCs w:val="22"/>
        </w:rPr>
        <w:t xml:space="preserve">factor</w:t>
      </w:r>
      <w:r>
        <w:rPr>
          <w:rFonts w:ascii="Verdana" w:cs="Verdana" w:eastAsia="Verdana" w:hAnsi="Verdana"/>
          <w:color w:val="4A4A4A"/>
          <w:sz w:val="22"/>
          <w:szCs w:val="22"/>
        </w:rPr>
        <w:t xml:space="preserve">, and </w:t>
      </w:r>
      <w:r>
        <w:rPr>
          <w:rFonts w:ascii="Verdana" w:cs="Verdana" w:eastAsia="Verdana" w:hAnsi="Verdana"/>
          <w:b/>
          <w:bCs/>
          <w:color w:val="4A4A4A"/>
          <w:sz w:val="22"/>
          <w:szCs w:val="22"/>
        </w:rPr>
        <w:t xml:space="preserve">product</w:t>
      </w:r>
      <w:r>
        <w:rPr>
          <w:rFonts w:ascii="Verdana" w:cs="Verdana" w:eastAsia="Verdana" w:hAnsi="Verdana"/>
          <w:color w:val="4A4A4A"/>
          <w:sz w:val="22"/>
          <w:szCs w:val="22"/>
        </w:rPr>
        <w:t xml:space="preserve">, and for “because.”</w:t>
      </w:r>
    </w:p>
    <w:p>
      <w:pPr>
        <w:spacing w:after="120"/>
      </w:pPr>
      <w:r>
        <w:rPr>
          <w:rFonts w:ascii="Verdana" w:cs="Verdana" w:eastAsia="Verdana" w:hAnsi="Verdana"/>
          <w:color w:val="4A4A4A"/>
          <w:sz w:val="22"/>
          <w:szCs w:val="22"/>
        </w:rPr>
        <w:t xml:space="preserve">•  About 1 minute. “Raise your hand if you tried a new strategy today.” “Raise your hand if you worked through confusion to make sense of something hard.” “Raise your hand if you had an estimate that was close to your actual answer.”</w:t>
      </w:r>
    </w:p>
    <w:p>
      <w:pPr>
        <w:spacing w:after="120"/>
      </w:pPr>
      <w:r>
        <w:rPr>
          <w:rFonts w:ascii="Verdana" w:cs="Verdana" w:eastAsia="Verdana" w:hAnsi="Verdana"/>
          <w:color w:val="4A4A4A"/>
          <w:sz w:val="22"/>
          <w:szCs w:val="22"/>
        </w:rPr>
        <w:t xml:space="preserve">•  About 2 minutes. “Today we asked how being </w:t>
      </w:r>
      <w:r>
        <w:rPr>
          <w:rFonts w:ascii="Verdana" w:cs="Verdana" w:eastAsia="Verdana" w:hAnsi="Verdana"/>
          <w:b/>
          <w:bCs/>
          <w:color w:val="4A4A4A"/>
          <w:sz w:val="22"/>
          <w:szCs w:val="22"/>
        </w:rPr>
        <w:t xml:space="preserve">responsive</w:t>
      </w:r>
      <w:r>
        <w:rPr>
          <w:rFonts w:ascii="Verdana" w:cs="Verdana" w:eastAsia="Verdana" w:hAnsi="Verdana"/>
          <w:color w:val="4A4A4A"/>
          <w:sz w:val="22"/>
          <w:szCs w:val="22"/>
        </w:rPr>
        <w:t xml:space="preserve"> to a classmate’s strategy helps us. Who can tell us about a time today when something a classmate said or showed changed how you thought about a problem?” (I didn’t think of cutting the array in half until someone showed us. Then I could see why 12 × 13 and 6 × 26 matched.)</w:t>
      </w:r>
    </w:p>
    <w:p>
      <w:pPr>
        <w:spacing w:after="80"/>
      </w:pPr>
      <w:r>
        <w:rPr>
          <w:rFonts w:ascii="Verdana" w:cs="Verdana" w:eastAsia="Verdana" w:hAnsi="Verdana"/>
          <w:i/>
          <w:iCs/>
          <w:color w:val="2A7B88"/>
          <w:sz w:val="20"/>
          <w:szCs w:val="20"/>
        </w:rPr>
        <w:t xml:space="preserve">Leave the Big Idea chart on the wall. It stays up through the M3 Checkpoint on Day 14.</w:t>
      </w:r>
    </w:p>
    <w:p>
      <w:pPr>
        <w:pBdr>
          <w:bottom w:val="single" w:color="D9D9D9" w:sz="6"/>
        </w:pBdr>
        <w:spacing w:after="200" w:before="200"/>
      </w:pPr>
    </w:p>
    <w:p>
      <w:pPr>
        <w:keepNext/>
        <w:shd w:fill="E8F4F6" w:val="clear"/>
        <w:spacing w:after="80" w:before="240"/>
      </w:pPr>
      <w:r>
        <w:rPr>
          <w:rFonts w:ascii="Verdana" w:cs="Verdana" w:eastAsia="Verdana" w:hAnsi="Verdana"/>
          <w:b/>
          <w:bCs/>
          <w:color w:val="1B3A5C"/>
          <w:sz w:val="24"/>
          <w:szCs w:val="24"/>
        </w:rPr>
        <w:t xml:space="preserve">  COOL-DOWN — MAKE IT EASIER  </w:t>
      </w:r>
      <w:r>
        <w:rPr>
          <w:rFonts w:ascii="Verdana" w:cs="Verdana" w:eastAsia="Verdana" w:hAnsi="Verdana"/>
          <w:color w:val="2A7B88"/>
          <w:sz w:val="20"/>
          <w:szCs w:val="20"/>
        </w:rPr>
        <w:t xml:space="preserve">  5 minutes  </w:t>
      </w:r>
      <w:r>
        <w:rPr>
          <w:rFonts w:ascii="Verdana" w:cs="Verdana" w:eastAsia="Verdana" w:hAnsi="Verdana"/>
          <w:color w:val="4A4A4A"/>
          <w:sz w:val="20"/>
          <w:szCs w:val="20"/>
        </w:rPr>
        <w:t xml:space="preserve">  |  Rosenshine Principles 6, 9</w:t>
      </w:r>
    </w:p>
    <w:p>
      <w:pPr>
        <w:keepNext/>
        <w:spacing w:after="40"/>
      </w:pPr>
    </w:p>
    <w:p>
      <w:pPr>
        <w:spacing w:after="80"/>
      </w:pPr>
      <w:r>
        <w:rPr>
          <w:rFonts w:ascii="Verdana" w:cs="Verdana" w:eastAsia="Verdana" w:hAnsi="Verdana"/>
          <w:i/>
          <w:iCs/>
          <w:color w:val="2A7B88"/>
          <w:sz w:val="20"/>
          <w:szCs w:val="20"/>
        </w:rPr>
        <w:t xml:space="preserve">Addressing: 4.NBT.5. Independent. The task comes from the question Bridges closes Session 3 with: which factor could you change to make 5 × 16 easier to solve, and why?</w:t>
      </w:r>
    </w:p>
    <w:p>
      <w:pPr>
        <w:keepNext/>
        <w:spacing w:after="120" w:before="240"/>
      </w:pPr>
      <w:r>
        <w:rPr>
          <w:rFonts w:ascii="Verdana" w:cs="Verdana" w:eastAsia="Verdana" w:hAnsi="Verdana"/>
          <w:b/>
          <w:bCs/>
          <w:color w:val="1B3A5C"/>
          <w:sz w:val="22"/>
          <w:szCs w:val="22"/>
        </w:rPr>
        <w:t xml:space="preserve">Student Task Statement</w:t>
      </w:r>
    </w:p>
    <w:p>
      <w:pPr>
        <w:shd w:fill="E8F4F6" w:val="clear"/>
        <w:spacing w:after="120" w:before="80"/>
        <w:jc w:val="center"/>
      </w:pPr>
      <w:r>
        <w:rPr>
          <w:rFonts w:ascii="Verdana" w:cs="Verdana" w:eastAsia="Verdana" w:hAnsi="Verdana"/>
          <w:b/>
          <w:bCs/>
          <w:i/>
          <w:iCs/>
          <w:color w:val="1B3A5C"/>
          <w:sz w:val="24"/>
          <w:szCs w:val="24"/>
        </w:rPr>
        <w:t xml:space="preserve">Rewrite 5 × 16 as an easier problem by doubling one factor and cutting the other in half. Write the new equation and solve it. Explain why the product stays the same.</w:t>
      </w:r>
    </w:p>
    <w:p>
      <w:pPr>
        <w:keepNext/>
        <w:spacing w:after="120" w:before="240"/>
      </w:pPr>
      <w:r>
        <w:rPr>
          <w:rFonts w:ascii="Verdana" w:cs="Verdana" w:eastAsia="Verdana" w:hAnsi="Verdana"/>
          <w:b/>
          <w:bCs/>
          <w:color w:val="1B3A5C"/>
          <w:sz w:val="22"/>
          <w:szCs w:val="22"/>
        </w:rPr>
        <w:t xml:space="preserve">Student Response</w:t>
      </w:r>
    </w:p>
    <w:p>
      <w:pPr>
        <w:spacing w:after="120"/>
      </w:pPr>
      <w:r>
        <w:rPr>
          <w:rFonts w:ascii="Verdana" w:cs="Verdana" w:eastAsia="Verdana" w:hAnsi="Verdana"/>
          <w:color w:val="4A4A4A"/>
          <w:sz w:val="22"/>
          <w:szCs w:val="22"/>
        </w:rPr>
        <w:t xml:space="preserve">5 × 16 = 10 × 8 = 80. “I doubled the 5 to make 10 and cut the 16 in half to make 8. 10 × 8 is easy: 80. The product stays the same because one factor doubled and the other was cut in half.” Also correct: 5 × 16 = 10 × 8, or 20 × 4 (doubling the 5 twice and halving the 16 twice). Both equal 80.</w:t>
      </w:r>
    </w:p>
    <w:p>
      <w:pPr>
        <w:keepNext/>
        <w:spacing w:after="120" w:before="240"/>
      </w:pPr>
      <w:r>
        <w:rPr>
          <w:rFonts w:ascii="Verdana" w:cs="Verdana" w:eastAsia="Verdana" w:hAnsi="Verdana"/>
          <w:b/>
          <w:bCs/>
          <w:color w:val="1B3A5C"/>
          <w:sz w:val="22"/>
          <w:szCs w:val="22"/>
        </w:rPr>
        <w:t xml:space="preserve">Responding to Student Thinking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00"/>
        <w:gridCol w:w="5960"/>
      </w:tblGrid>
      <w:tr>
        <w:trPr>
          <w:cantSplit/>
          <w:tblHeader/>
        </w:trPr>
        <w:tc>
          <w:tcPr>
            <w:tcW w:type="dxa" w:w="34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If a student …</w:t>
            </w:r>
          </w:p>
        </w:tc>
        <w:tc>
          <w:tcPr>
            <w:tcW w:type="dxa" w:w="596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Next Day Support</w:t>
            </w:r>
          </w:p>
        </w:tc>
      </w:tr>
      <w:tr>
        <w:trPr>
          <w:cantSplit/>
        </w:trPr>
        <w:tc>
          <w:tcPr>
            <w:tcW w:type="dxa" w:w="34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doubles both factors (writes 10 × 32 = 320)</w:t>
            </w:r>
          </w:p>
        </w:tc>
        <w:tc>
          <w:tcPr>
            <w:tcW w:type="dxa" w:w="59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At the start of Day 13, display 2 × 3 and 4 × 6 as arrays side by side. Ask: “Which array is bigger? How many times as big?” Then ask what would have to happen to one factor to keep the product the same.</w:t>
            </w:r>
          </w:p>
        </w:tc>
      </w:tr>
      <w:tr>
        <w:trPr>
          <w:cantSplit/>
        </w:trPr>
        <w:tc>
          <w:tcPr>
            <w:tcW w:type="dxa" w:w="34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cuts one factor in half but does not double the other (writes 5 × 8 = 40 and says it is the same)</w:t>
            </w:r>
          </w:p>
        </w:tc>
        <w:tc>
          <w:tcPr>
            <w:tcW w:type="dxa" w:w="59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Return to the Warm-up: 8 × 6 = 48 and 8 × 3 = 24. Ask: “What happened to the product when the 6 was cut in half?” Have the student build 5 × 16 and 5 × 8 as arrays and compare.</w:t>
            </w:r>
          </w:p>
        </w:tc>
      </w:tr>
      <w:tr>
        <w:trPr>
          <w:cantSplit/>
        </w:trPr>
        <w:tc>
          <w:tcPr>
            <w:tcW w:type="dxa" w:w="34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finds 80 but cannot say why the product stays the same</w:t>
            </w:r>
          </w:p>
        </w:tc>
        <w:tc>
          <w:tcPr>
            <w:tcW w:type="dxa" w:w="59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Ask the student to draw a 5-by-16 array, cut it in half, and slide the piece to make a 10-by-8 array. Then say what stayed the same (the squares).</w:t>
            </w:r>
          </w:p>
        </w:tc>
      </w:tr>
    </w:tbl>
    <w:p>
      <w:pPr>
        <w:spacing w:after="120"/>
      </w:pPr>
    </w:p>
    <w:p>
      <w:pPr>
        <w:spacing w:after="120"/>
      </w:pPr>
      <w:r>
        <w:rPr>
          <w:rFonts w:ascii="Verdana" w:cs="Verdana" w:eastAsia="Verdana" w:hAnsi="Verdana"/>
          <w:b/>
          <w:bCs/>
          <w:color w:val="4A4A4A"/>
          <w:sz w:val="22"/>
          <w:szCs w:val="22"/>
        </w:rPr>
        <w:t xml:space="preserve">Prior-Unit Support:</w:t>
      </w:r>
      <w:r>
        <w:rPr>
          <w:rFonts w:ascii="Verdana" w:cs="Verdana" w:eastAsia="Verdana" w:hAnsi="Verdana"/>
          <w:color w:val="4A4A4A"/>
          <w:sz w:val="22"/>
          <w:szCs w:val="22"/>
        </w:rPr>
        <w:t xml:space="preserve"> Grade 3 multiplication properties (IM Grade 3, Unit 3: Properties of Multiplication and Division). Within this unit, return to the array building from Day 7 (Bridges SB p. 52–53).</w:t>
      </w:r>
    </w:p>
    <w:p>
      <w:pPr>
        <w:pBdr>
          <w:bottom w:val="single" w:color="D9D9D9" w:sz="6"/>
        </w:pBdr>
        <w:spacing w:after="200" w:before="200"/>
      </w:pPr>
    </w:p>
    <w:p>
      <w:pPr>
        <w:keepNext/>
        <w:spacing w:after="120" w:before="240"/>
      </w:pPr>
      <w:r>
        <w:rPr>
          <w:rFonts w:ascii="Verdana" w:cs="Verdana" w:eastAsia="Verdana" w:hAnsi="Verdana"/>
          <w:b/>
          <w:bCs/>
          <w:color w:val="1B3A5C"/>
          <w:sz w:val="32"/>
          <w:szCs w:val="32"/>
        </w:rPr>
        <w:t xml:space="preserve">Differentiation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6360"/>
      </w:tblGrid>
      <w:tr>
        <w:trPr>
          <w:cantSplit/>
          <w:tblHeader/>
        </w:trPr>
        <w:tc>
          <w:tcPr>
            <w:tcW w:type="dxa" w:w="30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Student group</w:t>
            </w:r>
          </w:p>
        </w:tc>
        <w:tc>
          <w:tcPr>
            <w:tcW w:type="dxa" w:w="636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Support strategy</w:t>
            </w:r>
          </w:p>
        </w:tc>
      </w:tr>
      <w:tr>
        <w:trPr>
          <w:cantSplit/>
        </w:trPr>
        <w:tc>
          <w:tcPr>
            <w:tcW w:type="dxa" w:w="30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Students receiving learning support</w:t>
            </w:r>
          </w:p>
        </w:tc>
        <w:tc>
          <w:tcPr>
            <w:tcW w:type="dxa" w:w="63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Grid paper on every problem. A completed 4 × 6 array to start from. Chunk Activity 1 into the string and the equations, with a break. Partner them with a student who explains in pictures.</w:t>
            </w:r>
          </w:p>
        </w:tc>
      </w:tr>
      <w:tr>
        <w:trPr>
          <w:cantSplit/>
        </w:trPr>
        <w:tc>
          <w:tcPr>
            <w:tcW w:type="dxa" w:w="30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Students ready for more</w:t>
            </w:r>
          </w:p>
        </w:tc>
        <w:tc>
          <w:tcPr>
            <w:tcW w:type="dxa" w:w="63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Ask them to find a pair of factors with the same product as 12 × 13 and explain how they know. Use the Bridges Challenge moves in Activity 2: open arrays, ratio table jump to 10 × n, fewer and bigger chunks.</w:t>
            </w:r>
          </w:p>
        </w:tc>
      </w:tr>
      <w:tr>
        <w:trPr>
          <w:cantSplit/>
        </w:trPr>
        <w:tc>
          <w:tcPr>
            <w:tcW w:type="dxa" w:w="30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English learners</w:t>
            </w:r>
          </w:p>
        </w:tc>
        <w:tc>
          <w:tcPr>
            <w:tcW w:type="dxa" w:w="63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MLR2 word list, MLR8 sentence frames, the paper-cutting model for “half,” a same-language peer when available. Allow drawing and equations in place of long sentences.</w:t>
            </w:r>
          </w:p>
        </w:tc>
      </w:tr>
      <w:tr>
        <w:trPr>
          <w:cantSplit/>
        </w:trPr>
        <w:tc>
          <w:tcPr>
            <w:tcW w:type="dxa" w:w="3000"/>
            <w:shd w:fill="F5F5F5" w:val="clear"/>
            <w:tcMar>
              <w:top w:type="dxa" w:w="40"/>
              <w:left w:type="dxa" w:w="80"/>
              <w:bottom w:type="dxa" w:w="40"/>
              <w:right w:type="dxa" w:w="80"/>
            </w:tcMar>
          </w:tcPr>
          <w:p>
            <w:pPr>
              <w:spacing w:after="40" w:before="40"/>
            </w:pPr>
            <w:r>
              <w:rPr>
                <w:rFonts w:ascii="Verdana" w:cs="Verdana" w:eastAsia="Verdana" w:hAnsi="Verdana"/>
                <w:b/>
                <w:bCs/>
                <w:color w:val="4A4A4A"/>
                <w:sz w:val="20"/>
                <w:szCs w:val="20"/>
              </w:rPr>
              <w:t xml:space="preserve">Students who rely on repeated addition</w:t>
            </w:r>
          </w:p>
        </w:tc>
        <w:tc>
          <w:tcPr>
            <w:tcW w:type="dxa" w:w="63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Model on a ratio table and ask whether they could jump to × 10, as Bridges suggests. Keep base ten pieces within reach.</w:t>
            </w:r>
          </w:p>
        </w:tc>
      </w:tr>
    </w:tbl>
    <w:p>
      <w:pPr>
        <w:spacing w:after="120"/>
      </w:pPr>
    </w:p>
    <w:p>
      <w:pPr>
        <w:keepNext/>
        <w:spacing w:after="120" w:before="240"/>
      </w:pPr>
      <w:r>
        <w:rPr>
          <w:rFonts w:ascii="Verdana" w:cs="Verdana" w:eastAsia="Verdana" w:hAnsi="Verdana"/>
          <w:b/>
          <w:bCs/>
          <w:color w:val="1B3A5C"/>
          <w:sz w:val="32"/>
          <w:szCs w:val="32"/>
        </w:rPr>
        <w:t xml:space="preserve">Formative Assessment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300"/>
        <w:gridCol w:w="3000"/>
        <w:gridCol w:w="3060"/>
      </w:tblGrid>
      <w:tr>
        <w:trPr>
          <w:cantSplit/>
          <w:tblHeader/>
        </w:trPr>
        <w:tc>
          <w:tcPr>
            <w:tcW w:type="dxa" w:w="33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What to assess</w:t>
            </w:r>
          </w:p>
        </w:tc>
        <w:tc>
          <w:tcPr>
            <w:tcW w:type="dxa" w:w="300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How</w:t>
            </w:r>
          </w:p>
        </w:tc>
        <w:tc>
          <w:tcPr>
            <w:tcW w:type="dxa" w:w="3060"/>
            <w:shd w:fill="1B3A5C" w:val="clear"/>
            <w:tcMar>
              <w:top w:type="dxa" w:w="40"/>
              <w:left w:type="dxa" w:w="80"/>
              <w:bottom w:type="dxa" w:w="40"/>
              <w:right w:type="dxa" w:w="80"/>
            </w:tcMar>
          </w:tcPr>
          <w:p>
            <w:pPr>
              <w:spacing w:after="40" w:before="40"/>
            </w:pPr>
            <w:r>
              <w:rPr>
                <w:rFonts w:ascii="Verdana" w:cs="Verdana" w:eastAsia="Verdana" w:hAnsi="Verdana"/>
                <w:b/>
                <w:bCs/>
                <w:color w:val="FFFFFF"/>
                <w:sz w:val="20"/>
                <w:szCs w:val="20"/>
              </w:rPr>
              <w:t xml:space="preserve">Record</w:t>
            </w:r>
          </w:p>
        </w:tc>
      </w:tr>
      <w:tr>
        <w:trPr>
          <w:cantSplit/>
        </w:trPr>
        <w:tc>
          <w:tcPr>
            <w:tcW w:type="dxa" w:w="33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Says what happens to a product when one factor doubles, halves, or one doubles and the other halves</w:t>
            </w:r>
          </w:p>
        </w:tc>
        <w:tc>
          <w:tcPr>
            <w:tcW w:type="dxa" w:w="30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Warm-up and Activity 1 journal work; partner talk during the equations</w:t>
            </w:r>
          </w:p>
        </w:tc>
        <w:tc>
          <w:tcPr>
            <w:tcW w:type="dxa" w:w="30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Clipboard notes; mark students who say “the product stays the same” without a reason</w:t>
            </w:r>
          </w:p>
        </w:tc>
      </w:tr>
      <w:tr>
        <w:trPr>
          <w:cantSplit/>
        </w:trPr>
        <w:tc>
          <w:tcPr>
            <w:tcW w:type="dxa" w:w="33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Explains WHY a strategy worked (conferring question from the card)</w:t>
            </w:r>
          </w:p>
        </w:tc>
        <w:tc>
          <w:tcPr>
            <w:tcW w:type="dxa" w:w="30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Conferring during Activity 2; forum participation</w:t>
            </w:r>
          </w:p>
        </w:tc>
        <w:tc>
          <w:tcPr>
            <w:tcW w:type="dxa" w:w="30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Forum Planner or clipboard note. Mark each student: explains why / describes steps only / not yet</w:t>
            </w:r>
          </w:p>
        </w:tc>
      </w:tr>
      <w:tr>
        <w:trPr>
          <w:cantSplit/>
        </w:trPr>
        <w:tc>
          <w:tcPr>
            <w:tcW w:type="dxa" w:w="33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Names the most efficient strategy and gives a reason about the numbers or steps (Checkpoint part b)</w:t>
            </w:r>
          </w:p>
        </w:tc>
        <w:tc>
          <w:tcPr>
            <w:tcW w:type="dxa" w:w="30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Written sentence at the end of Activity 2</w:t>
            </w:r>
          </w:p>
        </w:tc>
        <w:tc>
          <w:tcPr>
            <w:tcW w:type="dxa" w:w="30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Sort: reason about numbers or steps / reason without numbers (“easy”) / no reason. Use for Day 13 conferring and Day 14 support</w:t>
            </w:r>
          </w:p>
        </w:tc>
      </w:tr>
      <w:tr>
        <w:trPr>
          <w:cantSplit/>
        </w:trPr>
        <w:tc>
          <w:tcPr>
            <w:tcW w:type="dxa" w:w="33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Rewrites 5 × 16 as an easier equal problem</w:t>
            </w:r>
          </w:p>
        </w:tc>
        <w:tc>
          <w:tcPr>
            <w:tcW w:type="dxa" w:w="300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Cool-down</w:t>
            </w:r>
          </w:p>
        </w:tc>
        <w:tc>
          <w:tcPr>
            <w:tcW w:type="dxa" w:w="3060"/>
            <w:shd w:fill="FFFFFF" w:val="clear"/>
            <w:tcMar>
              <w:top w:type="dxa" w:w="40"/>
              <w:left w:type="dxa" w:w="80"/>
              <w:bottom w:type="dxa" w:w="40"/>
              <w:right w:type="dxa" w:w="80"/>
            </w:tcMar>
          </w:tcPr>
          <w:p>
            <w:pPr>
              <w:spacing w:after="40" w:before="40"/>
            </w:pPr>
            <w:r>
              <w:rPr>
                <w:rFonts w:ascii="Verdana" w:cs="Verdana" w:eastAsia="Verdana" w:hAnsi="Verdana"/>
                <w:color w:val="4A4A4A"/>
                <w:sz w:val="20"/>
                <w:szCs w:val="20"/>
              </w:rPr>
              <w:t xml:space="preserve">Sort into three piles: correct and explained, correct without a reason, misconception. Use the piles to plan Day 13 and Day 14 support</w:t>
            </w:r>
          </w:p>
        </w:tc>
      </w:tr>
    </w:tbl>
    <w:p>
      <w:pPr>
        <w:spacing w:after="120"/>
      </w:pPr>
    </w:p>
    <w:p>
      <w:pPr>
        <w:keepNext/>
        <w:spacing w:after="120" w:before="240"/>
      </w:pPr>
      <w:r>
        <w:rPr>
          <w:rFonts w:ascii="Verdana" w:cs="Verdana" w:eastAsia="Verdana" w:hAnsi="Verdana"/>
          <w:b/>
          <w:bCs/>
          <w:color w:val="1B3A5C"/>
          <w:sz w:val="32"/>
          <w:szCs w:val="32"/>
        </w:rPr>
        <w:t xml:space="preserve">Preview of Next Lesson</w:t>
      </w:r>
    </w:p>
    <w:p>
      <w:pPr>
        <w:spacing w:after="120"/>
      </w:pPr>
      <w:r>
        <w:rPr>
          <w:rFonts w:ascii="Verdana" w:cs="Verdana" w:eastAsia="Verdana" w:hAnsi="Verdana"/>
          <w:color w:val="4A4A4A"/>
          <w:sz w:val="22"/>
          <w:szCs w:val="22"/>
        </w:rPr>
        <w:t xml:space="preserve">Day 13 (IM L12): choosing and justifying an efficient strategy for a multi-step multiplication problem. Students can use any of the four strategies from this part: area diagram, partial products, standard algorithm, or doubling and halving.</w:t>
      </w:r>
    </w:p>
    <w:p>
      <w:pPr>
        <w:keepNext/>
        <w:spacing w:after="120" w:before="240"/>
      </w:pPr>
      <w:r>
        <w:rPr>
          <w:rFonts w:ascii="Verdana" w:cs="Verdana" w:eastAsia="Verdana" w:hAnsi="Verdana"/>
          <w:b/>
          <w:bCs/>
          <w:color w:val="1B3A5C"/>
          <w:sz w:val="32"/>
          <w:szCs w:val="32"/>
        </w:rPr>
        <w:t xml:space="preserve">Notes for the Teacher</w:t>
      </w:r>
    </w:p>
    <w:p>
      <w:pPr>
        <w:spacing w:after="120"/>
      </w:pPr>
      <w:r>
        <w:rPr>
          <w:rFonts w:ascii="Verdana" w:cs="Verdana" w:eastAsia="Verdana" w:hAnsi="Verdana"/>
          <w:color w:val="4A4A4A"/>
          <w:sz w:val="22"/>
          <w:szCs w:val="22"/>
        </w:rPr>
        <w:t xml:space="preserve">•  Bridges says to expect that not every student will see the double-half relationship at 4 × 12. Do not push for it there. The 2 × 24 and 1 × 48 arrays are where the pattern becomes visible.</w:t>
      </w:r>
    </w:p>
    <w:p>
      <w:pPr>
        <w:spacing w:after="120"/>
      </w:pPr>
      <w:r>
        <w:rPr>
          <w:rFonts w:ascii="Verdana" w:cs="Verdana" w:eastAsia="Verdana" w:hAnsi="Verdana"/>
          <w:color w:val="4A4A4A"/>
          <w:sz w:val="22"/>
          <w:szCs w:val="22"/>
        </w:rPr>
        <w:t xml:space="preserve">•  The 12 × 13 and 6 × 26 match is on purpose. Let students guess why, ask questions that help them test the guess, and do not give the reason away. It takes a while for fourth graders to understand why the product stays the same. Later in the unit they get more problems like this.</w:t>
      </w:r>
    </w:p>
    <w:p>
      <w:pPr>
        <w:spacing w:after="120"/>
      </w:pPr>
      <w:r>
        <w:rPr>
          <w:rFonts w:ascii="Verdana" w:cs="Verdana" w:eastAsia="Verdana" w:hAnsi="Verdana"/>
          <w:color w:val="4A4A4A"/>
          <w:sz w:val="22"/>
          <w:szCs w:val="22"/>
        </w:rPr>
        <w:t xml:space="preserve">•  The array works as the main model today because you can cut it, move the piece, and show that no squares were added or removed. If a student asks whether the ratio table does the same, say yes and model the × ½ and × 2 arrows.</w:t>
      </w:r>
    </w:p>
    <w:p>
      <w:pPr>
        <w:spacing w:after="120"/>
      </w:pPr>
      <w:r>
        <w:rPr>
          <w:rFonts w:ascii="Verdana" w:cs="Verdana" w:eastAsia="Verdana" w:hAnsi="Verdana"/>
          <w:color w:val="4A4A4A"/>
          <w:sz w:val="22"/>
          <w:szCs w:val="22"/>
        </w:rPr>
        <w:t xml:space="preserve">•  The written efficiency sentence matches part b of the M3 Checkpoint (Day 14), which asks students to use two strategies and explain which was most efficient. The Checkpoint answer key accepts reasons such as fewer steps, or breaking the numbers into mental math and basic facts. Hold students to those kinds of reasons today. Save the Checkpoint’s own numbers for Day 14.</w:t>
      </w:r>
    </w:p>
    <w:p>
      <w:pPr>
        <w:spacing w:after="120"/>
      </w:pPr>
      <w:r>
        <w:rPr>
          <w:rFonts w:ascii="Verdana" w:cs="Verdana" w:eastAsia="Verdana" w:hAnsi="Verdana"/>
          <w:color w:val="4A4A4A"/>
          <w:sz w:val="22"/>
          <w:szCs w:val="22"/>
        </w:rPr>
        <w:t xml:space="preserve">•  Optional follow-up if you want more practice later: Mario’s Marbles (SB 68), How Can You Solve … ? (SB 69), and the rest of the Riley’s &amp; Raymond’s Ratio Tables page. These pages are not in the Resources folder, so the plan does not build from their wording.</w:t>
      </w:r>
    </w:p>
    <w:p>
      <w:pPr>
        <w:pBdr>
          <w:top w:val="single" w:color="D9D9D9" w:sz="4"/>
        </w:pBdr>
        <w:spacing w:after="0" w:before="200"/>
        <w:jc w:val="center"/>
      </w:pPr>
      <w:r>
        <w:rPr>
          <w:rFonts w:ascii="Verdana" w:cs="Verdana" w:eastAsia="Verdana" w:hAnsi="Verdana"/>
          <w:i/>
          <w:iCs/>
          <w:color w:val="A6A6A6"/>
          <w:sz w:val="18"/>
          <w:szCs w:val="18"/>
        </w:rPr>
        <w:t xml:space="preserve">Math Unit 2  |  Unit 2, Lesson 12  |  Doubling &amp; Halving, and a Strategy Forum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2026-08-17T04:28:41.761Z</dcterms:created>
  <dcterms:modified xsi:type="dcterms:W3CDTF">2026-08-17T04:28:41.776Z</dcterms:modified>
</cp:coreProperties>
</file>

<file path=docProps/custom.xml><?xml version="1.0" encoding="utf-8"?>
<Properties xmlns="http://schemas.openxmlformats.org/officeDocument/2006/custom-properties" xmlns:vt="http://schemas.openxmlformats.org/officeDocument/2006/docPropsVTypes"/>
</file>