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F71D0" w14:textId="52394730" w:rsidR="00F23D9E" w:rsidRDefault="00F6070D" w:rsidP="00F23D9E">
      <w:r>
        <w:t>Spica</w:t>
      </w:r>
      <w:r w:rsidR="00F23D9E">
        <w:t xml:space="preserve"> Nebula</w:t>
      </w:r>
    </w:p>
    <w:p w14:paraId="6D36059A" w14:textId="18CC1940" w:rsidR="00F23D9E" w:rsidRDefault="00F23D9E" w:rsidP="00F23D9E">
      <w:r>
        <w:t>Mark McCarthy</w:t>
      </w:r>
    </w:p>
    <w:p w14:paraId="51ACC2D0" w14:textId="77777777" w:rsidR="00F23D9E" w:rsidRDefault="00F23D9E" w:rsidP="00F23D9E"/>
    <w:p w14:paraId="3E6CBEB7" w14:textId="68F166C4" w:rsidR="00F23D9E" w:rsidRPr="00F23D9E" w:rsidRDefault="00F23D9E" w:rsidP="00F23D9E">
      <w:r w:rsidRPr="00F23D9E">
        <w:t>In order to explore more of the large gas structures of our Milky Way, I have started to use the Finkbeiner H-alpha all-sky map as my atlas.  I've printed out sections of it by constellation so I can refer to it as I explore all the wisps and tendrils which connect all the familiar (and not so familiar) nebula with my night vision device.  One area which caught my attention was a cloud floating above the plane of the Milky Way somewhere to the northwest of Scorpio.  It's pointed out here and looks like an eye with an eyebrow.  It is considerably fainter than Sivan 10, which is in turn considerably fainter than Sh2-27, which is a difficult object visually but which many a night vision device user has discovered by panning around the sky.  </w:t>
      </w:r>
    </w:p>
    <w:p w14:paraId="6CDD5469" w14:textId="775D48F2" w:rsidR="00F23D9E" w:rsidRPr="00F23D9E" w:rsidRDefault="00F23D9E" w:rsidP="00F23D9E">
      <w:r w:rsidRPr="00F23D9E">
        <w:rPr>
          <w:noProof/>
        </w:rPr>
        <w:drawing>
          <wp:inline distT="0" distB="0" distL="0" distR="0" wp14:anchorId="2BEC6DD4" wp14:editId="65FD7995">
            <wp:extent cx="3045460" cy="2799715"/>
            <wp:effectExtent l="0" t="0" r="0" b="0"/>
            <wp:docPr id="976915352" name="Picture 5" descr="A red and white image of a fire&#10;&#10;Description automatically generated with medium confidenc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15352" name="Picture 5" descr="A red and white image of a fire&#10;&#10;Description automatically generated with medium confidenc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5460" cy="2799715"/>
                    </a:xfrm>
                    <a:prstGeom prst="rect">
                      <a:avLst/>
                    </a:prstGeom>
                    <a:noFill/>
                    <a:ln>
                      <a:noFill/>
                    </a:ln>
                  </pic:spPr>
                </pic:pic>
              </a:graphicData>
            </a:graphic>
          </wp:inline>
        </w:drawing>
      </w:r>
    </w:p>
    <w:p w14:paraId="01FC297F" w14:textId="77777777" w:rsidR="00F23D9E" w:rsidRPr="00F23D9E" w:rsidRDefault="00F23D9E" w:rsidP="00F23D9E"/>
    <w:p w14:paraId="41D0AF99" w14:textId="68FA5A11" w:rsidR="00F23D9E" w:rsidRPr="00F23D9E" w:rsidRDefault="00F23D9E" w:rsidP="00F23D9E">
      <w:r w:rsidRPr="00F23D9E">
        <w:t xml:space="preserve">While on the Finkbeiner Gas line layer in Aladin, I navigated to the spot but at first there was no nebula seen.  I needed to adjust Aladin's pixel mapping (like adjusting the contrast on a TV) to make it appear.  To my shock I found the nebula is </w:t>
      </w:r>
      <w:r>
        <w:t xml:space="preserve">nearly </w:t>
      </w:r>
      <w:r w:rsidRPr="00F23D9E">
        <w:t>centered on Spica, Alpha Virginis.  This is what it looks like</w:t>
      </w:r>
      <w:r>
        <w:t xml:space="preserve"> on Aladin:</w:t>
      </w:r>
    </w:p>
    <w:p w14:paraId="7DED5ED7" w14:textId="117ADC40" w:rsidR="00F23D9E" w:rsidRPr="00F23D9E" w:rsidRDefault="00F23D9E" w:rsidP="00F23D9E">
      <w:r w:rsidRPr="00F23D9E">
        <w:rPr>
          <w:noProof/>
        </w:rPr>
        <w:lastRenderedPageBreak/>
        <w:drawing>
          <wp:inline distT="0" distB="0" distL="0" distR="0" wp14:anchorId="283E176A" wp14:editId="0E82B586">
            <wp:extent cx="3045460" cy="2011680"/>
            <wp:effectExtent l="0" t="0" r="0" b="0"/>
            <wp:docPr id="890147964" name="Picture 4" descr="A close-up of a galaxy&#10;&#10;Description automatically generat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47964" name="Picture 4" descr="A close-up of a galaxy&#10;&#10;Description automatically generate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5460" cy="2011680"/>
                    </a:xfrm>
                    <a:prstGeom prst="rect">
                      <a:avLst/>
                    </a:prstGeom>
                    <a:noFill/>
                    <a:ln>
                      <a:noFill/>
                    </a:ln>
                  </pic:spPr>
                </pic:pic>
              </a:graphicData>
            </a:graphic>
          </wp:inline>
        </w:drawing>
      </w:r>
    </w:p>
    <w:p w14:paraId="165C6248" w14:textId="77777777" w:rsidR="00F23D9E" w:rsidRPr="00F23D9E" w:rsidRDefault="00F23D9E" w:rsidP="00F23D9E"/>
    <w:p w14:paraId="71332784" w14:textId="6F5A5880" w:rsidR="00F23D9E" w:rsidRPr="00F23D9E" w:rsidRDefault="00F23D9E" w:rsidP="00F23D9E">
      <w:r w:rsidRPr="00F23D9E">
        <w:t>It is enormous, roughly 20-degrees W-E by 18-degrees N-S--larger than the main star grouping of Corvus.  In the Finkbeiner image it appears to be either lit from below (from the main plane of the Milky Way) or perhaps even illuminated by Spica itself</w:t>
      </w:r>
      <w:r>
        <w:t>.</w:t>
      </w:r>
      <w:r w:rsidRPr="00F23D9E">
        <w:t>  Curiously, there is a noticeable lack of galaxies plotted in atlases in this region of Virgo -- I wonder if they are being obscured by this cloud?</w:t>
      </w:r>
    </w:p>
    <w:p w14:paraId="0D92660B" w14:textId="0BC0B7A8" w:rsidR="00F23D9E" w:rsidRPr="00F23D9E" w:rsidRDefault="00F23D9E" w:rsidP="00F23D9E">
      <w:r w:rsidRPr="00F23D9E">
        <w:t xml:space="preserve">I first tried to view this during the May </w:t>
      </w:r>
      <w:r>
        <w:t xml:space="preserve">2023 </w:t>
      </w:r>
      <w:r w:rsidRPr="00F23D9E">
        <w:t>new moon from a site in San Benito County</w:t>
      </w:r>
      <w:r>
        <w:t>, CA</w:t>
      </w:r>
      <w:r w:rsidRPr="00F23D9E">
        <w:t>.  I only used 1x (ie. no magnification, just looking through the device) and a 7nm Ha filter.  I used a mirror mount to hold the device steady.  I made a sketch of what I perceived as a very excessively faint wash of nebula south of Spica.  Mark Wagner, who was with me, sketched nearly the same view, but he was more confident in his observation than I was of mine.  I needed to try again to be sure.</w:t>
      </w:r>
    </w:p>
    <w:p w14:paraId="688BF5F6" w14:textId="47B96D26" w:rsidR="00F23D9E" w:rsidRPr="00F23D9E" w:rsidRDefault="00F23D9E" w:rsidP="00F23D9E">
      <w:r>
        <w:t xml:space="preserve">A week later </w:t>
      </w:r>
      <w:r w:rsidRPr="00F23D9E">
        <w:t>I went up to Williams Hill</w:t>
      </w:r>
      <w:r>
        <w:t>, south of King City, CA,</w:t>
      </w:r>
      <w:r w:rsidRPr="00F23D9E">
        <w:t xml:space="preserve"> and found a turnout on the road to the </w:t>
      </w:r>
      <w:r>
        <w:t xml:space="preserve">communications </w:t>
      </w:r>
      <w:r w:rsidRPr="00F23D9E">
        <w:t>tower</w:t>
      </w:r>
      <w:r>
        <w:t xml:space="preserve"> at the summit</w:t>
      </w:r>
      <w:r w:rsidRPr="00F23D9E">
        <w:t>.  It was very windy and cold, mid- to low- 40s</w:t>
      </w:r>
      <w:r>
        <w:t>.</w:t>
      </w:r>
      <w:r w:rsidRPr="00F23D9E">
        <w:t xml:space="preserve">  I brought a NP-101 (4-inch refractor, 4-degree FOV), a 60mm f/5 refractor (8-degree FOV), and my mirror mount and a monopod to view </w:t>
      </w:r>
      <w:r>
        <w:t xml:space="preserve">at </w:t>
      </w:r>
      <w:r w:rsidRPr="00F23D9E">
        <w:t>1x (40-degree FOV).  I also printed a finder chart of the nebula from Aladin with the coordinate grid included, so I could use my alt/az mount's DSC to locate specific parts of the nebula.  During the hour I observed it my SQML read between 21.2-21.4 -- transparency was not as good as expected. </w:t>
      </w:r>
    </w:p>
    <w:p w14:paraId="169EC68D" w14:textId="27543BF4" w:rsidR="00F23D9E" w:rsidRPr="00F23D9E" w:rsidRDefault="00F23D9E" w:rsidP="00F23D9E">
      <w:r w:rsidRPr="00F23D9E">
        <w:t xml:space="preserve">Once dark I pointed my 4-inch to what looks like the brightest part, at approximately RA 13:40 Dec -15:00.  I set the device's gain quite low (which darkens the sky and stars but gives more contrast for the nebula).  As I flipped my filter wheel from unfiltered to a 3nm Ha, I immediately saw an expanse of very faint mottled nebulosity.  It was like blinking an OIII filter to see a planetary nebula: at first, it's not there and then--add the filter, and there it is.  The nebula faded from view, so I had to flip back and forth between unfiltered and filtered to get used to seeing it -- eventually I could pick it out against the sky background regularly.  In this area, the </w:t>
      </w:r>
      <w:r>
        <w:t xml:space="preserve">nebula to the </w:t>
      </w:r>
      <w:r w:rsidRPr="00F23D9E">
        <w:t xml:space="preserve">north was weaker, but </w:t>
      </w:r>
      <w:r>
        <w:t>nebula obviously</w:t>
      </w:r>
      <w:r w:rsidRPr="00F23D9E">
        <w:t xml:space="preserve"> filled the eastern, western, and southern parts of the field, and beyond the edge of the field as I panned.  This is as should be expected</w:t>
      </w:r>
      <w:r>
        <w:t xml:space="preserve"> according to the finder image</w:t>
      </w:r>
      <w:r w:rsidRPr="00F23D9E">
        <w:t>.</w:t>
      </w:r>
    </w:p>
    <w:p w14:paraId="6433D534" w14:textId="0FD18D1F" w:rsidR="00F23D9E" w:rsidRPr="00F23D9E" w:rsidRDefault="00F23D9E" w:rsidP="00F23D9E">
      <w:r w:rsidRPr="00F23D9E">
        <w:rPr>
          <w:noProof/>
        </w:rPr>
        <w:lastRenderedPageBreak/>
        <w:drawing>
          <wp:inline distT="0" distB="0" distL="0" distR="0" wp14:anchorId="7114F63A" wp14:editId="477A893B">
            <wp:extent cx="2286000" cy="3045460"/>
            <wp:effectExtent l="0" t="0" r="0" b="0"/>
            <wp:docPr id="1662763464" name="Picture 3" descr="A piece of paper with writing on it&#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63464" name="Picture 3" descr="A piece of paper with writing on it&#10;&#10;Description automatically generate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3045460"/>
                    </a:xfrm>
                    <a:prstGeom prst="rect">
                      <a:avLst/>
                    </a:prstGeom>
                    <a:noFill/>
                    <a:ln>
                      <a:noFill/>
                    </a:ln>
                  </pic:spPr>
                </pic:pic>
              </a:graphicData>
            </a:graphic>
          </wp:inline>
        </w:drawing>
      </w:r>
    </w:p>
    <w:p w14:paraId="33871EC2" w14:textId="77777777" w:rsidR="00F23D9E" w:rsidRPr="00F23D9E" w:rsidRDefault="00F23D9E" w:rsidP="00F23D9E"/>
    <w:p w14:paraId="61B3BD69" w14:textId="753280BD" w:rsidR="00F23D9E" w:rsidRPr="00F23D9E" w:rsidRDefault="00F23D9E" w:rsidP="00F23D9E">
      <w:r w:rsidRPr="00F23D9E">
        <w:t>I tried the NW corner centered at RA 13:00 Dec -10:00.  Just as before, the nebula appeared when flipping from unfiltered to filtered.  Weak nebula to the north, less faint to the west, and stronger east and south.   I switched to the 60mm</w:t>
      </w:r>
      <w:r>
        <w:t xml:space="preserve"> telescope</w:t>
      </w:r>
      <w:r w:rsidRPr="00F23D9E">
        <w:t xml:space="preserve">, and brought it back to the brightest section in the SE.  The nebula was quite strong in this entire quadrant, and I followed a loop </w:t>
      </w:r>
      <w:r>
        <w:t xml:space="preserve">of it </w:t>
      </w:r>
      <w:r w:rsidRPr="00F23D9E">
        <w:t>to the east back up to Spica.  Both the Ha+OIII and OIII filters showed different aspects of the nebula.  I also looked at the "Eyebrow" portion centered RA 14:14 Dec -5:23 and found a very faint E-W wisp and a stronger N-S stream in the east of the field. </w:t>
      </w:r>
    </w:p>
    <w:p w14:paraId="4776432E" w14:textId="31D6B013" w:rsidR="00F23D9E" w:rsidRPr="00F23D9E" w:rsidRDefault="00F23D9E" w:rsidP="00F23D9E">
      <w:r w:rsidRPr="00F23D9E">
        <w:rPr>
          <w:noProof/>
        </w:rPr>
        <w:drawing>
          <wp:inline distT="0" distB="0" distL="0" distR="0" wp14:anchorId="4C36FC2A" wp14:editId="42EF7513">
            <wp:extent cx="2286000" cy="3045460"/>
            <wp:effectExtent l="0" t="0" r="0" b="0"/>
            <wp:docPr id="1363387487" name="Picture 2" descr="A paper with a graph on it&#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87487" name="Picture 2" descr="A paper with a graph on it&#10;&#10;Description automatically generated">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3045460"/>
                    </a:xfrm>
                    <a:prstGeom prst="rect">
                      <a:avLst/>
                    </a:prstGeom>
                    <a:noFill/>
                    <a:ln>
                      <a:noFill/>
                    </a:ln>
                  </pic:spPr>
                </pic:pic>
              </a:graphicData>
            </a:graphic>
          </wp:inline>
        </w:drawing>
      </w:r>
    </w:p>
    <w:p w14:paraId="1EFC13FB" w14:textId="77777777" w:rsidR="00F23D9E" w:rsidRPr="00F23D9E" w:rsidRDefault="00F23D9E" w:rsidP="00F23D9E"/>
    <w:p w14:paraId="4797369C" w14:textId="06CE674F" w:rsidR="00F23D9E" w:rsidRPr="00F23D9E" w:rsidRDefault="00F23D9E" w:rsidP="00F23D9E">
      <w:r w:rsidRPr="00F23D9E">
        <w:lastRenderedPageBreak/>
        <w:t>Finally, I mounted the device on the monopod and scanned the area.  This time I had less difficulty seeing the southern portion of the nebula (I could not see the eyebrow), and more confidently sketched it</w:t>
      </w:r>
      <w:r w:rsidR="00F4765F">
        <w:t xml:space="preserve"> (though my sketch shows it “brighter” than it actually was)</w:t>
      </w:r>
      <w:r w:rsidRPr="00F23D9E">
        <w:t>.  I scanned over to Sh2-27 and judged its brightness against Siv 10, and then panned over to the Alpha Virginis nebula.  While the entire extent of the nebula is fainter than Siv 10, the brightest pocket to the SE of Spica is not very difficult.  </w:t>
      </w:r>
    </w:p>
    <w:p w14:paraId="0F16E1E1" w14:textId="3F0AF93D" w:rsidR="00F23D9E" w:rsidRPr="00F23D9E" w:rsidRDefault="00F23D9E" w:rsidP="00F23D9E">
      <w:r w:rsidRPr="00F23D9E">
        <w:rPr>
          <w:noProof/>
        </w:rPr>
        <w:drawing>
          <wp:inline distT="0" distB="0" distL="0" distR="0" wp14:anchorId="7474C314" wp14:editId="776B2F2B">
            <wp:extent cx="3045460" cy="2286000"/>
            <wp:effectExtent l="0" t="0" r="0" b="0"/>
            <wp:docPr id="1015510401" name="Picture 1" descr="A graph on a piece of paper&#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10401" name="Picture 1" descr="A graph on a piece of paper&#10;&#10;Description automatically generate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5460" cy="2286000"/>
                    </a:xfrm>
                    <a:prstGeom prst="rect">
                      <a:avLst/>
                    </a:prstGeom>
                    <a:noFill/>
                    <a:ln>
                      <a:noFill/>
                    </a:ln>
                  </pic:spPr>
                </pic:pic>
              </a:graphicData>
            </a:graphic>
          </wp:inline>
        </w:drawing>
      </w:r>
    </w:p>
    <w:p w14:paraId="76E27781" w14:textId="77777777" w:rsidR="003A3A87" w:rsidRDefault="003A3A87"/>
    <w:p w14:paraId="2BF2413E" w14:textId="0733963E" w:rsidR="00F4765F" w:rsidRDefault="00F23D9E" w:rsidP="00F4765F">
      <w:r>
        <w:t xml:space="preserve">So, what is this mysterious object?  It turns out, there is a SIMBAD entry for it, </w:t>
      </w:r>
      <w:r w:rsidR="00F6070D">
        <w:t>“</w:t>
      </w:r>
      <w:r w:rsidR="00F6070D" w:rsidRPr="00F6070D">
        <w:t>Spica Nebula -- HII Region</w:t>
      </w:r>
      <w:r w:rsidR="00F6070D">
        <w:t xml:space="preserve">.”  </w:t>
      </w:r>
      <w:r w:rsidR="00F4765F" w:rsidRPr="00F4765F">
        <w:t>The Spica Nebula is estimated to be 68-92 parsecs distant, and Spica is 77 parsecs, and Spica is playing a role in ionizing the hydrogen in the cloud.</w:t>
      </w:r>
      <w:r w:rsidR="00F4765F">
        <w:t xml:space="preserve"> </w:t>
      </w:r>
      <w:r w:rsidR="00F6070D">
        <w:t xml:space="preserve">As J.W. Park explains in a 2010 study, </w:t>
      </w:r>
    </w:p>
    <w:p w14:paraId="18CA059F" w14:textId="5F945E31" w:rsidR="00F6070D" w:rsidRDefault="00F6070D" w:rsidP="00F4765F">
      <w:pPr>
        <w:ind w:left="720"/>
        <w:jc w:val="both"/>
      </w:pPr>
      <w:r>
        <w:t>HII regions are generally located in the vicinity of OB stars because these hot stars can produce strong ultraviolet radiation, thereby photoionizing hydrogen atoms in the region…The α Vir (Spica), one of the brightest stars at high galactic latitude, was found to be a double-lined spectroscopic binary with spectral types B1 V and B4 V (Herbison-Evans et al. 1971). The existence of an H ii region around α Vir was suggested because the region appeared to be a hole in radio observations (Fejes 1974) and ultraviolet absorption lines were seen for the star of the nearby sightline (York &amp; Kinahan 1979). Equipped with a Fabry–Perot spectrometer, Reynolds (1985) made Hα</w:t>
      </w:r>
      <w:r w:rsidR="00F4765F">
        <w:t xml:space="preserve"> </w:t>
      </w:r>
      <w:r>
        <w:t>scans and revealed that the region was indeed ionized with a gas</w:t>
      </w:r>
      <w:r w:rsidR="00F4765F">
        <w:t xml:space="preserve"> </w:t>
      </w:r>
      <w:r>
        <w:t xml:space="preserve">density of </w:t>
      </w:r>
      <w:r>
        <w:rPr>
          <w:rFonts w:ascii="Cambria Math" w:hAnsi="Cambria Math" w:cs="Cambria Math"/>
        </w:rPr>
        <w:t>∼</w:t>
      </w:r>
      <w:r>
        <w:t>0.6 cm</w:t>
      </w:r>
      <w:r>
        <w:rPr>
          <w:rFonts w:ascii="Aptos" w:hAnsi="Aptos" w:cs="Aptos"/>
        </w:rPr>
        <w:t>−</w:t>
      </w:r>
      <w:r>
        <w:t>3. The hydrogen ionization rate of the whole</w:t>
      </w:r>
      <w:r w:rsidR="00F4765F">
        <w:t xml:space="preserve"> </w:t>
      </w:r>
      <w:r>
        <w:t xml:space="preserve">H ii region was estimated to be </w:t>
      </w:r>
      <w:r>
        <w:rPr>
          <w:rFonts w:ascii="Cambria Math" w:hAnsi="Cambria Math" w:cs="Cambria Math"/>
        </w:rPr>
        <w:t>∼</w:t>
      </w:r>
      <w:r>
        <w:t>1046.3 photons s</w:t>
      </w:r>
      <w:r>
        <w:rPr>
          <w:rFonts w:ascii="Aptos" w:hAnsi="Aptos" w:cs="Aptos"/>
        </w:rPr>
        <w:t>−</w:t>
      </w:r>
      <w:r>
        <w:t>1. The ratio</w:t>
      </w:r>
      <w:r w:rsidR="00F4765F">
        <w:t xml:space="preserve"> </w:t>
      </w:r>
      <w:r>
        <w:t>of [S ii] λ6716 to the Hα line, which signifies the contribution</w:t>
      </w:r>
      <w:r w:rsidR="00F4765F">
        <w:t xml:space="preserve"> </w:t>
      </w:r>
      <w:r>
        <w:t>of collisional excitation with enhanced temperature, was also</w:t>
      </w:r>
      <w:r w:rsidR="00F4765F">
        <w:t xml:space="preserve"> </w:t>
      </w:r>
      <w:r>
        <w:t>made for the Spica H ii region (Spica Nebula). While the Spica</w:t>
      </w:r>
      <w:r w:rsidR="00F4765F">
        <w:t xml:space="preserve"> </w:t>
      </w:r>
      <w:r>
        <w:t>Nebula is generally accepted to be a normal H ii region, the</w:t>
      </w:r>
      <w:r w:rsidR="00F4765F">
        <w:t xml:space="preserve"> </w:t>
      </w:r>
      <w:r>
        <w:t>ratio was found to be rather high (0.16 at the center and 0.21</w:t>
      </w:r>
      <w:r w:rsidR="00F4765F">
        <w:t xml:space="preserve"> </w:t>
      </w:r>
      <w:r>
        <w:t>at the edge) compared to those of other H ii regions such as</w:t>
      </w:r>
      <w:r w:rsidR="00F4765F">
        <w:t xml:space="preserve"> </w:t>
      </w:r>
      <w:r>
        <w:t>the Orion Nebula (0.019, Peimbert &amp; Torres-Peimbert 1977)</w:t>
      </w:r>
      <w:r w:rsidR="00F4765F">
        <w:t xml:space="preserve"> </w:t>
      </w:r>
      <w:r>
        <w:t>and the Sharpless 261 (0.059, Hawley 1978), though its origin</w:t>
      </w:r>
      <w:r w:rsidR="00F4765F">
        <w:t xml:space="preserve"> </w:t>
      </w:r>
      <w:r>
        <w:t>was not clearly identified (Reynolds 1988). Recently, the Spica</w:t>
      </w:r>
      <w:r w:rsidR="00F4765F">
        <w:t xml:space="preserve"> </w:t>
      </w:r>
      <w:r>
        <w:t>Nebula was observed in the WHAM survey (Reynolds 2004),</w:t>
      </w:r>
      <w:r w:rsidR="00F4765F">
        <w:t xml:space="preserve"> </w:t>
      </w:r>
      <w:r>
        <w:t>but no detailed study of this set of data has yet been published</w:t>
      </w:r>
      <w:r w:rsidR="00F4765F">
        <w:t>….</w:t>
      </w:r>
      <w:r>
        <w:t>Si iv and C iv ion lines were detected in the far ultraviolet</w:t>
      </w:r>
      <w:r w:rsidR="00F4765F">
        <w:t xml:space="preserve"> </w:t>
      </w:r>
      <w:r>
        <w:t>(FUV) absorption line study toward Spica, and their origin was</w:t>
      </w:r>
      <w:r w:rsidR="00F4765F">
        <w:t xml:space="preserve"> </w:t>
      </w:r>
      <w:r>
        <w:t>ascribed to the Local Bubble (LB) surrounding the Sun (Savage</w:t>
      </w:r>
      <w:r w:rsidR="00F4765F">
        <w:t xml:space="preserve"> </w:t>
      </w:r>
      <w:r>
        <w:t xml:space="preserve">&amp; Wakker 2009). </w:t>
      </w:r>
    </w:p>
    <w:p w14:paraId="3F974743" w14:textId="639CCBDB" w:rsidR="00F4765F" w:rsidRDefault="00F4765F" w:rsidP="00F4765F">
      <w:r>
        <w:lastRenderedPageBreak/>
        <w:t>There you have it, an obscure nebula lying just outside our Local Bubble,</w:t>
      </w:r>
      <w:r w:rsidR="003C6DCF">
        <w:t xml:space="preserve"> off plane of the Milky Way and not in an area one would expect to find nebula,</w:t>
      </w:r>
      <w:r>
        <w:t xml:space="preserve"> large an</w:t>
      </w:r>
      <w:r w:rsidR="003C6DCF">
        <w:t>d</w:t>
      </w:r>
      <w:r>
        <w:t xml:space="preserve"> diffuse because of its close proximity to us.  I suspect if it were further away it would appear smaller, but more concentrated and</w:t>
      </w:r>
      <w:r w:rsidR="003C6DCF">
        <w:t xml:space="preserve"> relatively brighter, and</w:t>
      </w:r>
      <w:r>
        <w:t xml:space="preserve"> be a more familiar object to amateur observers.</w:t>
      </w:r>
    </w:p>
    <w:p w14:paraId="3CCA95C7" w14:textId="318BB01A" w:rsidR="00F6070D" w:rsidRDefault="00F6070D">
      <w:r>
        <w:t>References:</w:t>
      </w:r>
    </w:p>
    <w:p w14:paraId="44D0CD6F" w14:textId="7673D7BE" w:rsidR="00F6070D" w:rsidRDefault="00F6070D">
      <w:r w:rsidRPr="00F6070D">
        <w:t>J.-W. Park et al 2010 ApJ 719 1964</w:t>
      </w:r>
    </w:p>
    <w:sectPr w:rsidR="00F60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9E"/>
    <w:rsid w:val="00004976"/>
    <w:rsid w:val="003A3A87"/>
    <w:rsid w:val="003C6DCF"/>
    <w:rsid w:val="003D082D"/>
    <w:rsid w:val="00626F27"/>
    <w:rsid w:val="00714230"/>
    <w:rsid w:val="0079686D"/>
    <w:rsid w:val="0097332F"/>
    <w:rsid w:val="00C46A24"/>
    <w:rsid w:val="00C543FC"/>
    <w:rsid w:val="00F23D9E"/>
    <w:rsid w:val="00F4765F"/>
    <w:rsid w:val="00F60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1BEB6"/>
  <w15:chartTrackingRefBased/>
  <w15:docId w15:val="{11C37A6A-65CF-488E-83D7-818529CB9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D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D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D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D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D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D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D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D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D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D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D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D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D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D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D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D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D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D9E"/>
    <w:rPr>
      <w:rFonts w:eastAsiaTheme="majorEastAsia" w:cstheme="majorBidi"/>
      <w:color w:val="272727" w:themeColor="text1" w:themeTint="D8"/>
    </w:rPr>
  </w:style>
  <w:style w:type="paragraph" w:styleId="Title">
    <w:name w:val="Title"/>
    <w:basedOn w:val="Normal"/>
    <w:next w:val="Normal"/>
    <w:link w:val="TitleChar"/>
    <w:uiPriority w:val="10"/>
    <w:qFormat/>
    <w:rsid w:val="00F23D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D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D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D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D9E"/>
    <w:pPr>
      <w:spacing w:before="160"/>
      <w:jc w:val="center"/>
    </w:pPr>
    <w:rPr>
      <w:i/>
      <w:iCs/>
      <w:color w:val="404040" w:themeColor="text1" w:themeTint="BF"/>
    </w:rPr>
  </w:style>
  <w:style w:type="character" w:customStyle="1" w:styleId="QuoteChar">
    <w:name w:val="Quote Char"/>
    <w:basedOn w:val="DefaultParagraphFont"/>
    <w:link w:val="Quote"/>
    <w:uiPriority w:val="29"/>
    <w:rsid w:val="00F23D9E"/>
    <w:rPr>
      <w:i/>
      <w:iCs/>
      <w:color w:val="404040" w:themeColor="text1" w:themeTint="BF"/>
    </w:rPr>
  </w:style>
  <w:style w:type="paragraph" w:styleId="ListParagraph">
    <w:name w:val="List Paragraph"/>
    <w:basedOn w:val="Normal"/>
    <w:uiPriority w:val="34"/>
    <w:qFormat/>
    <w:rsid w:val="00F23D9E"/>
    <w:pPr>
      <w:ind w:left="720"/>
      <w:contextualSpacing/>
    </w:pPr>
  </w:style>
  <w:style w:type="character" w:styleId="IntenseEmphasis">
    <w:name w:val="Intense Emphasis"/>
    <w:basedOn w:val="DefaultParagraphFont"/>
    <w:uiPriority w:val="21"/>
    <w:qFormat/>
    <w:rsid w:val="00F23D9E"/>
    <w:rPr>
      <w:i/>
      <w:iCs/>
      <w:color w:val="0F4761" w:themeColor="accent1" w:themeShade="BF"/>
    </w:rPr>
  </w:style>
  <w:style w:type="paragraph" w:styleId="IntenseQuote">
    <w:name w:val="Intense Quote"/>
    <w:basedOn w:val="Normal"/>
    <w:next w:val="Normal"/>
    <w:link w:val="IntenseQuoteChar"/>
    <w:uiPriority w:val="30"/>
    <w:qFormat/>
    <w:rsid w:val="00F23D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D9E"/>
    <w:rPr>
      <w:i/>
      <w:iCs/>
      <w:color w:val="0F4761" w:themeColor="accent1" w:themeShade="BF"/>
    </w:rPr>
  </w:style>
  <w:style w:type="character" w:styleId="IntenseReference">
    <w:name w:val="Intense Reference"/>
    <w:basedOn w:val="DefaultParagraphFont"/>
    <w:uiPriority w:val="32"/>
    <w:qFormat/>
    <w:rsid w:val="00F23D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808983">
      <w:bodyDiv w:val="1"/>
      <w:marLeft w:val="0"/>
      <w:marRight w:val="0"/>
      <w:marTop w:val="0"/>
      <w:marBottom w:val="0"/>
      <w:divBdr>
        <w:top w:val="none" w:sz="0" w:space="0" w:color="auto"/>
        <w:left w:val="none" w:sz="0" w:space="0" w:color="auto"/>
        <w:bottom w:val="none" w:sz="0" w:space="0" w:color="auto"/>
        <w:right w:val="none" w:sz="0" w:space="0" w:color="auto"/>
      </w:divBdr>
      <w:divsChild>
        <w:div w:id="882444092">
          <w:marLeft w:val="0"/>
          <w:marRight w:val="0"/>
          <w:marTop w:val="0"/>
          <w:marBottom w:val="0"/>
          <w:divBdr>
            <w:top w:val="none" w:sz="0" w:space="0" w:color="auto"/>
            <w:left w:val="none" w:sz="0" w:space="0" w:color="auto"/>
            <w:bottom w:val="none" w:sz="0" w:space="0" w:color="auto"/>
            <w:right w:val="none" w:sz="0" w:space="0" w:color="auto"/>
          </w:divBdr>
        </w:div>
        <w:div w:id="137653688">
          <w:marLeft w:val="0"/>
          <w:marRight w:val="0"/>
          <w:marTop w:val="0"/>
          <w:marBottom w:val="0"/>
          <w:divBdr>
            <w:top w:val="none" w:sz="0" w:space="0" w:color="auto"/>
            <w:left w:val="none" w:sz="0" w:space="0" w:color="auto"/>
            <w:bottom w:val="none" w:sz="0" w:space="0" w:color="auto"/>
            <w:right w:val="none" w:sz="0" w:space="0" w:color="auto"/>
          </w:divBdr>
        </w:div>
        <w:div w:id="1625039328">
          <w:marLeft w:val="0"/>
          <w:marRight w:val="0"/>
          <w:marTop w:val="0"/>
          <w:marBottom w:val="0"/>
          <w:divBdr>
            <w:top w:val="none" w:sz="0" w:space="0" w:color="auto"/>
            <w:left w:val="none" w:sz="0" w:space="0" w:color="auto"/>
            <w:bottom w:val="none" w:sz="0" w:space="0" w:color="auto"/>
            <w:right w:val="none" w:sz="0" w:space="0" w:color="auto"/>
          </w:divBdr>
        </w:div>
        <w:div w:id="815221054">
          <w:marLeft w:val="0"/>
          <w:marRight w:val="0"/>
          <w:marTop w:val="0"/>
          <w:marBottom w:val="0"/>
          <w:divBdr>
            <w:top w:val="none" w:sz="0" w:space="0" w:color="auto"/>
            <w:left w:val="none" w:sz="0" w:space="0" w:color="auto"/>
            <w:bottom w:val="none" w:sz="0" w:space="0" w:color="auto"/>
            <w:right w:val="none" w:sz="0" w:space="0" w:color="auto"/>
          </w:divBdr>
        </w:div>
        <w:div w:id="1751006167">
          <w:marLeft w:val="0"/>
          <w:marRight w:val="0"/>
          <w:marTop w:val="0"/>
          <w:marBottom w:val="0"/>
          <w:divBdr>
            <w:top w:val="none" w:sz="0" w:space="0" w:color="auto"/>
            <w:left w:val="none" w:sz="0" w:space="0" w:color="auto"/>
            <w:bottom w:val="none" w:sz="0" w:space="0" w:color="auto"/>
            <w:right w:val="none" w:sz="0" w:space="0" w:color="auto"/>
          </w:divBdr>
        </w:div>
        <w:div w:id="902059451">
          <w:marLeft w:val="0"/>
          <w:marRight w:val="0"/>
          <w:marTop w:val="0"/>
          <w:marBottom w:val="0"/>
          <w:divBdr>
            <w:top w:val="none" w:sz="0" w:space="0" w:color="auto"/>
            <w:left w:val="none" w:sz="0" w:space="0" w:color="auto"/>
            <w:bottom w:val="none" w:sz="0" w:space="0" w:color="auto"/>
            <w:right w:val="none" w:sz="0" w:space="0" w:color="auto"/>
          </w:divBdr>
        </w:div>
        <w:div w:id="2118793831">
          <w:marLeft w:val="0"/>
          <w:marRight w:val="0"/>
          <w:marTop w:val="0"/>
          <w:marBottom w:val="0"/>
          <w:divBdr>
            <w:top w:val="none" w:sz="0" w:space="0" w:color="auto"/>
            <w:left w:val="none" w:sz="0" w:space="0" w:color="auto"/>
            <w:bottom w:val="none" w:sz="0" w:space="0" w:color="auto"/>
            <w:right w:val="none" w:sz="0" w:space="0" w:color="auto"/>
          </w:divBdr>
        </w:div>
        <w:div w:id="341786538">
          <w:marLeft w:val="0"/>
          <w:marRight w:val="0"/>
          <w:marTop w:val="0"/>
          <w:marBottom w:val="0"/>
          <w:divBdr>
            <w:top w:val="none" w:sz="0" w:space="0" w:color="auto"/>
            <w:left w:val="none" w:sz="0" w:space="0" w:color="auto"/>
            <w:bottom w:val="none" w:sz="0" w:space="0" w:color="auto"/>
            <w:right w:val="none" w:sz="0" w:space="0" w:color="auto"/>
          </w:divBdr>
        </w:div>
        <w:div w:id="1995140842">
          <w:marLeft w:val="0"/>
          <w:marRight w:val="0"/>
          <w:marTop w:val="0"/>
          <w:marBottom w:val="0"/>
          <w:divBdr>
            <w:top w:val="none" w:sz="0" w:space="0" w:color="auto"/>
            <w:left w:val="none" w:sz="0" w:space="0" w:color="auto"/>
            <w:bottom w:val="none" w:sz="0" w:space="0" w:color="auto"/>
            <w:right w:val="none" w:sz="0" w:space="0" w:color="auto"/>
          </w:divBdr>
        </w:div>
        <w:div w:id="621763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ger.googleusercontent.com/img/b/R29vZ2xl/AVvXsEh6WbpA1EQKIG1Crp5l_OSKrNQmFCYVfz_LIJnuwJcBdnlloErCVEAgPUJrgviUCCCl1vtMQOymUxBWmjvQ2OAOEOunJcpUMi5NChFvKZIEKxDWNxJlwfcnIlwFPefcKmb2UU-9KtiH-YS6iXU4S2w76diRIVLx9mNmufVObfEx55vXa-9FU-N8XPQI0ive/s640/1687305754634blob.jpg"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blogger.googleusercontent.com/img/b/R29vZ2xl/AVvXsEg_h-A8KhRHNtjgQyAZlVQ68o4bQKKY9bfHySIKlv6WewtEmY8MQslmcuTYBmV0sGfjRC5dH7s1t9cvL4J_hhHNiESc0m7UPmXoI-xo7BFnuAF8XX98hyWKJeoHr9TBqcUIOX2T21_5-GMA7yPkuXB6FjQRz6h80FxfIgN0mzBoG91p_p4_fJMfZlfmddei/s640/1687305811319blob.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ger.googleusercontent.com/img/b/R29vZ2xl/AVvXsEju0zM0qH-MzebKYdK4Ykln1nyB_IB8x4WdQYsmoxcxHEUX2h6lQOfqivEN53RE9CtqyWpIWf58Y4i8tP032g7oO-lZxqW38WFVdK45NA4eb4eev06k9dU2Zy6shf5FXLFyS7xsW3rmAsRS7uknVD3Lk5CROfBWYXe5oYIZJUkw4F3c7xhLmc6HuYckI9RL/s901/1687300267296blob.jp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blogger.googleusercontent.com/img/b/R29vZ2xl/AVvXsEidJ_RwUNXNWj-kr9bTjVJH2fB1kPsthVly5sgmaUhVN_yHaaFKASmb6kr2X6FFekvLDs18kyUOFe20auVWV5-Fcr2-4-sJLravSKJ90wCMz5LyQ5Vb5p4VBIXO2eHwmSzzSj5yXTGUFEIrKIal-bUfIRU1i3rhh6-1amGz7ggQodnMf5PM0me8A2LbIdXQ/s640/1687305791270blob.jpg" TargetMode="External"/><Relationship Id="rId4" Type="http://schemas.openxmlformats.org/officeDocument/2006/relationships/hyperlink" Target="https://blogger.googleusercontent.com/img/b/R29vZ2xl/AVvXsEhQgPic9i2bwr9GNh3eKvtwafQrQPbNtFTf89xnOLJ30CoHZkcEUCa-SEteOsqDbgZjhuj4rBBOBgmOO75T9y24xC7uFv2ZpAIBj3RcKIZULp1lvitXnZQ8DVLKt_U_cjYrbiESbQr2Y0mMzcqZ8wXqIOzKVJjmcEukMERL3v01PBxxAWEIzAgzrqRAzRyb/s640/1687299742790blob.jpg"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McCarthy</dc:creator>
  <cp:keywords/>
  <dc:description/>
  <cp:lastModifiedBy>Mark McCarthy</cp:lastModifiedBy>
  <cp:revision>2</cp:revision>
  <dcterms:created xsi:type="dcterms:W3CDTF">2024-07-25T17:32:00Z</dcterms:created>
  <dcterms:modified xsi:type="dcterms:W3CDTF">2024-07-25T17:32:00Z</dcterms:modified>
</cp:coreProperties>
</file>