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A19D" w14:textId="77777777" w:rsidR="00776253" w:rsidRDefault="00DF0BA6">
      <w:pPr>
        <w:pStyle w:val="Heading2"/>
        <w:jc w:val="center"/>
        <w:rPr>
          <w:sz w:val="26"/>
          <w:szCs w:val="26"/>
        </w:rPr>
      </w:pPr>
      <w:bookmarkStart w:id="0" w:name="_q0x4cqhqbrpv" w:colFirst="0" w:colLast="0"/>
      <w:bookmarkEnd w:id="0"/>
      <w:r>
        <w:rPr>
          <w:sz w:val="26"/>
          <w:szCs w:val="26"/>
        </w:rPr>
        <w:t>BIEI Academic Strategic Business Case - Chair recruitment 2023/24</w:t>
      </w:r>
    </w:p>
    <w:p w14:paraId="6F8FFB78" w14:textId="77777777" w:rsidR="00776253" w:rsidRDefault="00776253"/>
    <w:p w14:paraId="01AF191E" w14:textId="77777777" w:rsidR="00776253" w:rsidRDefault="00DF0BA6">
      <w:r>
        <w:t xml:space="preserve">This document should be completed </w:t>
      </w:r>
      <w:r>
        <w:rPr>
          <w:b/>
        </w:rPr>
        <w:t>by the Department/School/Entity</w:t>
      </w:r>
      <w:r>
        <w:t xml:space="preserve"> where the new member of staff would be employed </w:t>
      </w:r>
      <w:r>
        <w:rPr>
          <w:b/>
        </w:rPr>
        <w:t>in consultation with the applicant</w:t>
      </w:r>
      <w:r>
        <w:t xml:space="preserve">. You are encouraged to reach out to your Faculty Industry Engagement lead for clarification or advice (Arts and Humanities: John Mateer, Sciences: Tarl Prow, Social Sciences: Ian Kirkpatrick). Responses should be submitted to Paul Ellison in HR by close of play </w:t>
      </w:r>
      <w:r>
        <w:rPr>
          <w:b/>
        </w:rPr>
        <w:t>Thursday 8 February 2024</w:t>
      </w:r>
      <w:r>
        <w:t>.</w:t>
      </w:r>
    </w:p>
    <w:p w14:paraId="35634461" w14:textId="77777777" w:rsidR="00776253" w:rsidRDefault="0077625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19"/>
        <w:gridCol w:w="4441"/>
      </w:tblGrid>
      <w:tr w:rsidR="00776253" w14:paraId="448690A9" w14:textId="77777777"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04B9" w14:textId="77777777" w:rsidR="00776253" w:rsidRDefault="00DF0BA6">
            <w:pPr>
              <w:rPr>
                <w:b/>
              </w:rPr>
            </w:pPr>
            <w:r>
              <w:rPr>
                <w:b/>
              </w:rPr>
              <w:t>Department/School/Entity(s):</w:t>
            </w:r>
          </w:p>
        </w:tc>
        <w:tc>
          <w:tcPr>
            <w:tcW w:w="4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029F" w14:textId="792610F5" w:rsidR="00776253" w:rsidRDefault="00DA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School of Physics Electronics</w:t>
            </w:r>
            <w:r w:rsidR="006901BB">
              <w:t xml:space="preserve"> and Technology</w:t>
            </w:r>
          </w:p>
        </w:tc>
      </w:tr>
      <w:tr w:rsidR="00776253" w14:paraId="474DAAC4" w14:textId="77777777"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89D1" w14:textId="77777777" w:rsidR="00776253" w:rsidRDefault="00DF0BA6">
            <w:pPr>
              <w:rPr>
                <w:b/>
              </w:rPr>
            </w:pPr>
            <w:r>
              <w:rPr>
                <w:b/>
              </w:rPr>
              <w:t>Name of applicant:</w:t>
            </w:r>
          </w:p>
        </w:tc>
        <w:tc>
          <w:tcPr>
            <w:tcW w:w="4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22BE" w14:textId="32147305" w:rsidR="00776253" w:rsidRDefault="00907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Steptoe</w:t>
            </w:r>
          </w:p>
        </w:tc>
      </w:tr>
      <w:tr w:rsidR="00776253" w14:paraId="638C7E3D" w14:textId="77777777"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EF95" w14:textId="77777777" w:rsidR="00776253" w:rsidRDefault="00DF0BA6">
            <w:pPr>
              <w:rPr>
                <w:b/>
              </w:rPr>
            </w:pPr>
            <w:r>
              <w:rPr>
                <w:b/>
              </w:rPr>
              <w:t>Approved by (Department/School/Entity(s)):</w:t>
            </w:r>
          </w:p>
        </w:tc>
        <w:tc>
          <w:tcPr>
            <w:tcW w:w="4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DA74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76253" w14:paraId="33687581" w14:textId="77777777"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CBCB" w14:textId="77777777" w:rsidR="00776253" w:rsidRDefault="00DF0BA6">
            <w:pPr>
              <w:rPr>
                <w:b/>
              </w:rPr>
            </w:pPr>
            <w:r>
              <w:rPr>
                <w:b/>
              </w:rPr>
              <w:t xml:space="preserve">Approved by (Faculty(s)): </w:t>
            </w:r>
          </w:p>
        </w:tc>
        <w:tc>
          <w:tcPr>
            <w:tcW w:w="4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F839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70A4B0" w14:textId="77777777" w:rsidR="00776253" w:rsidRDefault="00776253">
      <w:pPr>
        <w:rPr>
          <w:b/>
        </w:rPr>
      </w:pPr>
    </w:p>
    <w:p w14:paraId="016AD114" w14:textId="77777777" w:rsidR="00776253" w:rsidRDefault="00DF0BA6">
      <w:r>
        <w:rPr>
          <w:b/>
        </w:rPr>
        <w:t>Questions:</w:t>
      </w:r>
      <w:r>
        <w:t xml:space="preserve"> </w:t>
      </w:r>
      <w:r>
        <w:t xml:space="preserve">Responses to each of the questions should be </w:t>
      </w:r>
      <w:r>
        <w:rPr>
          <w:b/>
        </w:rPr>
        <w:t>no longer than</w:t>
      </w:r>
      <w:r>
        <w:t xml:space="preserve"> 250 words</w:t>
      </w:r>
    </w:p>
    <w:p w14:paraId="79E39745" w14:textId="77777777" w:rsidR="00776253" w:rsidRDefault="00776253"/>
    <w:p w14:paraId="2B2F3C50" w14:textId="77777777" w:rsidR="00776253" w:rsidRDefault="00DF0BA6">
      <w:pPr>
        <w:pStyle w:val="Heading3"/>
      </w:pPr>
      <w:bookmarkStart w:id="1" w:name="_hlxowakuemvb" w:colFirst="0" w:colLast="0"/>
      <w:bookmarkEnd w:id="1"/>
      <w:r>
        <w:t xml:space="preserve">1. Strategic reasons for recommending this applicant to be shortlisted. </w:t>
      </w:r>
    </w:p>
    <w:p w14:paraId="4E298D06" w14:textId="77777777" w:rsidR="00776253" w:rsidRDefault="00DF0BA6">
      <w:pPr>
        <w:pStyle w:val="Heading3"/>
        <w:rPr>
          <w:b w:val="0"/>
          <w:i/>
        </w:rPr>
      </w:pPr>
      <w:bookmarkStart w:id="2" w:name="_zd5wbaspwaf0" w:colFirst="0" w:colLast="0"/>
      <w:bookmarkEnd w:id="2"/>
      <w:r>
        <w:rPr>
          <w:b w:val="0"/>
          <w:i/>
        </w:rPr>
        <w:t xml:space="preserve">This might include alignment to your department/school strategy, or the potential for impact to be delivered, for example. If submitting more than one applicant for short listing, you may indicate a priority order if you wish. </w:t>
      </w:r>
    </w:p>
    <w:p w14:paraId="2B13EF5B" w14:textId="77777777" w:rsidR="00776253" w:rsidRDefault="0077625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6253" w14:paraId="399B66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372C" w14:textId="07D0787E" w:rsidR="00776253" w:rsidRDefault="00D66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applicant is recommended to be shortlisted for the following strategic reasons</w:t>
            </w:r>
            <w:r w:rsidR="009442FD">
              <w:t>:</w:t>
            </w:r>
            <w:r w:rsidR="009442FD">
              <w:br/>
              <w:t xml:space="preserve">The candidate has </w:t>
            </w:r>
            <w:r w:rsidR="003C0196">
              <w:t>both</w:t>
            </w:r>
            <w:r w:rsidR="005E79A7">
              <w:t xml:space="preserve"> excellent academic and business background</w:t>
            </w:r>
            <w:r w:rsidR="00DE6411">
              <w:t xml:space="preserve">s </w:t>
            </w:r>
            <w:r w:rsidR="00481266">
              <w:t xml:space="preserve">both of which </w:t>
            </w:r>
            <w:r w:rsidR="00DE6411">
              <w:t xml:space="preserve">strategically align with a number of the </w:t>
            </w:r>
            <w:r w:rsidR="004249EA">
              <w:t>research and translational themes</w:t>
            </w:r>
            <w:r w:rsidR="00A048E6">
              <w:t xml:space="preserve"> of the School</w:t>
            </w:r>
            <w:r w:rsidR="004249EA">
              <w:t xml:space="preserve">. </w:t>
            </w:r>
            <w:r w:rsidR="00267564">
              <w:t xml:space="preserve">In his career he has spent a mix of time in academia and </w:t>
            </w:r>
            <w:r w:rsidR="0084198E">
              <w:t xml:space="preserve">business. </w:t>
            </w:r>
            <w:r w:rsidR="006A62DF">
              <w:t>In business, he</w:t>
            </w:r>
            <w:r w:rsidR="0084198E">
              <w:t xml:space="preserve"> has demonstrated </w:t>
            </w:r>
            <w:r w:rsidR="003D5F68">
              <w:t xml:space="preserve">a </w:t>
            </w:r>
            <w:r w:rsidR="009C2A76">
              <w:t>serial</w:t>
            </w:r>
            <w:r w:rsidR="003D5F68">
              <w:t xml:space="preserve"> repetition of </w:t>
            </w:r>
            <w:r w:rsidR="009C2A76">
              <w:t xml:space="preserve"> business success</w:t>
            </w:r>
            <w:r w:rsidR="00E81A9C">
              <w:t xml:space="preserve">, primarily in converting embryonic research into </w:t>
            </w:r>
            <w:r w:rsidR="007C6E50">
              <w:t xml:space="preserve">successful </w:t>
            </w:r>
            <w:r w:rsidR="00E81A9C">
              <w:t xml:space="preserve">commercial </w:t>
            </w:r>
            <w:r w:rsidR="007C6E50">
              <w:t>products.</w:t>
            </w:r>
            <w:r w:rsidR="005432DB">
              <w:t xml:space="preserve"> Always working</w:t>
            </w:r>
            <w:r w:rsidR="009C2A76">
              <w:t xml:space="preserve"> in new technology startups </w:t>
            </w:r>
            <w:r w:rsidR="00853B26">
              <w:t>especially</w:t>
            </w:r>
            <w:r w:rsidR="00B674BA">
              <w:t xml:space="preserve"> in the electronics sector</w:t>
            </w:r>
            <w:r w:rsidR="001C1922">
              <w:t xml:space="preserve"> </w:t>
            </w:r>
            <w:r w:rsidR="00FB2D1B">
              <w:t>and transforming such</w:t>
            </w:r>
            <w:r w:rsidR="00853B26">
              <w:t xml:space="preserve"> early </w:t>
            </w:r>
            <w:r w:rsidR="00560C45">
              <w:t>business</w:t>
            </w:r>
            <w:r w:rsidR="00FB2D1B">
              <w:t>es</w:t>
            </w:r>
            <w:r w:rsidR="00560C45">
              <w:t xml:space="preserve"> </w:t>
            </w:r>
            <w:r w:rsidR="00853B26">
              <w:t>star</w:t>
            </w:r>
            <w:r w:rsidR="0060278D">
              <w:t xml:space="preserve">tups </w:t>
            </w:r>
            <w:r w:rsidR="00853B26">
              <w:t xml:space="preserve"> into internationally renowned companies </w:t>
            </w:r>
            <w:r w:rsidR="009C2A76">
              <w:t xml:space="preserve"> </w:t>
            </w:r>
            <w:r w:rsidR="00853B26">
              <w:t>e.g</w:t>
            </w:r>
            <w:r w:rsidR="006A2E3C">
              <w:t>.</w:t>
            </w:r>
            <w:r w:rsidR="00853B26">
              <w:t xml:space="preserve"> Cadence Synopsys. </w:t>
            </w:r>
            <w:r w:rsidR="00560C45">
              <w:t>In addition, m</w:t>
            </w:r>
            <w:r w:rsidR="00BF1A52">
              <w:t xml:space="preserve">ost recently ( over the last 5 years ) worked part time as an academic in York , teaching and helping with </w:t>
            </w:r>
            <w:r w:rsidR="00A048E6">
              <w:t>research and funding opportunities.</w:t>
            </w:r>
            <w:r w:rsidR="0060278D">
              <w:t xml:space="preserve"> In fact he is Chairman of the Board of one of the spin outs from the School </w:t>
            </w:r>
            <w:r w:rsidR="00582602">
              <w:t xml:space="preserve">ngenics. </w:t>
            </w:r>
            <w:r w:rsidR="00C607EF">
              <w:t xml:space="preserve"> </w:t>
            </w:r>
            <w:r w:rsidR="0084753C">
              <w:t xml:space="preserve">We can expect high impact </w:t>
            </w:r>
            <w:r w:rsidR="00AE17A7">
              <w:t>results given the</w:t>
            </w:r>
            <w:r w:rsidR="00C607EF">
              <w:t xml:space="preserve"> candidates record of </w:t>
            </w:r>
            <w:r w:rsidR="006A2E3C">
              <w:t xml:space="preserve">commercial </w:t>
            </w:r>
            <w:r w:rsidR="00582602">
              <w:t xml:space="preserve">and early technology translational </w:t>
            </w:r>
            <w:r w:rsidR="00C607EF">
              <w:t>success</w:t>
            </w:r>
            <w:r w:rsidR="006A2E3C">
              <w:t xml:space="preserve"> into </w:t>
            </w:r>
            <w:r w:rsidR="00DB19DC">
              <w:t>profitable business</w:t>
            </w:r>
            <w:r w:rsidR="00AE17A7">
              <w:t xml:space="preserve">. For </w:t>
            </w:r>
            <w:r w:rsidR="006A2E3C">
              <w:t>example</w:t>
            </w:r>
            <w:r w:rsidR="00560C45">
              <w:t xml:space="preserve"> </w:t>
            </w:r>
            <w:r w:rsidR="00DB19DC">
              <w:t>….</w:t>
            </w:r>
          </w:p>
        </w:tc>
      </w:tr>
    </w:tbl>
    <w:p w14:paraId="19C7968B" w14:textId="77777777" w:rsidR="00776253" w:rsidRDefault="00776253"/>
    <w:p w14:paraId="18E7182F" w14:textId="77777777" w:rsidR="00776253" w:rsidRDefault="00DF0BA6">
      <w:pPr>
        <w:pStyle w:val="Heading3"/>
      </w:pPr>
      <w:bookmarkStart w:id="3" w:name="_qd115un7cbre" w:colFirst="0" w:colLast="0"/>
      <w:bookmarkEnd w:id="3"/>
      <w:r>
        <w:lastRenderedPageBreak/>
        <w:t>2. Outline the commercial business and industry sectors to be targeted by this applicant including the strategy for developing existing relationships and developing new ones.</w:t>
      </w:r>
    </w:p>
    <w:p w14:paraId="749773B3" w14:textId="77777777" w:rsidR="00776253" w:rsidRDefault="0077625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6253" w14:paraId="090602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95CE" w14:textId="42503327" w:rsidR="00776253" w:rsidRDefault="0077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</w:t>
            </w:r>
            <w:r w:rsidR="00894779">
              <w:t xml:space="preserve">obvious </w:t>
            </w:r>
            <w:r>
              <w:t>commercial</w:t>
            </w:r>
            <w:r w:rsidR="00894779">
              <w:t xml:space="preserve">, </w:t>
            </w:r>
            <w:r>
              <w:t xml:space="preserve"> business and industry sectors to be targeted </w:t>
            </w:r>
            <w:r w:rsidR="008874C5">
              <w:t>are</w:t>
            </w:r>
            <w:r w:rsidR="00894779">
              <w:t xml:space="preserve"> those he is most familiar with that is: </w:t>
            </w:r>
            <w:r w:rsidR="008874C5">
              <w:t xml:space="preserve"> the major worldwide electronic chip design</w:t>
            </w:r>
            <w:r w:rsidR="007E05BF">
              <w:t xml:space="preserve">, </w:t>
            </w:r>
            <w:r w:rsidR="00202DC5">
              <w:t xml:space="preserve"> tools</w:t>
            </w:r>
            <w:r w:rsidR="007E05BF">
              <w:t xml:space="preserve">, </w:t>
            </w:r>
            <w:r w:rsidR="00D9073D">
              <w:t>IC c</w:t>
            </w:r>
            <w:r w:rsidR="007E05BF">
              <w:t>ircuit fabrication houses</w:t>
            </w:r>
            <w:r w:rsidR="00534237">
              <w:t xml:space="preserve">, software IP houses </w:t>
            </w:r>
            <w:r w:rsidR="007E05BF">
              <w:t xml:space="preserve">and </w:t>
            </w:r>
            <w:r w:rsidR="00D9073D">
              <w:t>all businesses connected in the ecosystem for Integrated Circuit design</w:t>
            </w:r>
            <w:r w:rsidR="00534237">
              <w:t xml:space="preserve"> and production</w:t>
            </w:r>
            <w:r w:rsidR="00D9073D">
              <w:t xml:space="preserve">. </w:t>
            </w:r>
            <w:r w:rsidR="00A733EF">
              <w:t xml:space="preserve">However the candidate </w:t>
            </w:r>
            <w:r w:rsidR="0009668C">
              <w:t xml:space="preserve">is passionate to apply his strategic </w:t>
            </w:r>
            <w:r w:rsidR="006E750D">
              <w:t>approach to realising value ( selling) for technology</w:t>
            </w:r>
            <w:r w:rsidR="0037574B">
              <w:t xml:space="preserve"> to the combination of the research areas and tr</w:t>
            </w:r>
            <w:r w:rsidR="008C2ABD">
              <w:t>anslational themes of the School</w:t>
            </w:r>
            <w:r w:rsidR="00B37430">
              <w:t xml:space="preserve"> and beyond to other Schools and departments in the University. </w:t>
            </w:r>
            <w:r w:rsidR="00B60796">
              <w:br/>
            </w:r>
            <w:r w:rsidR="005748F9">
              <w:t xml:space="preserve">More generally </w:t>
            </w:r>
            <w:r w:rsidR="00ED2CCF">
              <w:t xml:space="preserve">and using the candidates experience of ‘selling’ </w:t>
            </w:r>
            <w:r w:rsidR="00DC712C">
              <w:t xml:space="preserve">during his first 90 days </w:t>
            </w:r>
            <w:r w:rsidR="00320597">
              <w:t xml:space="preserve">he would place a priority on </w:t>
            </w:r>
            <w:r w:rsidR="00DC712C">
              <w:t xml:space="preserve">understanding, </w:t>
            </w:r>
            <w:r w:rsidR="002B55CD">
              <w:t xml:space="preserve">identifying and </w:t>
            </w:r>
            <w:r w:rsidR="00DC712C">
              <w:t xml:space="preserve">expanding </w:t>
            </w:r>
            <w:r w:rsidR="00320597">
              <w:t xml:space="preserve"> the </w:t>
            </w:r>
            <w:r w:rsidR="002B55CD">
              <w:t xml:space="preserve">business with the </w:t>
            </w:r>
            <w:r w:rsidR="00320597">
              <w:t>existing customer base</w:t>
            </w:r>
            <w:r w:rsidR="00172ABF">
              <w:t xml:space="preserve"> from the previous individual Departments major </w:t>
            </w:r>
            <w:r w:rsidR="00F9359E">
              <w:t xml:space="preserve">income. In addition he would look for new strategic business from </w:t>
            </w:r>
            <w:r w:rsidR="00FD0821">
              <w:t>the new translational themes that arise from the combination of the two.</w:t>
            </w:r>
          </w:p>
        </w:tc>
      </w:tr>
    </w:tbl>
    <w:p w14:paraId="46A3CCB9" w14:textId="77777777" w:rsidR="00776253" w:rsidRDefault="00776253"/>
    <w:p w14:paraId="14F1BAAA" w14:textId="77777777" w:rsidR="00776253" w:rsidRDefault="00DF0BA6">
      <w:pPr>
        <w:pStyle w:val="Heading3"/>
      </w:pPr>
      <w:bookmarkStart w:id="4" w:name="_6xqu0gzc9n39" w:colFirst="0" w:colLast="0"/>
      <w:bookmarkEnd w:id="4"/>
      <w:r>
        <w:t xml:space="preserve">3. Outline the potential for this </w:t>
      </w:r>
      <w:r>
        <w:t>applicant to expedite commercial business and industry partnership engagement more broadly in the department/faculty/institution as appropriate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6253" w14:paraId="5068F6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BCFD" w14:textId="6EAC2500" w:rsidR="00776253" w:rsidRDefault="004A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One of the challenges the candidate  is developing a strategy for is,  realising </w:t>
            </w:r>
            <w:r w:rsidR="00737E74">
              <w:t xml:space="preserve">so far </w:t>
            </w:r>
            <w:r>
              <w:t xml:space="preserve">unrealised translational themes for example by facilitating  </w:t>
            </w:r>
            <w:r w:rsidR="00737E74">
              <w:t>‘</w:t>
            </w:r>
            <w:r>
              <w:t>dating</w:t>
            </w:r>
            <w:r w:rsidR="00737E74">
              <w:t>’</w:t>
            </w:r>
            <w:r>
              <w:t xml:space="preserve"> within the School </w:t>
            </w:r>
            <w:r w:rsidR="00805CCC">
              <w:t xml:space="preserve">followed with </w:t>
            </w:r>
            <w:r>
              <w:t xml:space="preserve"> between the School and other departments and schools within the University. One </w:t>
            </w:r>
            <w:r w:rsidR="00805CCC">
              <w:t xml:space="preserve">might </w:t>
            </w:r>
            <w:r>
              <w:t xml:space="preserve">imagine </w:t>
            </w:r>
            <w:r w:rsidR="00805CCC">
              <w:t xml:space="preserve">for example </w:t>
            </w:r>
            <w:r>
              <w:t>extending this and creating a ‘res-media’ network  ( social-media +) network outwards to industry.</w:t>
            </w:r>
          </w:p>
        </w:tc>
      </w:tr>
    </w:tbl>
    <w:p w14:paraId="65BF9643" w14:textId="77777777" w:rsidR="00776253" w:rsidRDefault="00776253"/>
    <w:p w14:paraId="01F471B1" w14:textId="77777777" w:rsidR="00776253" w:rsidRDefault="00DF0BA6">
      <w:pPr>
        <w:pStyle w:val="Heading3"/>
      </w:pPr>
      <w:bookmarkStart w:id="5" w:name="_7ouqyuhprxiw" w:colFirst="0" w:colLast="0"/>
      <w:bookmarkEnd w:id="5"/>
      <w:r>
        <w:t>Income generation potential</w:t>
      </w:r>
    </w:p>
    <w:p w14:paraId="19BA559D" w14:textId="77777777" w:rsidR="00776253" w:rsidRDefault="00776253"/>
    <w:p w14:paraId="1C73385D" w14:textId="77777777" w:rsidR="00776253" w:rsidRDefault="00DF0BA6">
      <w:r>
        <w:t>Please complete the table below with estimates of new commercial income to be generated. For collaborative income where there is a third party funder, enter the total amount and provide further information in the answer to Q4.</w:t>
      </w:r>
    </w:p>
    <w:p w14:paraId="0B46077A" w14:textId="77777777" w:rsidR="00776253" w:rsidRDefault="00776253"/>
    <w:tbl>
      <w:tblPr>
        <w:tblStyle w:val="a3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1"/>
        <w:gridCol w:w="1797"/>
        <w:gridCol w:w="795"/>
        <w:gridCol w:w="1296"/>
        <w:gridCol w:w="1296"/>
        <w:gridCol w:w="1296"/>
      </w:tblGrid>
      <w:tr w:rsidR="00776253" w14:paraId="06B2915F" w14:textId="77777777" w:rsidTr="00527886">
        <w:trPr>
          <w:tblHeader/>
        </w:trPr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95EF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B7A8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Year 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8CF6" w14:textId="77777777" w:rsidR="00776253" w:rsidRDefault="00DF0B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Year 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868C" w14:textId="77777777" w:rsidR="00776253" w:rsidRDefault="00DF0B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Year 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5FC9" w14:textId="77777777" w:rsidR="00776253" w:rsidRDefault="00DF0B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Year 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5AF6" w14:textId="77777777" w:rsidR="00776253" w:rsidRDefault="00DF0B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Year 5</w:t>
            </w:r>
          </w:p>
        </w:tc>
      </w:tr>
      <w:tr w:rsidR="00776253" w14:paraId="3073D890" w14:textId="77777777" w:rsidTr="00527886">
        <w:trPr>
          <w:tblHeader/>
        </w:trPr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A2AF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DDC1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2024/25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0835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2025/26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C3F3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2026/27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344B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2027/28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F432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2028/29</w:t>
            </w:r>
          </w:p>
        </w:tc>
      </w:tr>
      <w:tr w:rsidR="00776253" w14:paraId="17C1A7DD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E134" w14:textId="77777777" w:rsidR="00776253" w:rsidRDefault="00DF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Collaborative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8060" w14:textId="3818D310" w:rsidR="00776253" w:rsidRDefault="00F4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£1M InnovateUK or similar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BFB7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4FB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F30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6B48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446D5089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82C0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Contract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0C2B" w14:textId="275ABF4E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"/>
              </w:rPr>
              <w:t xml:space="preserve"> 1/2 medium size contracts </w:t>
            </w:r>
            <w:r w:rsidR="000F3F25">
              <w:rPr>
                <w:lang w:val="en"/>
              </w:rPr>
              <w:t>totaling</w:t>
            </w:r>
            <w:r>
              <w:rPr>
                <w:lang w:val="en"/>
              </w:rPr>
              <w:t xml:space="preserve"> ~£200k?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9062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D35F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CBB3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EA3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2DA92190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7222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Consultancy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5E71" w14:textId="08BD1FB9" w:rsidR="000C6481" w:rsidRDefault="00F41A49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"/>
              </w:rPr>
              <w:t>~20k??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D197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8511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B6A5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86C5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7F6A1340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5DAA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CPD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01E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052D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66DE" w14:textId="6D87F072" w:rsidR="000C6481" w:rsidRDefault="007450FE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medium size contract ~£200k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0C1E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C0F4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1C463856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6A73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Other types - please specify  e.g. teaching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7C57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0926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ADBA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97E1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6E60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7D7078A6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FE74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Non-commercial income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7F5C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63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6FC6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E668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F7B4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11734565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645A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Income potential stimulated through championing activities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A7D7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A01A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B361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50FA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69C3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6481" w14:paraId="33C70D9C" w14:textId="77777777" w:rsidTr="00527886"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E838" w14:textId="77777777" w:rsidR="000C6481" w:rsidRDefault="000C6481" w:rsidP="000C64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Start-up costs*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49B2" w14:textId="77777777" w:rsidR="00101B50" w:rsidRDefault="00101B50" w:rsidP="00101B50">
            <w:r>
              <w:rPr>
                <w:lang w:val="en"/>
              </w:rPr>
              <w:t>Administrative assistance at several levels </w:t>
            </w:r>
          </w:p>
          <w:p w14:paraId="5E8E6C7B" w14:textId="050458E6" w:rsidR="000C6481" w:rsidRDefault="00101B50" w:rsidP="0010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"/>
              </w:rPr>
              <w:t>Travel</w:t>
            </w:r>
            <w:r>
              <w:rPr>
                <w:lang w:val="en"/>
              </w:rPr>
              <w:t>, Marketing.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971C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BA48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1CF8" w14:textId="77777777" w:rsidR="000C6481" w:rsidRDefault="000C6481" w:rsidP="000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482" w14:textId="77777777" w:rsidR="000C6481" w:rsidRDefault="000C6481" w:rsidP="000C6481">
            <w:pPr>
              <w:widowControl w:val="0"/>
              <w:spacing w:line="240" w:lineRule="auto"/>
            </w:pPr>
          </w:p>
        </w:tc>
      </w:tr>
    </w:tbl>
    <w:p w14:paraId="7661DDDB" w14:textId="77777777" w:rsidR="00776253" w:rsidRDefault="00DF0BA6">
      <w:pPr>
        <w:rPr>
          <w:sz w:val="20"/>
          <w:szCs w:val="20"/>
        </w:rPr>
      </w:pPr>
      <w:r>
        <w:rPr>
          <w:sz w:val="20"/>
          <w:szCs w:val="20"/>
        </w:rPr>
        <w:t>*To be covered by the Department/School or Faculty</w:t>
      </w:r>
    </w:p>
    <w:p w14:paraId="2388FFA4" w14:textId="77777777" w:rsidR="00776253" w:rsidRDefault="00776253"/>
    <w:p w14:paraId="59C3EB67" w14:textId="77777777" w:rsidR="00776253" w:rsidRDefault="00DF0BA6">
      <w:r>
        <w:t xml:space="preserve">For reference, </w:t>
      </w:r>
      <w:r>
        <w:t xml:space="preserve">these posts come with the expectation of significant annual commercial income generation targets (on average £200k for years 3 to 5, increasing to £240k for years 6 to 8 and £300k thereafter). </w:t>
      </w:r>
    </w:p>
    <w:p w14:paraId="4C2AAA6E" w14:textId="77777777" w:rsidR="00776253" w:rsidRDefault="00776253"/>
    <w:p w14:paraId="1BD919E7" w14:textId="77777777" w:rsidR="00776253" w:rsidRDefault="00DF0BA6">
      <w:pPr>
        <w:pStyle w:val="Heading3"/>
      </w:pPr>
      <w:bookmarkStart w:id="6" w:name="_6jemnib0umyr" w:colFirst="0" w:colLast="0"/>
      <w:bookmarkEnd w:id="6"/>
      <w:r>
        <w:t xml:space="preserve">4. Evidence for business case: </w:t>
      </w:r>
    </w:p>
    <w:p w14:paraId="72C36185" w14:textId="77777777" w:rsidR="00776253" w:rsidRDefault="00DF0BA6">
      <w:pPr>
        <w:rPr>
          <w:i/>
        </w:rPr>
      </w:pPr>
      <w:r>
        <w:rPr>
          <w:i/>
        </w:rPr>
        <w:t>Please expand on the estimates given in the financial table indicating the business/industries targeted, track record and if any funding is already secured. For collaborative income, indicate the nature of the anticipated contribution (i.e. in-kind, cash) from external partners and the likely main funder if different. Please also expand on the potential for additional income-generation activities led by other colleagues that could be stimulated by the proposed championing activities.</w:t>
      </w:r>
    </w:p>
    <w:p w14:paraId="4C812AC5" w14:textId="77777777" w:rsidR="00776253" w:rsidRDefault="0077625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6253" w14:paraId="06DEA6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A05C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D4510" w14:textId="77777777" w:rsidR="00776253" w:rsidRDefault="00776253"/>
    <w:p w14:paraId="7A6F3FCA" w14:textId="77777777" w:rsidR="00776253" w:rsidRDefault="00DF0BA6">
      <w:pPr>
        <w:pStyle w:val="Heading3"/>
      </w:pPr>
      <w:bookmarkStart w:id="7" w:name="_hyek1jsg2y9r" w:colFirst="0" w:colLast="0"/>
      <w:bookmarkEnd w:id="7"/>
      <w:r>
        <w:t>5. Outline the key risks and mitigations to delivering the strategic aims</w:t>
      </w:r>
    </w:p>
    <w:p w14:paraId="18EF2571" w14:textId="77777777" w:rsidR="00776253" w:rsidRDefault="00776253">
      <w:pPr>
        <w:rPr>
          <w:b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6253" w14:paraId="18F1A9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19AC" w14:textId="77777777" w:rsidR="00776253" w:rsidRDefault="00776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</w:tr>
    </w:tbl>
    <w:p w14:paraId="09F177E8" w14:textId="77777777" w:rsidR="00776253" w:rsidRDefault="00776253">
      <w:pPr>
        <w:rPr>
          <w:b/>
          <w:u w:val="single"/>
        </w:rPr>
      </w:pPr>
    </w:p>
    <w:sectPr w:rsidR="007762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53"/>
    <w:rsid w:val="000509C2"/>
    <w:rsid w:val="0007274E"/>
    <w:rsid w:val="0009668C"/>
    <w:rsid w:val="000C6481"/>
    <w:rsid w:val="000E476D"/>
    <w:rsid w:val="000F3F25"/>
    <w:rsid w:val="00101B50"/>
    <w:rsid w:val="00162792"/>
    <w:rsid w:val="00172ABF"/>
    <w:rsid w:val="001C1922"/>
    <w:rsid w:val="00202DC5"/>
    <w:rsid w:val="00267564"/>
    <w:rsid w:val="00295BF6"/>
    <w:rsid w:val="002B55CD"/>
    <w:rsid w:val="002E15CF"/>
    <w:rsid w:val="00312572"/>
    <w:rsid w:val="00320597"/>
    <w:rsid w:val="003301E3"/>
    <w:rsid w:val="0037574B"/>
    <w:rsid w:val="003C0196"/>
    <w:rsid w:val="003D5F68"/>
    <w:rsid w:val="004249EA"/>
    <w:rsid w:val="00474ECB"/>
    <w:rsid w:val="00481266"/>
    <w:rsid w:val="004A79A7"/>
    <w:rsid w:val="004E6F1A"/>
    <w:rsid w:val="00527886"/>
    <w:rsid w:val="00534237"/>
    <w:rsid w:val="005432DB"/>
    <w:rsid w:val="00553106"/>
    <w:rsid w:val="00560C45"/>
    <w:rsid w:val="005748F9"/>
    <w:rsid w:val="00582602"/>
    <w:rsid w:val="005E79A7"/>
    <w:rsid w:val="0060278D"/>
    <w:rsid w:val="006901BB"/>
    <w:rsid w:val="006A2E3C"/>
    <w:rsid w:val="006A62DF"/>
    <w:rsid w:val="006E1C25"/>
    <w:rsid w:val="006E750D"/>
    <w:rsid w:val="00737E74"/>
    <w:rsid w:val="007450FE"/>
    <w:rsid w:val="00776253"/>
    <w:rsid w:val="0077738A"/>
    <w:rsid w:val="007C6E50"/>
    <w:rsid w:val="007E05BF"/>
    <w:rsid w:val="00805CCC"/>
    <w:rsid w:val="0084198E"/>
    <w:rsid w:val="0084753C"/>
    <w:rsid w:val="00853B26"/>
    <w:rsid w:val="008874C5"/>
    <w:rsid w:val="00894779"/>
    <w:rsid w:val="008C2ABD"/>
    <w:rsid w:val="0090701C"/>
    <w:rsid w:val="009442FD"/>
    <w:rsid w:val="009C2A76"/>
    <w:rsid w:val="00A048E6"/>
    <w:rsid w:val="00A52277"/>
    <w:rsid w:val="00A733EF"/>
    <w:rsid w:val="00A95832"/>
    <w:rsid w:val="00AE17A7"/>
    <w:rsid w:val="00B37430"/>
    <w:rsid w:val="00B60678"/>
    <w:rsid w:val="00B60796"/>
    <w:rsid w:val="00B674BA"/>
    <w:rsid w:val="00B803F9"/>
    <w:rsid w:val="00BA496C"/>
    <w:rsid w:val="00BF1A52"/>
    <w:rsid w:val="00C2382B"/>
    <w:rsid w:val="00C607EF"/>
    <w:rsid w:val="00D42CD6"/>
    <w:rsid w:val="00D66D59"/>
    <w:rsid w:val="00D9073D"/>
    <w:rsid w:val="00DA051F"/>
    <w:rsid w:val="00DB19DC"/>
    <w:rsid w:val="00DC712C"/>
    <w:rsid w:val="00DE6411"/>
    <w:rsid w:val="00DF0BA6"/>
    <w:rsid w:val="00E81289"/>
    <w:rsid w:val="00E81A9C"/>
    <w:rsid w:val="00ED2CCF"/>
    <w:rsid w:val="00EF4C37"/>
    <w:rsid w:val="00F37E1E"/>
    <w:rsid w:val="00F41A49"/>
    <w:rsid w:val="00F43812"/>
    <w:rsid w:val="00F80F12"/>
    <w:rsid w:val="00F9359E"/>
    <w:rsid w:val="00FB2D1B"/>
    <w:rsid w:val="00FD0821"/>
    <w:rsid w:val="00F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9B51"/>
  <w15:docId w15:val="{A94EA3A8-77F0-4526-BEC5-BE9727C1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i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0E476D"/>
    <w:pPr>
      <w:spacing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Steptoe</dc:creator>
  <cp:lastModifiedBy>Kevin Steptoe</cp:lastModifiedBy>
  <cp:revision>2</cp:revision>
  <dcterms:created xsi:type="dcterms:W3CDTF">2024-01-05T10:38:00Z</dcterms:created>
  <dcterms:modified xsi:type="dcterms:W3CDTF">2024-01-05T10:38:00Z</dcterms:modified>
</cp:coreProperties>
</file>