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Segoe UI Emoji" w:cs="Segoe UI Emoji" w:eastAsia="Segoe UI Emoji" w:hAnsi="Segoe UI Emoji"/>
          <w:sz w:val="96"/>
          <w:szCs w:val="96"/>
        </w:rPr>
        <w:t xml:space="preserve">🍔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6A34A"/>
          <w:sz w:val="72"/>
          <w:szCs w:val="72"/>
        </w:rPr>
        <w:t xml:space="preserve">CraveKart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B7280"/>
          <w:sz w:val="32"/>
          <w:szCs w:val="32"/>
        </w:rPr>
        <w:t xml:space="preserve">Food Delivery Platform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Low-Level Design Document</w:t>
      </w:r>
    </w:p>
    <w:tbl>
      <w:tblPr>
        <w:tblW w:type="dxa" w:w="60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Architecture: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Microservices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Services: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6 .NET APIs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Frontend: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Angular 21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Messaging: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RabbitMQ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Gateway: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Ocelot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Real-time: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SignalR</w:t>
            </w:r>
          </w:p>
        </w:tc>
      </w:tr>
    </w:tbl>
    <w:p>
      <w:pPr>
        <w:spacing w:after="6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Introduction &amp; Project Overview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CraveKart</w:t>
      </w:r>
      <w:r>
        <w:rPr>
          <w:rFonts w:ascii="Arial" w:cs="Arial" w:eastAsia="Arial" w:hAnsi="Arial"/>
          <w:sz w:val="20"/>
          <w:szCs w:val="20"/>
        </w:rPr>
        <w:t xml:space="preserve"> is a full-stack food delivery platform modelled on Swiggy / Zomato, built with a clean microservices architecture. Six independent .NET Web API services, each with its own database, communicate through an Ocelot API Gateway and a RabbitMQ event bus. An Angular 21 SPA serves four role-based portals (Customer, Restaurant Owner, Delivery Agent, Admin).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1.1 System Goals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Decouple business domains into independently deployable services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Achieve loose coupling via event-driven messaging (no direct service-to-service HTTP calls)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Provide real-time GPS tracking with SignalR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Issue a single JWT at Identity.API; every other service validates it independently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Support four distinct user roles with tailored UIs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1.2 Scope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 Scope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Customer ordering, restaurant management, delivery tracking, payment, notifications, admin oversight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 of Scope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Third-party payment gateway integration, mobile native apps, ML recommendation engine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Assumption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Each service has its own SQL Server / PostgreSQL database — no cross-service joins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Constraints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.NET 8 LTS, Angular 21, RabbitMQ 3.x, Ocelot gateway, SignalR for real-time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High-Level Architecture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CraveKart follows the standard microservices pattern: a single API Gateway receives all frontend traffic and proxies it to the appropriate downstream service. Services never call each other directly — inter-service communication happens exclusively through RabbitMQ events.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2.1 Component Overview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296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 / Role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Presentation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Angular SPA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Angular 21, TypeScript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Browser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Gateway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 Gateway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Ocelot (.NET 8)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:5000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Identity.API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.NET 8 Web API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:5001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Restaurant.API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.NET 8 Web API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:5002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Order.API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.NET 8 Web API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:5003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Delivery.API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.NET 8 Web API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:5004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Payment.API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.NET 8 Web API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:5005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Notification.API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.NET 8 Web API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:5006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Messaging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RabbitMQ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AMQP 0-9-1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:5672 / :15672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Real-time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SignalR Hub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ASP.NET Core SignalR</w:t>
            </w:r>
          </w:p>
        </w:tc>
        <w:tc>
          <w:tcPr>
            <w:tcW w:type="dxa" w:w="2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Embedded in Delivery.API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2.2 Request Flow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59669" w:sz="6"/>
              <w:left w:val="single" w:color="059669" w:sz="12"/>
              <w:bottom w:val="single" w:color="E5E7EB" w:sz="4"/>
              <w:right w:val="single" w:color="E5E7EB" w:sz="4"/>
            </w:tcBorders>
            <w:shd w:fill="D1FAE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59669"/>
                <w:sz w:val="18"/>
                <w:szCs w:val="18"/>
              </w:rPr>
              <w:t xml:space="preserve">Happy-path: Customer places an order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Customer browses Angular SPA → request hits Ocelot :5000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Ocelot validates JWT (public key from Identity.API) and forwards to Restaurant.API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Customer adds items → POST /orders → Ocelot → Order.API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Order.API publishes OrderPlaced event to RabbitMQ exchange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Notification.API consumes event → sends order-confirmation email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Delivery.API consumes event → marks order as available for pickup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Delivery agent self-assigns order → shares GPS via SignalR hub</w:t>
            </w:r>
          </w:p>
          <w:p>
            <w:pPr>
              <w:spacing w:after="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Customer's tracking page receives real-time GPS coordinates via SignalR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Microservice Design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3.1 Identity.API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0"/>
              <w:left w:val="single" w:color="2563EB" w:sz="10"/>
              <w:bottom w:val="single" w:color="E5E7EB" w:sz="4"/>
              <w:right w:val="single" w:color="E5E7EB" w:sz="4"/>
            </w:tcBorders>
            <w:shd w:fill="F8F9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4"/>
                <w:szCs w:val="24"/>
              </w:rPr>
              <w:t xml:space="preserve">Identity.API  </w:t>
            </w: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:5001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Authentication &amp; authorisation hub. Issues JWT tokens trusted by every other service.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User registration (Customer / RestaurantOwner / DeliveryAgent /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Login — returns signed JWT with role claim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Password reset via OTP emailed through Notification.API event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Login-alert event published on every successful sign-in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Key Endpoints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4360"/>
      </w:tblGrid>
      <w:tr>
        <w:trPr>
          <w:tblHeader/>
        </w:trP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4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Register new user; hashes password with BCrypt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Validate credentials; return JWT + refresh token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/api/auth/refresh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RefreshToken</w:t>
            </w:r>
          </w:p>
        </w:tc>
        <w:tc>
          <w:tcPr>
            <w:tcW w:type="dxa" w:w="4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Issue new JWT without re-login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/api/auth/forgot-password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Generate OTP; publish PasswordResetRequested event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/api/auth/reset-password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Validate OTP; update hashed password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4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Return current user profile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JWT Structure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6"/>
              <w:left w:val="single" w:color="7C3AED" w:sz="12"/>
              <w:bottom w:val="single" w:color="E5E7EB" w:sz="4"/>
              <w:right w:val="single" w:color="E5E7EB" w:sz="4"/>
            </w:tcBorders>
            <w:shd w:fill="EDE9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Token Claims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A34A"/>
                <w:sz w:val="18"/>
                <w:szCs w:val="18"/>
              </w:rPr>
              <w:t xml:space="preserve">{ "sub": "userId", "email": "user@example.com",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A34A"/>
                <w:sz w:val="18"/>
                <w:szCs w:val="18"/>
              </w:rPr>
              <w:t xml:space="preserve">  "role": "Customer | RestaurantOwner | DeliveryAgent | Admin",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6A34A"/>
                <w:sz w:val="18"/>
                <w:szCs w:val="18"/>
              </w:rPr>
              <w:t xml:space="preserve">  "jti": "uniqueTokenId", "iat": 1715000000, "exp": 1715086400 }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Database Schema — Identity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4560"/>
        <w:gridCol w:w="3200"/>
      </w:tblGrid>
      <w:tr>
        <w:trPr>
          <w:tblHeader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Users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(GUID), Email, PasswordHash, Role, CreatedAt, IsActive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BCrypt hash; soft-delete via IsActive</w:t>
            </w:r>
          </w:p>
        </w:tc>
      </w:tr>
      <w:t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RefreshTokens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UserId (FK), Token, ExpiresAt, IsRevoked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Sliding window refresh</w:t>
            </w:r>
          </w:p>
        </w:tc>
      </w:tr>
      <w:t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OtpCodes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UserId (FK), Code, ExpiresAt, IsUsed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10-min expiry; single-use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Events Published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UserRegistered</w:t>
      </w:r>
      <w:r>
        <w:rPr>
          <w:rFonts w:ascii="Arial" w:cs="Arial" w:eastAsia="Arial" w:hAnsi="Arial"/>
          <w:sz w:val="20"/>
          <w:szCs w:val="20"/>
        </w:rPr>
        <w:t xml:space="preserve"> — triggers welcome email via Notification.API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UserLoggedIn</w:t>
      </w:r>
      <w:r>
        <w:rPr>
          <w:rFonts w:ascii="Arial" w:cs="Arial" w:eastAsia="Arial" w:hAnsi="Arial"/>
          <w:sz w:val="20"/>
          <w:szCs w:val="20"/>
        </w:rPr>
        <w:t xml:space="preserve"> — triggers login-alert email with IP + device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PasswordResetRequested</w:t>
      </w:r>
      <w:r>
        <w:rPr>
          <w:rFonts w:ascii="Arial" w:cs="Arial" w:eastAsia="Arial" w:hAnsi="Arial"/>
          <w:sz w:val="20"/>
          <w:szCs w:val="20"/>
        </w:rPr>
        <w:t xml:space="preserve"> — triggers OTP email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3.2 Restaurant.API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10"/>
              <w:left w:val="single" w:color="16A34A" w:sz="10"/>
              <w:bottom w:val="single" w:color="E5E7EB" w:sz="4"/>
              <w:right w:val="single" w:color="E5E7EB" w:sz="4"/>
            </w:tcBorders>
            <w:shd w:fill="F8F9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6A34A"/>
                <w:sz w:val="24"/>
                <w:szCs w:val="24"/>
              </w:rPr>
              <w:t xml:space="preserve">Restaurant.API  </w:t>
            </w: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:5002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The largest service. Manages the full restaurant lifecycle, menus, categories, items, images, reviews, and admin approval workflow.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Domain Model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Relationships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Has many Categories, has many Reviews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Status: Pending | Approved | Rejected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Category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Belongs to Restaurant, has many MenuItems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e.g. Starters, Mains, Drinks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MenuItem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Belongs to Category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Price, IsAvailable, ImageUrl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RestaurantImage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Belongs to Restaurant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Cover + gallery photos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Review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Belongs to Restaurant, created by Customer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Rating 1-5, text body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Key Endpoints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"/>
        <w:gridCol w:w="3000"/>
        <w:gridCol w:w="1600"/>
        <w:gridCol w:w="4060"/>
      </w:tblGrid>
      <w:tr>
        <w:trPr>
          <w:tblHeader/>
        </w:trP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Paginated list; filter by cuisine, city, rating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/api/restaurants/{id}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Full detail with menu &amp; reviews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Submit for approval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/api/restaurants/{id}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Update details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/api/restaurants/{id}/approve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Approve &amp; publish restaurant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/api/restaurants/{id}/reject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Reject with reason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/api/restaurants/{id}/categories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Add menu category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/api/categories/{id}/items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Add menu item with image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/api/items/{id}/availability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Toggle item on/off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/api/restaurants/{id}/reviews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 review (after delivered order)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/api/restaurants/{id}/reviews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Paginated reviews with avg rating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Admin Approval Workflow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6"/>
              <w:left w:val="single" w:color="16A34A" w:sz="12"/>
              <w:bottom w:val="single" w:color="E5E7EB" w:sz="4"/>
              <w:right w:val="single" w:color="E5E7EB" w:sz="4"/>
            </w:tcBorders>
            <w:shd w:fill="DCFC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6A34A"/>
                <w:sz w:val="18"/>
                <w:szCs w:val="18"/>
              </w:rPr>
              <w:t xml:space="preserve">State Machine: Restaurant Status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(on creation) → [Admin reviews]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Approved → restaurant visible to customers, owner can manage menu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Rejected → owner notified via email (RestaurantRejected event)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Approved may be Suspended by Admin at any time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Database Schema — Restaurant (key tables)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OwnerId (GUID — no FK to Identity DB), Name, Cuisine, City, Status, AvgRating, CreatedAt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Categories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RestaurantId, Name, DisplayOrder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MenuItems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CategoryId, Name, Description, Price (decimal), IsAvailable, ImageUrl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Reviews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RestaurantId, CustomerId, Rating (tinyint), Body, CreatedAt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RestaurantImages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RestaurantId, Url, IsCover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Events Published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RestaurantApproved</w:t>
      </w:r>
      <w:r>
        <w:rPr>
          <w:rFonts w:ascii="Arial" w:cs="Arial" w:eastAsia="Arial" w:hAnsi="Arial"/>
          <w:sz w:val="20"/>
          <w:szCs w:val="20"/>
        </w:rPr>
        <w:t xml:space="preserve"> → Notification.API sends owner approval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RestaurantRejected</w:t>
      </w:r>
      <w:r>
        <w:rPr>
          <w:rFonts w:ascii="Arial" w:cs="Arial" w:eastAsia="Arial" w:hAnsi="Arial"/>
          <w:sz w:val="20"/>
          <w:szCs w:val="20"/>
        </w:rPr>
        <w:t xml:space="preserve"> → Notification.API sends rejection reason email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3.3 Order.API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59669" w:sz="10"/>
              <w:left w:val="single" w:color="059669" w:sz="10"/>
              <w:bottom w:val="single" w:color="E5E7EB" w:sz="4"/>
              <w:right w:val="single" w:color="E5E7EB" w:sz="4"/>
            </w:tcBorders>
            <w:shd w:fill="F8F9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59669"/>
                <w:sz w:val="24"/>
                <w:szCs w:val="24"/>
              </w:rPr>
              <w:t xml:space="preserve">Order.API  </w:t>
            </w: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:5003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Manages the complete order lifecycle from placement through delivery confirmation.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Order Status State Machine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1A2E" w:sz="6"/>
              <w:left w:val="single" w:color="1A1A2E" w:sz="12"/>
              <w:bottom w:val="single" w:color="E5E7EB" w:sz="4"/>
              <w:right w:val="single" w:color="E5E7EB" w:sz="4"/>
            </w:tcBorders>
            <w:shd w:fill="F8F9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Status Transitions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Placed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Confirmed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Preparing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Ready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PickedUp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Delivered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Also: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Cancelled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(allowed while Placed or Confirmed)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Who Drives Each Transition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Transition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Placed → Confirmed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 Owner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 accepts order in dashboard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Confirmed → Preparing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 Owner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Kitchen starts cooking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Preparing → Ready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 Owner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Food packed and ready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Ready → PickedUp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 Agent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Agent self-assigns and picks up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PickedUp → Delivered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 Agent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Agent marks order delivered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Any → Cancelled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 / Owner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Within allowed window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Key Endpoints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"/>
        <w:gridCol w:w="3000"/>
        <w:gridCol w:w="1600"/>
        <w:gridCol w:w="4060"/>
      </w:tblGrid>
      <w:tr>
        <w:trPr>
          <w:tblHeader/>
        </w:trP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Place order; validate items against Restaurant.API snapshot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/api/orders/{id}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Any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 detail; role-scoped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/api/orders/my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Customer's order history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/api/orders/restaurant/{id}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orders for a restaurant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/api/orders/{id}/status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Owner/Agent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Advance status per state machine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/api/orders/{id}/cancel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</w:t>
            </w:r>
          </w:p>
        </w:tc>
        <w:tc>
          <w:tcPr>
            <w:tcW w:type="dxa" w:w="4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Cancel if Placed or Confirmed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Database Schema — Order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CustomerId, RestaurantId, TotalAmount, Status, PaymentMethod, CreatedAt, UpdatedAt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OrderItems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OrderId, MenuItemId, Name (snapshot), Price (snapshot), Quantity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OrderStatusHistory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OrderId, Status, ChangedBy, ChangedAt, Notes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16A34A"/>
          <w:sz w:val="20"/>
          <w:szCs w:val="20"/>
        </w:rPr>
        <w:t xml:space="preserve">Note: </w:t>
      </w:r>
      <w:r>
        <w:rPr>
          <w:rFonts w:ascii="Arial" w:cs="Arial" w:eastAsia="Arial" w:hAnsi="Arial"/>
          <w:sz w:val="20"/>
          <w:szCs w:val="20"/>
        </w:rPr>
        <w:t xml:space="preserve">MenuItem name and price are snapshotted at order time to avoid future menu changes corrupting order history.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Events Published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OrderPlaced</w:t>
      </w:r>
      <w:r>
        <w:rPr>
          <w:rFonts w:ascii="Arial" w:cs="Arial" w:eastAsia="Arial" w:hAnsi="Arial"/>
          <w:sz w:val="20"/>
          <w:szCs w:val="20"/>
        </w:rPr>
        <w:t xml:space="preserve"> → consumed by Notification.API (confirmation email) and Delivery.API (availability pool)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OrderStatusChanged</w:t>
      </w:r>
      <w:r>
        <w:rPr>
          <w:rFonts w:ascii="Arial" w:cs="Arial" w:eastAsia="Arial" w:hAnsi="Arial"/>
          <w:sz w:val="20"/>
          <w:szCs w:val="20"/>
        </w:rPr>
        <w:t xml:space="preserve"> → consumed by Notification.API for status-update emails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OrderDelivered</w:t>
      </w:r>
      <w:r>
        <w:rPr>
          <w:rFonts w:ascii="Arial" w:cs="Arial" w:eastAsia="Arial" w:hAnsi="Arial"/>
          <w:sz w:val="20"/>
          <w:szCs w:val="20"/>
        </w:rPr>
        <w:t xml:space="preserve"> → consumed by Delivery.API to credit agent earnings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3.4 Delivery.API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0"/>
              <w:left w:val="single" w:color="7C3AED" w:sz="10"/>
              <w:bottom w:val="single" w:color="E5E7EB" w:sz="4"/>
              <w:right w:val="single" w:color="E5E7EB" w:sz="4"/>
            </w:tcBorders>
            <w:shd w:fill="F8F9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C3AED"/>
                <w:sz w:val="24"/>
                <w:szCs w:val="24"/>
              </w:rPr>
              <w:t xml:space="preserve">Delivery.API  </w:t>
            </w: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:5004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Manages delivery agents, order assignment, real-time GPS tracking via SignalR, and earnings.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Agent Lifecycle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Register with vehicle type (Bike / Car / Bicycle) and documents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Toggle availability on/off before each shift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Browse ready orders pool; self-assign one order at a 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Share GPS via SignalR while order is PickedUp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Mark order Delivered → earn ₹100 credited to EarningsLedger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SignalR Real-Time Architecture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6"/>
              <w:left w:val="single" w:color="7C3AED" w:sz="12"/>
              <w:bottom w:val="single" w:color="E5E7EB" w:sz="4"/>
              <w:right w:val="single" w:color="E5E7EB" w:sz="4"/>
            </w:tcBorders>
            <w:shd w:fill="EDE9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GPS Broadcast Flow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Agent connects to SignalR hub at ws://gateway:5000/hubs/delivery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Agent joins group 'order-{orderId}' on pickup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Agent sends GPS update every ~5 seconds: { lat, lng, orderId }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Hub broadcasts to group → Customer's tracking page receives coordinates in real time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On Delivered, agent leaves group; hub stops broadcasting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Key Endpoints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"/>
        <w:gridCol w:w="2800"/>
        <w:gridCol w:w="2000"/>
        <w:gridCol w:w="3860"/>
      </w:tblGrid>
      <w:tr>
        <w:trPr>
          <w:tblHeader/>
        </w:trP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/api/agents/register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Register with vehicle &amp; documents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/api/agents/availability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Toggle isAvailable flag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/api/orders/ready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Pool of Ready orders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/api/orders/{id}/assign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Self-assign one order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/api/orders/{id}/deliver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Mark delivered; credit ₹100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/api/agents/earnings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Earnings history &amp; totals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/api/agents/earnings/today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  <w:tc>
          <w:tcPr>
            <w:tcW w:type="dxa" w:w="38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Today's deliveries and pay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Database Schema — Delivery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UserId (GUID), VehicleType, IsAvailable, IsVerified, CreatedAt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DeliveryAssignments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AgentId, OrderId, AssignedAt, DeliveredAt, Status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EarningsLedger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AgentId, OrderId, Amount (₹100), CreditedAt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GpsSnapshots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AgentId, OrderId, Latitude, Longitude, Timestamp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Events Consumed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OrderPlaced</w:t>
      </w:r>
      <w:r>
        <w:rPr>
          <w:rFonts w:ascii="Arial" w:cs="Arial" w:eastAsia="Arial" w:hAnsi="Arial"/>
          <w:sz w:val="20"/>
          <w:szCs w:val="20"/>
        </w:rPr>
        <w:t xml:space="preserve"> — adds order to ready pool once status reaches Ready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OrderDelivered</w:t>
      </w:r>
      <w:r>
        <w:rPr>
          <w:rFonts w:ascii="Arial" w:cs="Arial" w:eastAsia="Arial" w:hAnsi="Arial"/>
          <w:sz w:val="20"/>
          <w:szCs w:val="20"/>
        </w:rPr>
        <w:t xml:space="preserve"> — credits ₹100 in EarningsLedger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3.5 Payment.API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59669" w:sz="10"/>
              <w:left w:val="single" w:color="059669" w:sz="10"/>
              <w:bottom w:val="single" w:color="E5E7EB" w:sz="4"/>
              <w:right w:val="single" w:color="E5E7EB" w:sz="4"/>
            </w:tcBorders>
            <w:shd w:fill="F8F9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59669"/>
                <w:sz w:val="24"/>
                <w:szCs w:val="24"/>
              </w:rPr>
              <w:t xml:space="preserve">Payment.API  </w:t>
            </w: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:5005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Processes payments for placed orders. Supports Card and Cash on Delivery methods.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Payment Methods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Tokenised card details submitted; payment gateway mock processes charge; PaymentCompleted event published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Cash on Delivery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Payment record created with Pending status; marked Collected when agent marks order Delivered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Key Endpoints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"/>
        <w:gridCol w:w="2600"/>
        <w:gridCol w:w="1600"/>
        <w:gridCol w:w="4460"/>
      </w:tblGrid>
      <w:tr>
        <w:trPr>
          <w:tblHeader/>
        </w:trP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/api/payments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</w:t>
            </w:r>
          </w:p>
        </w:tc>
        <w:tc>
          <w:tcPr>
            <w:tcW w:type="dxa" w:w="4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Initiate payment for an order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/api/payments/{orderId}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Any</w:t>
            </w:r>
          </w:p>
        </w:tc>
        <w:tc>
          <w:tcPr>
            <w:tcW w:type="dxa" w:w="4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Payment status for an order</w:t>
            </w:r>
          </w:p>
        </w:tc>
      </w:tr>
      <w:tr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/api/payments/{id}/refund</w:t>
            </w:r>
          </w:p>
        </w:tc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</w:t>
            </w:r>
          </w:p>
        </w:tc>
        <w:tc>
          <w:tcPr>
            <w:tcW w:type="dxa" w:w="4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Initiate refund (Card only)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Database Schema — Payment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Payments</w:t>
            </w:r>
          </w:p>
        </w:tc>
        <w:tc>
          <w:tcPr>
            <w:tcW w:type="dxa" w:w="7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OrderId, CustomerId, Amount, Method (Card/COD), Status (Pending/Completed/Refunded), TransactionRef, CreatedAt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Refunds</w:t>
            </w:r>
          </w:p>
        </w:tc>
        <w:tc>
          <w:tcPr>
            <w:tcW w:type="dxa" w:w="7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PaymentId, Amount, Reason, ProcessedAt, Status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3.6 Notification.API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10"/>
              <w:left w:val="single" w:color="16A34A" w:sz="10"/>
              <w:bottom w:val="single" w:color="E5E7EB" w:sz="4"/>
              <w:right w:val="single" w:color="E5E7EB" w:sz="4"/>
            </w:tcBorders>
            <w:shd w:fill="F8F9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6A34A"/>
                <w:sz w:val="24"/>
                <w:szCs w:val="24"/>
              </w:rPr>
              <w:t xml:space="preserve">Notification.API  </w:t>
            </w: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:5006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Pure event consumer. Listens on RabbitMQ and sends beautifully templated HTML emails.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Event → Email Mapping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 Service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Email Sent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UserRegistered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Welcome email with account details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UserLoggedIn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Login alert with IP address and device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PasswordResetRequested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OTP email with reset link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RestaurantApproved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Approval confirmation to owner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RestaurantRejected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Rejection with reason to owner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OrderPlaced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 confirmation to customer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OrderStatusChanged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Status update email to customer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OrderDelivered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 confirmation to customer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 REST endpoints exposed; pure background service (IHostedService + RabbitMQ consumer)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Uses MailKit / SMTP to send emails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HTML templates stored as embedded resources; filled via string interpolation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Idempotent: duplicate events (same MessageId) are deduplicated via ProcessedMessages table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Database Schema — Notification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SentEmails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RecipientEmail, Subject, BodyHash, SentAt, Status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ProcessedMessages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MessageId (GUID), ProcessedAt — prevents duplicate sends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API Gateway (Ocelot)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All Angular requests go to </w:t>
      </w: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http://localhost:5000</w:t>
      </w:r>
      <w:r>
        <w:rPr>
          <w:rFonts w:ascii="Arial" w:cs="Arial" w:eastAsia="Arial" w:hAnsi="Arial"/>
          <w:sz w:val="20"/>
          <w:szCs w:val="20"/>
        </w:rPr>
        <w:t xml:space="preserve">. Ocelot authenticates the JWT (shared public key), then proxies to the correct downstream service. The Angular app has no knowledge of individual service URLs.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4.1 Routing Table (excerpt)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1400"/>
        <w:gridCol w:w="24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Upstream Path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Downstream Service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/api/auth/**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Identity.API :5001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/api/restaurants/**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Restaurant.API :5002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/api/restaurants/**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POST/PUT/DELETE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Restaurant.API :5002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/api/orders/**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Order.API :5003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/api/delivery/**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Delivery.API :5004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/api/payments/**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Payment.API :5005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/hubs/delivery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WS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Delivery.API :5004</w:t>
            </w:r>
          </w:p>
        </w:tc>
        <w:tc>
          <w:tcPr>
            <w:tcW w:type="dxa" w:w="2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4.2 JWT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Ocelot is configured with the Identity.API public key (RS256) — no round-trip to Identity.API per request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Role claims are forwarded in request headers to downstream services for fine-grained authorisation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Expired or tampered tokens return 401 at the gateway level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Event-Driven Communication (RabbitMQ)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Services never call each other directly. When a domain event occurs, the publishing service drops a message on the RabbitMQ topic exchange. All interested consumers independently subscribe and process at their own pace.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5.1 Exchange &amp; Queue Design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1000"/>
        <w:gridCol w:w="24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Exchange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Routing Key Pattern</w:t>
            </w:r>
          </w:p>
        </w:tc>
        <w:tc>
          <w:tcPr>
            <w:tcW w:type="dxa" w:w="3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Bound Queues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cravekart.identity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identity.*</w:t>
            </w:r>
          </w:p>
        </w:tc>
        <w:tc>
          <w:tcPr>
            <w:tcW w:type="dxa" w:w="3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notification.identity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cravekart.restaurant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restaurant.*</w:t>
            </w:r>
          </w:p>
        </w:tc>
        <w:tc>
          <w:tcPr>
            <w:tcW w:type="dxa" w:w="3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notification.restaurant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cravekart.order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order.*</w:t>
            </w:r>
          </w:p>
        </w:tc>
        <w:tc>
          <w:tcPr>
            <w:tcW w:type="dxa" w:w="3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notification.order, delivery.order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cravekart.delivery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delivery.*</w:t>
            </w:r>
          </w:p>
        </w:tc>
        <w:tc>
          <w:tcPr>
            <w:tcW w:type="dxa" w:w="3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notification.delivery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cravekart.payment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payment.*</w:t>
            </w:r>
          </w:p>
        </w:tc>
        <w:tc>
          <w:tcPr>
            <w:tcW w:type="dxa" w:w="3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notification.payment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5.2 Message Envelope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6"/>
              <w:left w:val="single" w:color="7C3AED" w:sz="12"/>
              <w:bottom w:val="single" w:color="E5E7EB" w:sz="4"/>
              <w:right w:val="single" w:color="E5E7EB" w:sz="4"/>
            </w:tcBorders>
            <w:shd w:fill="EDE9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Standard RabbitMQ Message Schema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A34A"/>
                <w:sz w:val="18"/>
                <w:szCs w:val="18"/>
              </w:rPr>
              <w:t xml:space="preserve">{ "MessageId": "guid", "EventType": "OrderPlaced",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A34A"/>
                <w:sz w:val="18"/>
                <w:szCs w:val="18"/>
              </w:rPr>
              <w:t xml:space="preserve">  "OccurredAt": "2025-01-15T10:30:00Z",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6A34A"/>
                <w:sz w:val="18"/>
                <w:szCs w:val="18"/>
              </w:rPr>
              <w:t xml:space="preserve">  "Payload": { /* event-specific data */ } }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5.3 Delivery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Publisher confirms enabled — message acknowledged by broker before service returns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Consumer manual ack — message re-queued if consumer crashes before processing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Dead-letter exchange (DLX) configured on all queues — failed messages after 3 retries go to cravekart.dlx for inspection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Notification.API deduplicates via ProcessedMessages table keyed on MessageId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Angular 21 Frontend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6.1 Module Structure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800"/>
        <w:gridCol w:w="4560"/>
        <w:gridCol w:w="300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Routes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Accessible By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AuthModule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/login, /register, /forgot-password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Anonymous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CustomerModule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/browse, /restaurant/:id, /cart, /orders, /track/:id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OwnerModule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/owner/dashboard, /owner/menu, /owner/orders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RestaurantOwner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AgentModule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/agent/orders, /agent/map, /agent/earnings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DeliveryAgent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AdminModule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/admin/restaurants, /admin/users, /admin/orders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SharedModule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N/A — common components, pipes, interceptors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6.2 Auth &amp; Interceptor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JWT stored in localStorage; refresh token in HttpOnly cookie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JwtInterceptor attaches Bearer token to every outgoing request automatically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AuthGuard + RoleGuard protect routes — redirect to /login if unauthenticated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Token refresh handled silently in the interceptor using a refresh-token queue (no duplicate refresh calls)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6.3 Real-Time Order Tracking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@microsoft/signalr npm package connects to wss://gateway:5000/hubs/delivery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On OrderTrackingComponent init: join group 'order-{orderId}'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Hub pushes GPS coordinates → component updates map marker (Google Maps or Leaflet)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Angular Zone.js integration: SignalR callbacks run inside NgZone to trigger change detection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6.4 Frontend Recommendation Engine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6"/>
              <w:left w:val="single" w:color="16A34A" w:sz="12"/>
              <w:bottom w:val="single" w:color="E5E7EB" w:sz="4"/>
              <w:right w:val="single" w:color="E5E7EB" w:sz="4"/>
            </w:tcBorders>
            <w:shd w:fill="DCFC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6A34A"/>
                <w:sz w:val="18"/>
                <w:szCs w:val="18"/>
              </w:rPr>
              <w:t xml:space="preserve">Algorithm (no ML, no extra API)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Inputs: Customer order history (last 90 days) + full restaurant list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Score = (cuisineFrequencyWeight × 0.5) + (restaurantRating × 0.3) + (repeatVisitBonus × 0.2)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cuisineFrequencyWeight: count of past orders in that cuisine / total orders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repeatVisitBonus: +1 if restaurant was ordered from before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Restaurants sorted by descending score; top 5 shown in 'Recommended for you' carousel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Security Design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7.1 Authentication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Token type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JWT (RS256 — RSA 2048-bit key pair)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Issuer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Identity.API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Expiry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Access token: 1 hour; Refresh token: 7 days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Validation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Each service validates independently using Identity.API public key — no network round-trip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Revocation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Refresh token table; access tokens short-lived (no blocklist needed)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7.2 Authorisation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Role claims embedded in JWT: Customer, RestaurantOwner, DeliveryAgent, Admin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Ocelot enforces role at gateway level for coarse-grained access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Each downstream service re-checks role in [Authorize(Roles=...)] attributes for fine-grained control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Resource ownership checked in service layer (e.g., owner can only edit their own restaurant)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7.3 Other Security Measures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Password storage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BCrypt with work factor 12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HTTPS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services; Ocelot terminates TLS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CORS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Configured at gateway; only Angular origin allowed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Ocelot rate-limit middleware on /api/auth/* (10 req/min)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validation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FluentValidation on all API commands; model binding rejects malformed requests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injection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EF Core parameterised queries; no raw SQL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OTP expiry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10-minute TTL; single-use; hashed in DB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Data Design Principles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Each service owns its own database instance. There are no shared tables and no cross-service foreign keys. This is strict microservices data isolation.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8.1 Cross-Service Reference Strategy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1A2E" w:sz="6"/>
              <w:left w:val="single" w:color="1A1A2E" w:sz="12"/>
              <w:bottom w:val="single" w:color="E5E7EB" w:sz="4"/>
              <w:right w:val="single" w:color="E5E7EB" w:sz="4"/>
            </w:tcBorders>
            <w:shd w:fill="F8F9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How services reference entities from other domains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Services store foreign identifiers (GUIDs) to reference entities in other domains, but they do not enforce FK constraints across databases.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Example: Order.API stores RestaurantId (GUID) and CustomerId (GUID). It does not join to Restaurant DB or Identity DB. Instead it snapshots the restaurant name and item prices at order time.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This means services are independently deployable and can evolve their schemas without coordinating migrations across teams.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8.2 Eventual Consistency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Restaurant rating (AvgRating column) is recalculated asynchronously after each review insert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Delivery earnings balance is rebuilt from EarningsLedger — no mutable balance column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Order status history is append-only — full audit trail preserved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8.3 Indexing Strategy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Index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IX_Users_Email (unique)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Login lookup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IX_Orders_CustomerId, IX_Orders_Status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Customer history; status polling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OrderItems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IX_OrderItems_OrderId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 detail join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Restaurants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IX_Restaurants_Status, IX_Restaurants_Cuisine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Browse/filter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Reviews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IX_Reviews_RestaurantId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Rating aggregation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DeliveryAssignments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IX_Assignments_AgentId, IX_Assignments_OrderId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Agent workload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EarningsLedger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IX_Earnings_AgentId + CreatedAt</w:t>
            </w:r>
          </w:p>
        </w:tc>
        <w:tc>
          <w:tcPr>
            <w:tcW w:type="dxa" w:w="3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Earnings range queries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Non-Functional Requirements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9.1 Performance Targets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Strategy</w:t>
            </w:r>
          </w:p>
        </w:tc>
      </w:tr>
      <w:t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 response time (p95)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&lt; 300 ms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EF Core compiled queries; in-memory caching for restaurant list</w:t>
            </w:r>
          </w:p>
        </w:tc>
      </w:tr>
      <w:t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1,000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Horizontal scaling of stateless services behind Ocelot</w:t>
            </w:r>
          </w:p>
        </w:tc>
      </w:tr>
      <w:t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SignalR GPS latency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&lt; 2 seconds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WebSocket preferred; Long-polling fallback</w:t>
            </w:r>
          </w:p>
        </w:tc>
      </w:tr>
      <w:t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delivery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&lt; 30 seconds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RabbitMQ async; SMTP pool</w:t>
            </w:r>
          </w:p>
        </w:tc>
      </w:tr>
      <w:t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DB query time (p95)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&lt; 50 ms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Indexed columns; no N+1 (EF Include)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9.2 Scalability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six services are stateless — horizontally scalable behind a load balancer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SignalR uses Redis backplane when running multiple Delivery.API instances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RabbitMQ clustering for high availability of the message bus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Ocelot supports multiple downstream instances via round-robin load balancing config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9.3 Observability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Concern</w:t>
            </w:r>
          </w:p>
        </w:tc>
        <w:tc>
          <w:tcPr>
            <w:tcW w:type="dxa" w:w="7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Approach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Logging</w:t>
            </w:r>
          </w:p>
        </w:tc>
        <w:tc>
          <w:tcPr>
            <w:tcW w:type="dxa" w:w="7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Serilog → structured JSON → Seq / ELK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Tracing</w:t>
            </w:r>
          </w:p>
        </w:tc>
        <w:tc>
          <w:tcPr>
            <w:tcW w:type="dxa" w:w="7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OpenTelemetry with correlation IDs propagated via HTTP headers and message envelopes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Metrics</w:t>
            </w:r>
          </w:p>
        </w:tc>
        <w:tc>
          <w:tcPr>
            <w:tcW w:type="dxa" w:w="7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Prometheus scraping /metrics endpoint on each service; Grafana dashboards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Health</w:t>
            </w:r>
          </w:p>
        </w:tc>
        <w:tc>
          <w:tcPr>
            <w:tcW w:type="dxa" w:w="7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/health endpoint on each service; Ocelot health-check routing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Deployment Architecture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10.1 Docker Compose (Dev)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1A2E" w:sz="6"/>
              <w:left w:val="single" w:color="1A1A2E" w:sz="12"/>
              <w:bottom w:val="single" w:color="E5E7EB" w:sz="4"/>
              <w:right w:val="single" w:color="E5E7EB" w:sz="4"/>
            </w:tcBorders>
            <w:shd w:fill="F8F9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Services in docker-compose.yml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ocelot-gateway | identity-api | restaurant-api | order-api | delivery-api | payment-api | notification-api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rabbitmq (management UI :15672) | sqlserver (single instance, separate DBs per service) | redis (SignalR backplane)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angular-app (nginx serving dist/ on :80)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10.2 Environment Variables per Service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By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ConnectionStrings__Default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services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Server=sqlserver;Database=IdentityDb;...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Jwt__PublicKey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services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RSA PEM base64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Jwt__PrivateKey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Identity.API only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RSA PEM base64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RabbitMQ__Host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services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rabbitmq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RabbitMQ__Username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services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guest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Smtp__Host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Notification.API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smtp.sendgrid.net</w:t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Redis__ConnectionString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Delivery.API</w:t>
            </w:r>
          </w:p>
        </w:tc>
        <w:tc>
          <w:tcPr>
            <w:tcW w:type="dxa" w:w="3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redis:6379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pBdr>
          <w:bottom w:val="single" w:color="16A34A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10.3 CI/CD Pipeline (GitHub Actions)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 opened → build + unit tests + integration tests (TestContainers)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Merge to main → Docker image built and pushed to registry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Deploy to staging → smoke tests → manual gate</w:t>
      </w:r>
    </w:p>
    <w:p>
      <w:pPr>
        <w:pStyle w:val="ListParagraph"/>
        <w:numPr>
          <w:ilvl w:val="0"/>
          <w:numId w:val="3"/>
        </w:numPr>
        <w:spacing w:after="80" w:before="40"/>
      </w:pPr>
      <w:r>
        <w:rPr>
          <w:rFonts w:ascii="Arial" w:cs="Arial" w:eastAsia="Arial" w:hAnsi="Arial"/>
          <w:sz w:val="20"/>
          <w:szCs w:val="20"/>
        </w:rPr>
        <w:t xml:space="preserve">Deploy to production → rolling update (one service at a time)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Key Design Decisions &amp; Rationale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0"/>
        <w:gridCol w:w="31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Trade-off Accepted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Database per service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True domain isolation; services can scale and be deployed independently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 cross-service joins; must denormalise / snapshot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Event-driven via RabbitMQ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Loose coupling; Notification.API can be updated without touching Order.API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Eventual consistency; harder to debug distributed flows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Single JWT issuer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Simplicity; every service validates without network calls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If Identity.API is down, new logins fail (but existing sessions still work)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Self-assign delivery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Removes need for dispatch algorithm; agents choose orders they can reach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 optimised routing — agent may pick suboptimal order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Frontend-only recommendations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Zero infrastructure overhead; no ML service to maintain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Recommendations reset on logout; no collaborative filtering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Price snapshot in OrderItems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Order history immutable even if menu prices change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Slightly more storage; must sync if admin corrects an error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SignalR for GPS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Real-time push; no polling overhead on client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Redis backplane required when scaling Delivery.API horizontally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hd w:fill="16A34A" w:val="clear"/>
        <w:spacing w:after="160" w:before="320"/>
        <w:ind w:left="360" w:right="3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12. Glossary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A1A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entry point (Ocelot) that routes requests and enforces auth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JWT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Web Token — signed bearer credential carrying user identity and role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RabbitMQ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AMQP message broker used as the event bus between services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SignalR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ASP.NET Core library providing real-time WebSocket communication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Ocelot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.NET API gateway library with routing, auth, and rate-limiting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OTP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One-Time Password — 6-digit code for password reset, expires in 10 min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Dead-letter exchange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RabbitMQ construct that receives messages after repeated processing failure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Snapshot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Copying an entity's data (e.g., item price) at a point in time to prevent later changes from affecting history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EarningsLedger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Append-only table recording every ₹100 credit earned by a delivery agent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State machine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Controlled set of status transitions; invalid jumps (e.g., Placed → Delivered) are rejected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— End of CraveKart Low-Level Design Document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spacing w:after="0" w:before="100"/>
    </w:pPr>
    <w:r>
      <w:rPr>
        <w:rFonts w:ascii="Arial" w:cs="Arial" w:eastAsia="Arial" w:hAnsi="Arial"/>
        <w:color w:val="6B7280"/>
        <w:sz w:val="16"/>
        <w:szCs w:val="16"/>
      </w:rPr>
      <w:t xml:space="preserve">CraveKart LLD  |  Confidential</w:t>
    </w:r>
    <w:r>
      <w:rPr>
        <w:rFonts w:ascii="Arial" w:cs="Arial" w:eastAsia="Arial" w:hAnsi="Arial"/>
        <w:color w:val="6B7280"/>
        <w:sz w:val="16"/>
        <w:szCs w:val="16"/>
      </w:rPr>
      <w:t xml:space="preserve">  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6A34A" w:sz="6" w:space="4"/>
      </w:pBdr>
      <w:spacing w:after="120" w:before="0"/>
    </w:pPr>
    <w:r>
      <w:rPr>
        <w:rFonts w:ascii="Arial" w:cs="Arial" w:eastAsia="Arial" w:hAnsi="Arial"/>
        <w:b/>
        <w:bCs/>
        <w:color w:val="16A34A"/>
        <w:sz w:val="18"/>
        <w:szCs w:val="18"/>
      </w:rPr>
      <w:t xml:space="preserve">CraveKart</w:t>
    </w:r>
    <w:r>
      <w:rPr>
        <w:rFonts w:ascii="Arial" w:cs="Arial" w:eastAsia="Arial" w:hAnsi="Arial"/>
        <w:color w:val="6B7280"/>
        <w:sz w:val="18"/>
        <w:szCs w:val="18"/>
      </w:rPr>
      <w:t xml:space="preserve">  |  Low-Level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563E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2026-04-28T19:38:22.260Z</dcterms:created>
  <dcterms:modified xsi:type="dcterms:W3CDTF">2026-04-28T19:38:22.260Z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