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4" w:beforeAutospacing="0" w:after="0" w:afterAutospacing="0"/>
        <w:ind w:left="0" w:right="0"/>
        <w:jc w:val="both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</w:rPr>
        <w:t>第 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</w:rPr>
        <w:t>4 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</w:rPr>
        <w:t>章 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</w:rPr>
        <w:t>Citrix XenServer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</w:rPr>
        <w:t>技术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4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</w:rPr>
        <w:t>一、填空题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是基于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开源Xen Hypervisor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的免费虚拟化平台，这个平台引进的多服务器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管理控制台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XenCenter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，具有关键的管理能力。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XenSever GUI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的管理控制台可以安装在任何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Windows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计算机或服务器上。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3、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的核心是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开源Xen Hypervisor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4、在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技术中，由于 Hypervisor 中不包含任何与硬件对话的驱动程序，也没有与管理员对话的接口，这些驱动程序就由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Domain 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来提供了。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5、在 XenServer 创建的虚拟机中，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______XenServer Tools________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输出，以实现更高的磁盘和网络性能。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6、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安装的硬件环境要求内存至少为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16G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4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</w:rPr>
        <w:t>二、单选题目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是基于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的免费虚拟化平台，这个平台引进的多服务器管理控制台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XenCenter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，具有关键的管理能力。（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A、开源 Xen Hypervisor B、开源 Xen Linux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C、开源 XenServer D、开源 XenCenter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2、在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的管理控制台可以安装在任何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Windows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计算机或服务器上。（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 Hypervisor B、XenMotion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C、XenCenter GUI D、XenServer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3、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的核心是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A、开源 XenServer B、开源 Xen Linux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C、开源 XenCenter D、开源 Xen Hypervisor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4、在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技术中，由于 Hypervisor 中不包含任何与硬件对话的驱动程序，也没有与管理员对话的接口，这些驱动程序由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来提供。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A、Domain 1 B、Domain 0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 2 D、Domain 3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5、在 XenServer 创建的虚拟机中，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输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/>
        <w:jc w:val="left"/>
      </w:pPr>
    </w:p>
    <w:tbl>
      <w:tblPr>
        <w:tblStyle w:val="5"/>
        <w:tblW w:w="0" w:type="auto"/>
        <w:tblInd w:w="0" w:type="dxa"/>
        <w:tblBorders>
          <w:top w:val="single" w:color="A7AFBC" w:sz="4" w:space="0"/>
          <w:left w:val="single" w:color="A7AFBC" w:sz="4" w:space="0"/>
          <w:bottom w:val="single" w:color="A7AFBC" w:sz="4" w:space="0"/>
          <w:right w:val="single" w:color="A7AFBC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1"/>
        <w:gridCol w:w="660"/>
        <w:gridCol w:w="2271"/>
      </w:tblGrid>
      <w:tr>
        <w:tblPrEx>
          <w:tblBorders>
            <w:top w:val="single" w:color="A7AFBC" w:sz="4" w:space="0"/>
            <w:left w:val="single" w:color="A7AFBC" w:sz="4" w:space="0"/>
            <w:bottom w:val="single" w:color="A7AFBC" w:sz="4" w:space="0"/>
            <w:right w:val="single" w:color="A7AFBC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出，以实现更高的磁盘和网络性能。（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）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A7AFBC" w:sz="4" w:space="0"/>
            <w:left w:val="single" w:color="A7AFBC" w:sz="4" w:space="0"/>
            <w:bottom w:val="single" w:color="A7AFBC" w:sz="4" w:space="0"/>
            <w:right w:val="single" w:color="A7AFB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A、XenServer Tools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B、Xen Hypervisor</w:t>
            </w:r>
          </w:p>
        </w:tc>
      </w:tr>
      <w:tr>
        <w:tblPrEx>
          <w:tblBorders>
            <w:top w:val="single" w:color="A7AFBC" w:sz="4" w:space="0"/>
            <w:left w:val="single" w:color="A7AFBC" w:sz="4" w:space="0"/>
            <w:bottom w:val="single" w:color="A7AFBC" w:sz="4" w:space="0"/>
            <w:right w:val="single" w:color="A7AFBC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C、XenMotion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D、Domain 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6、下列哪个虚拟机系统可以独立安装在计算机硬件之上，不需要其他操作系统？（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A、VMware Workstation B、Citrix XenServer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C、Microsoft VPC D、VirtualBox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7、XenServer 是基于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的开源设计，是一种高度可靠、可用而且安全的虚拟化平台。（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 B、XenMotion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 Hypervisor D、Domain 0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8、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充许将活动虚拟机迁移到新主机上，而不导致应用中断或停机，彻底避免计划外停机。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B、XenMotion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 Hypervisor D、Domain 0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9、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可以管理虚拟服务器、虚拟机（VM）模板、快照、共享存储支持、资源池和 XenMotion。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B、XenCenter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 Hypervisor D、Domain 0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10、在 Xen 中，虚拟机又可以称为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B、XenCenter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 D、Domain 0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4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</w:rPr>
        <w:t>三、多选题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1、系统管理员要在服务器上安装 XenServer 服务的前提条件是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BD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A、检查 CPU 是否支持虚拟技术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B、BIOS 中开启 Intel (R) Virtualization Technology 支持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C、计算机内存至少为 8G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D、计算机内存至少为 16G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2、Citrix XenServer 系列产品有下列哪些组成部分？（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ABC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A、XenDesktop B、XenApp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C、XenCenter D、XenServer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3、下列关于 XenServer 中的 Domain 0 说法正确的是？（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A、Domain 0 具有很高的管理员权限，在任何虚拟机之前安装的操作系统才有这种权限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B、Domain 0 运行的是普通的 Linux 操作系统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 0 需要另外进行安装和管理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D、XenServer 中硬件驱动都是由 Domain 0 提供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4、下列关于 XenServer 中的 Domain 0 说法正确的是？（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ABD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 中硬件驱动都是由 Domain 0 提供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B、Domain 0 运行的是安全加固和优化过的 Linux 操作系统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 0 需要另外进行安装和管理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D、Domain 0 具有很高的管理员权限，在任何虚拟机之前安装的操作系统才有这种权限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5、以下关于 Citrix XenServer 的描述中正确的是？（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ABCD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A、XenCenter 可以实现多服务器管理，有关键的管理能力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B、XenCenter 可以管理虚拟服务器、虚拟机（VM）模板、快照、共享存储支持、资源池和 XenMotion 迁移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C、XenCenter 是基于开源 XenHypervisor 的收费虚拟化平台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D、XenServer 功能强大丰富，具有优秀的开放性架构、性能、存储集成和总拥有成本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6、以下关于 XenServer 的安装说法正确的是？（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可以直接安装在裸机上，用户可以在其虚拟机里安装操作系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统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B、XenCenter 管理控制台都可以安装在任何 Windows 计算机或服务器上。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C、XenServer 的安装简单直接，利用 CD 或网络驱动安装程序，就可以将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XenServer 直接安装在主机系统上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D、XenServer 系统配置信息会保存在 XenServer 控制域的内部数据存储中，然后复制到集中管理下的所有服务器，以确保关键管理服务的高可用性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</w:rPr>
        <w:t>四、名词解释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1、XenServer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是Citrix公司推出的完整服务器端虚拟化平台，同时还有面向客户端部署的产品XenApp和XenDesktop，能够满足企业级应用的需求。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XenCenter GUI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1" w:beforeAutospacing="0" w:after="0" w:afterAutospacing="0"/>
        <w:ind w:left="620"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基于XenServer GUI的管理控制台可以安装在任何Windows PC或服务器上，系统配置信息将保存在XenServer控制域的内部数据存储中，然后复制到集中管理下的所有服务器（这些服务器形成了一个资源池），以确保关键管理服务的高可用性。这种架构的好处就是无需为关键的管理功能单独配置数据库服务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五、简答题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1、描述 XenServer 系统架构有哪些特点。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将IT成本降低50%甚至更多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提高IT灵活性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最大限度地减少服务器宕机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确保服务器性能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2、描述安装 XenServer 需要满足哪些条件？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XenServer安装的硬件环境要求内存至少为16GB，最好为32GB以上，硬盘存储空间充足，计算机硬件支持Intel-VT功能（Virtualization Technology虚拟化技术）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D2B1A"/>
    <w:multiLevelType w:val="singleLevel"/>
    <w:tmpl w:val="983D2B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10E87"/>
    <w:rsid w:val="0E610E87"/>
    <w:rsid w:val="535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2021-10-08T11:13:00Z</dcterms:created>
  <dc:creator>霖湮</dc:creator>
  <cp:lastModifiedBy>Crystals</cp:lastModifiedBy>
  <dcterms:modified xsi:type="dcterms:W3CDTF">2021-10-10T08:39:43Z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2354B8855E9E486D98F750E168F8BDAA</vt:lpwstr>
  </property>
</Properties>
</file>