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3864"/>
          <w:sz w:val="40"/>
          <w:szCs w:val="40"/>
        </w:rPr>
        <w:t xml:space="preserve">PARAGRAPH SUMMARIZATION USING AI TOOLS</w:t>
      </w:r>
    </w:p>
    <w:p>
      <w:pPr>
        <w:spacing w:after="120"/>
        <w:jc w:val="center"/>
      </w:pPr>
      <w:r>
        <w:rPr>
          <w:i/>
          <w:iCs/>
          <w:color w:val="555555"/>
          <w:sz w:val="24"/>
          <w:szCs w:val="24"/>
        </w:rPr>
        <w:t xml:space="preserve">Converting a long paragraph into a concise summary with prompt engineering, multiple summary levels and quality evaluation</w:t>
      </w:r>
    </w:p>
    <w:p>
      <w:pPr>
        <w:spacing w:after="300"/>
        <w:jc w:val="center"/>
      </w:pPr>
      <w:r>
        <w:rPr>
          <w:sz w:val="22"/>
          <w:szCs w:val="22"/>
        </w:rPr>
        <w:t xml:space="preserve">Name: K. SUMANASRI    Roll No: 261FB04017    Date: 07-10-2026</w:t>
      </w:r>
    </w:p>
    <w:p>
      <w:pPr>
        <w:pStyle w:val="Heading1"/>
        <w:spacing w:after="120" w:before="300"/>
      </w:pPr>
      <w:r>
        <w:t xml:space="preserve">1. Aim</w:t>
      </w:r>
    </w:p>
    <w:p>
      <w:pPr>
        <w:spacing w:after="120" w:line="300"/>
      </w:pPr>
      <w:r>
        <w:t xml:space="preserve">To convert a given paragraph into a shorter, accurate summarized version using AI tools, and to evaluate the quality of the generated summary.</w:t>
      </w:r>
    </w:p>
    <w:p>
      <w:pPr>
        <w:pStyle w:val="Heading1"/>
        <w:spacing w:after="120" w:before="300"/>
      </w:pPr>
      <w:r>
        <w:t xml:space="preserve">2. Introduction</w:t>
      </w:r>
    </w:p>
    <w:p>
      <w:pPr>
        <w:spacing w:after="120" w:line="300"/>
      </w:pPr>
      <w:r>
        <w:t xml:space="preserve">Text summarization is a core Natural Language Processing (NLP) task that reduces a long text to its essential meaning. Modern AI language models (large language models) perform abstractive summarization: they read the full paragraph, understand its meaning and write new, shorter sentences, instead of only copying existing ones. This saves reading time and helps in note-making, research, news digests and report writing.</w:t>
      </w:r>
    </w:p>
    <w:p>
      <w:pPr>
        <w:pStyle w:val="Heading2"/>
        <w:spacing w:after="80" w:before="180"/>
      </w:pPr>
      <w:r>
        <w:t xml:space="preserve">Types of summarization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tcPr>
          <w:p>
            <w:r>
              <w:rPr>
                <w:b/>
                <w:bCs/>
                <w:color w:val="FFFFFF"/>
                <w:sz w:val="21"/>
                <w:szCs w:val="21"/>
              </w:rPr>
              <w:t xml:space="preserve">Type</w:t>
            </w:r>
          </w:p>
        </w:tc>
        <w:tc>
          <w:tcPr>
            <w:tcW w:type="dxa" w:w="358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tcPr>
          <w:p>
            <w:r>
              <w:rPr>
                <w:b/>
                <w:bCs/>
                <w:color w:val="FFFFFF"/>
                <w:sz w:val="21"/>
                <w:szCs w:val="21"/>
              </w:rPr>
              <w:t xml:space="preserve">How it works</w:t>
            </w:r>
          </w:p>
        </w:tc>
        <w:tc>
          <w:tcPr>
            <w:tcW w:type="dxa" w:w="358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tcPr>
          <w:p>
            <w:r>
              <w:rPr>
                <w:b/>
                <w:bCs/>
                <w:color w:val="FFFFFF"/>
                <w:sz w:val="21"/>
                <w:szCs w:val="21"/>
              </w:rPr>
              <w:t xml:space="preserve">Example tool/method</w:t>
            </w:r>
          </w:p>
        </w:tc>
      </w:tr>
      <w:tr>
        <w:trPr>
          <w:tblHeader w:val="false"/>
        </w:trPr>
        <w:tc>
          <w:tcPr>
            <w:tcW w:type="dxa" w:w="220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Extractive</w:t>
            </w:r>
          </w:p>
        </w:tc>
        <w:tc>
          <w:tcPr>
            <w:tcW w:type="dxa" w:w="358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Selects the most important original sentences as they are</w:t>
            </w:r>
          </w:p>
        </w:tc>
        <w:tc>
          <w:tcPr>
            <w:tcW w:type="dxa" w:w="358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Frequency / TextRank algorithms</w:t>
            </w:r>
          </w:p>
        </w:tc>
      </w:tr>
      <w:tr>
        <w:trPr>
          <w:tblHeader w:val="false"/>
        </w:trPr>
        <w:tc>
          <w:tcPr>
            <w:tcW w:type="dxa" w:w="2200"/>
            <w:tcBorders>
              <w:top w:val="single" w:color="999999" w:sz="4"/>
              <w:left w:val="single" w:color="999999" w:sz="4"/>
              <w:bottom w:val="single" w:color="999999" w:sz="4"/>
              <w:right w:val="single" w:color="999999" w:sz="4"/>
            </w:tcBorders>
            <w:shd w:fill="F2F6FC" w:val="clear"/>
            <w:tcMar>
              <w:top w:type="dxa" w:w="70"/>
              <w:left w:type="dxa" w:w="100"/>
              <w:bottom w:type="dxa" w:w="70"/>
              <w:right w:type="dxa" w:w="100"/>
            </w:tcMar>
          </w:tcPr>
          <w:p>
            <w:r>
              <w:rPr>
                <w:b w:val="false"/>
                <w:bCs w:val="false"/>
                <w:color w:val="000000"/>
                <w:sz w:val="21"/>
                <w:szCs w:val="21"/>
              </w:rPr>
              <w:t xml:space="preserve">Abstractive</w:t>
            </w:r>
          </w:p>
        </w:tc>
        <w:tc>
          <w:tcPr>
            <w:tcW w:type="dxa" w:w="3580"/>
            <w:tcBorders>
              <w:top w:val="single" w:color="999999" w:sz="4"/>
              <w:left w:val="single" w:color="999999" w:sz="4"/>
              <w:bottom w:val="single" w:color="999999" w:sz="4"/>
              <w:right w:val="single" w:color="999999" w:sz="4"/>
            </w:tcBorders>
            <w:shd w:fill="F2F6FC" w:val="clear"/>
            <w:tcMar>
              <w:top w:type="dxa" w:w="70"/>
              <w:left w:type="dxa" w:w="100"/>
              <w:bottom w:type="dxa" w:w="70"/>
              <w:right w:type="dxa" w:w="100"/>
            </w:tcMar>
          </w:tcPr>
          <w:p>
            <w:r>
              <w:rPr>
                <w:b w:val="false"/>
                <w:bCs w:val="false"/>
                <w:color w:val="000000"/>
                <w:sz w:val="21"/>
                <w:szCs w:val="21"/>
              </w:rPr>
              <w:t xml:space="preserve">Understands the text and rewrites it in new words</w:t>
            </w:r>
          </w:p>
        </w:tc>
        <w:tc>
          <w:tcPr>
            <w:tcW w:type="dxa" w:w="3580"/>
            <w:tcBorders>
              <w:top w:val="single" w:color="999999" w:sz="4"/>
              <w:left w:val="single" w:color="999999" w:sz="4"/>
              <w:bottom w:val="single" w:color="999999" w:sz="4"/>
              <w:right w:val="single" w:color="999999" w:sz="4"/>
            </w:tcBorders>
            <w:shd w:fill="F2F6FC" w:val="clear"/>
            <w:tcMar>
              <w:top w:type="dxa" w:w="70"/>
              <w:left w:type="dxa" w:w="100"/>
              <w:bottom w:type="dxa" w:w="70"/>
              <w:right w:type="dxa" w:w="100"/>
            </w:tcMar>
          </w:tcPr>
          <w:p>
            <w:r>
              <w:rPr>
                <w:b w:val="false"/>
                <w:bCs w:val="false"/>
                <w:color w:val="000000"/>
                <w:sz w:val="21"/>
                <w:szCs w:val="21"/>
              </w:rPr>
              <w:t xml:space="preserve">AI models: Claude, ChatGPT, Gemini</w:t>
            </w:r>
          </w:p>
        </w:tc>
      </w:tr>
    </w:tbl>
    <w:p>
      <w:pPr>
        <w:pStyle w:val="Heading1"/>
        <w:spacing w:after="120" w:before="300"/>
      </w:pPr>
      <w:r>
        <w:t xml:space="preserve">3. AI Tools Used</w:t>
      </w:r>
    </w:p>
    <w:p>
      <w:pPr>
        <w:pStyle w:val="ListParagraph"/>
        <w:numPr>
          <w:ilvl w:val="0"/>
          <w:numId w:val="2"/>
        </w:numPr>
        <w:spacing w:after="60"/>
      </w:pPr>
      <w:r>
        <w:rPr>
          <w:b/>
          <w:bCs/>
        </w:rPr>
        <w:t xml:space="preserve">Claude (claude.ai):</w:t>
      </w:r>
      <w:r>
        <w:t xml:space="preserve"> General AI assistant used for the summaries in this report.</w:t>
      </w:r>
    </w:p>
    <w:p>
      <w:pPr>
        <w:pStyle w:val="ListParagraph"/>
        <w:numPr>
          <w:ilvl w:val="0"/>
          <w:numId w:val="2"/>
        </w:numPr>
        <w:spacing w:after="60"/>
      </w:pPr>
      <w:r>
        <w:rPr>
          <w:b/>
          <w:bCs/>
        </w:rPr>
        <w:t xml:space="preserve">Alternatives:</w:t>
      </w:r>
      <w:r>
        <w:t xml:space="preserve"> Other AI assistants or AI-enabled IDEs (such as Google Antigravity) can be used the same way: paste the prompt and the paragraph, or call the model through code.</w:t>
      </w:r>
    </w:p>
    <w:p>
      <w:pPr>
        <w:pStyle w:val="ListParagraph"/>
        <w:numPr>
          <w:ilvl w:val="0"/>
          <w:numId w:val="2"/>
        </w:numPr>
        <w:spacing w:after="60"/>
      </w:pPr>
      <w:r>
        <w:rPr>
          <w:b/>
          <w:bCs/>
        </w:rPr>
        <w:t xml:space="preserve">Code environment:</w:t>
      </w:r>
      <w:r>
        <w:t xml:space="preserve"> Python 3 with the anthropic SDK for the automated version (Section 8).</w:t>
      </w:r>
    </w:p>
    <w:p>
      <w:pPr>
        <w:pStyle w:val="Heading1"/>
        <w:spacing w:after="120" w:before="300"/>
      </w:pPr>
      <w:r>
        <w:t xml:space="preserve">4. Methodology (Workflow)</w:t>
      </w:r>
    </w:p>
    <w:p>
      <w:pPr>
        <w:pStyle w:val="ListParagraph"/>
        <w:numPr>
          <w:ilvl w:val="0"/>
          <w:numId w:val="3"/>
        </w:numPr>
        <w:spacing w:after="60"/>
      </w:pPr>
      <w:r>
        <w:rPr>
          <w:b/>
          <w:bCs/>
        </w:rPr>
        <w:t xml:space="preserve">Input:</w:t>
      </w:r>
      <w:r>
        <w:t xml:space="preserve"> Choose the paragraph to be summarized.</w:t>
      </w:r>
    </w:p>
    <w:p>
      <w:pPr>
        <w:pStyle w:val="ListParagraph"/>
        <w:numPr>
          <w:ilvl w:val="0"/>
          <w:numId w:val="3"/>
        </w:numPr>
        <w:spacing w:after="60"/>
      </w:pPr>
      <w:r>
        <w:rPr>
          <w:b/>
          <w:bCs/>
        </w:rPr>
        <w:t xml:space="preserve">Prompt design:</w:t>
      </w:r>
      <w:r>
        <w:t xml:space="preserve"> Write a clear prompt that states the length, style and constraints.</w:t>
      </w:r>
    </w:p>
    <w:p>
      <w:pPr>
        <w:pStyle w:val="ListParagraph"/>
        <w:numPr>
          <w:ilvl w:val="0"/>
          <w:numId w:val="3"/>
        </w:numPr>
        <w:spacing w:after="60"/>
      </w:pPr>
      <w:r>
        <w:rPr>
          <w:b/>
          <w:bCs/>
        </w:rPr>
        <w:t xml:space="preserve">Generation:</w:t>
      </w:r>
      <w:r>
        <w:t xml:space="preserve"> Run the prompt in the AI tool and obtain the summary.</w:t>
      </w:r>
    </w:p>
    <w:p>
      <w:pPr>
        <w:pStyle w:val="ListParagraph"/>
        <w:numPr>
          <w:ilvl w:val="0"/>
          <w:numId w:val="3"/>
        </w:numPr>
        <w:spacing w:after="60"/>
      </w:pPr>
      <w:r>
        <w:rPr>
          <w:b/>
          <w:bCs/>
        </w:rPr>
        <w:t xml:space="preserve">Evaluation:</w:t>
      </w:r>
      <w:r>
        <w:t xml:space="preserve"> Check word count, compression ratio and whether key facts are preserved.</w:t>
      </w:r>
    </w:p>
    <w:p>
      <w:pPr>
        <w:pStyle w:val="ListParagraph"/>
        <w:numPr>
          <w:ilvl w:val="0"/>
          <w:numId w:val="3"/>
        </w:numPr>
        <w:spacing w:after="60"/>
      </w:pPr>
      <w:r>
        <w:rPr>
          <w:b/>
          <w:bCs/>
        </w:rPr>
        <w:t xml:space="preserve">Refinement:</w:t>
      </w:r>
      <w:r>
        <w:t xml:space="preserve"> If a fact is missing or wrong, modify the prompt and run again.</w:t>
      </w:r>
    </w:p>
    <w:p>
      <w:pPr>
        <w:pStyle w:val="Heading1"/>
        <w:spacing w:after="120" w:before="300"/>
      </w:pPr>
      <w:r>
        <w:t xml:space="preserve">5. Prompt Engineering</w:t>
      </w:r>
    </w:p>
    <w:p>
      <w:pPr>
        <w:spacing w:after="120" w:line="300"/>
      </w:pPr>
      <w:r>
        <w:t xml:space="preserve">The quality of a summary depends mainly on the prompt. A good prompt contains a role, a task, constraints and an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tcPr>
          <w:p>
            <w:r>
              <w:rPr>
                <w:b/>
                <w:bCs/>
                <w:color w:val="FFFFFF"/>
                <w:sz w:val="21"/>
                <w:szCs w:val="21"/>
              </w:rPr>
              <w:t xml:space="preserve">Level</w:t>
            </w:r>
          </w:p>
        </w:tc>
        <w:tc>
          <w:tcPr>
            <w:tcW w:type="dxa" w:w="368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tcPr>
          <w:p>
            <w:r>
              <w:rPr>
                <w:b/>
                <w:bCs/>
                <w:color w:val="FFFFFF"/>
                <w:sz w:val="21"/>
                <w:szCs w:val="21"/>
              </w:rPr>
              <w:t xml:space="preserve">Prompt</w:t>
            </w:r>
          </w:p>
        </w:tc>
        <w:tc>
          <w:tcPr>
            <w:tcW w:type="dxa" w:w="368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tcPr>
          <w:p>
            <w:r>
              <w:rPr>
                <w:b/>
                <w:bCs/>
                <w:color w:val="FFFFFF"/>
                <w:sz w:val="21"/>
                <w:szCs w:val="21"/>
              </w:rPr>
              <w:t xml:space="preserve">Result</w:t>
            </w:r>
          </w:p>
        </w:tc>
      </w:tr>
      <w:tr>
        <w:trPr>
          <w:tblHeader w:val="false"/>
        </w:trPr>
        <w:tc>
          <w:tcPr>
            <w:tcW w:type="dxa" w:w="200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Basic</w:t>
            </w:r>
          </w:p>
        </w:tc>
        <w:tc>
          <w:tcPr>
            <w:tcW w:type="dxa" w:w="368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"Summarize this paragraph."</w:t>
            </w:r>
          </w:p>
        </w:tc>
        <w:tc>
          <w:tcPr>
            <w:tcW w:type="dxa" w:w="368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Length and focus are uncontrolled</w:t>
            </w:r>
          </w:p>
        </w:tc>
      </w:tr>
      <w:tr>
        <w:trPr>
          <w:tblHeader w:val="false"/>
        </w:trPr>
        <w:tc>
          <w:tcPr>
            <w:tcW w:type="dxa" w:w="2000"/>
            <w:tcBorders>
              <w:top w:val="single" w:color="999999" w:sz="4"/>
              <w:left w:val="single" w:color="999999" w:sz="4"/>
              <w:bottom w:val="single" w:color="999999" w:sz="4"/>
              <w:right w:val="single" w:color="999999" w:sz="4"/>
            </w:tcBorders>
            <w:shd w:fill="F2F6FC" w:val="clear"/>
            <w:tcMar>
              <w:top w:type="dxa" w:w="70"/>
              <w:left w:type="dxa" w:w="100"/>
              <w:bottom w:type="dxa" w:w="70"/>
              <w:right w:type="dxa" w:w="100"/>
            </w:tcMar>
          </w:tcPr>
          <w:p>
            <w:r>
              <w:rPr>
                <w:b w:val="false"/>
                <w:bCs w:val="false"/>
                <w:color w:val="000000"/>
                <w:sz w:val="21"/>
                <w:szCs w:val="21"/>
              </w:rPr>
              <w:t xml:space="preserve">Better</w:t>
            </w:r>
          </w:p>
        </w:tc>
        <w:tc>
          <w:tcPr>
            <w:tcW w:type="dxa" w:w="3680"/>
            <w:tcBorders>
              <w:top w:val="single" w:color="999999" w:sz="4"/>
              <w:left w:val="single" w:color="999999" w:sz="4"/>
              <w:bottom w:val="single" w:color="999999" w:sz="4"/>
              <w:right w:val="single" w:color="999999" w:sz="4"/>
            </w:tcBorders>
            <w:shd w:fill="F2F6FC" w:val="clear"/>
            <w:tcMar>
              <w:top w:type="dxa" w:w="70"/>
              <w:left w:type="dxa" w:w="100"/>
              <w:bottom w:type="dxa" w:w="70"/>
              <w:right w:type="dxa" w:w="100"/>
            </w:tcMar>
          </w:tcPr>
          <w:p>
            <w:r>
              <w:rPr>
                <w:b w:val="false"/>
                <w:bCs w:val="false"/>
                <w:color w:val="000000"/>
                <w:sz w:val="21"/>
                <w:szCs w:val="21"/>
              </w:rPr>
              <w:t xml:space="preserve">"Summarize in 2 sentences."</w:t>
            </w:r>
          </w:p>
        </w:tc>
        <w:tc>
          <w:tcPr>
            <w:tcW w:type="dxa" w:w="3680"/>
            <w:tcBorders>
              <w:top w:val="single" w:color="999999" w:sz="4"/>
              <w:left w:val="single" w:color="999999" w:sz="4"/>
              <w:bottom w:val="single" w:color="999999" w:sz="4"/>
              <w:right w:val="single" w:color="999999" w:sz="4"/>
            </w:tcBorders>
            <w:shd w:fill="F2F6FC" w:val="clear"/>
            <w:tcMar>
              <w:top w:type="dxa" w:w="70"/>
              <w:left w:type="dxa" w:w="100"/>
              <w:bottom w:type="dxa" w:w="70"/>
              <w:right w:type="dxa" w:w="100"/>
            </w:tcMar>
          </w:tcPr>
          <w:p>
            <w:r>
              <w:rPr>
                <w:b w:val="false"/>
                <w:bCs w:val="false"/>
                <w:color w:val="000000"/>
                <w:sz w:val="21"/>
                <w:szCs w:val="21"/>
              </w:rPr>
              <w:t xml:space="preserve">Length is controlled</w:t>
            </w:r>
          </w:p>
        </w:tc>
      </w:tr>
      <w:tr>
        <w:trPr>
          <w:tblHeader w:val="false"/>
        </w:trPr>
        <w:tc>
          <w:tcPr>
            <w:tcW w:type="dxa" w:w="200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Advanced</w:t>
            </w:r>
          </w:p>
        </w:tc>
        <w:tc>
          <w:tcPr>
            <w:tcW w:type="dxa" w:w="368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Role + task + length + "do not add new facts" + format</w:t>
            </w:r>
          </w:p>
        </w:tc>
        <w:tc>
          <w:tcPr>
            <w:tcW w:type="dxa" w:w="368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Accurate, controlled, reusable</w:t>
            </w:r>
          </w:p>
        </w:tc>
      </w:tr>
    </w:tbl>
    <w:p>
      <w:pPr>
        <w:spacing w:after="120" w:lin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8E1" w:val="clear"/>
            <w:tcMar>
              <w:top w:type="dxa" w:w="120"/>
              <w:left w:type="dxa" w:w="160"/>
              <w:bottom w:type="dxa" w:w="120"/>
              <w:right w:type="dxa" w:w="160"/>
            </w:tcMar>
          </w:tcPr>
          <w:p>
            <w:pPr>
              <w:spacing w:after="80"/>
            </w:pPr>
            <w:r>
              <w:rPr>
                <w:b/>
                <w:bCs/>
              </w:rPr>
              <w:t xml:space="preserve">Advanced prompt used</w:t>
            </w:r>
          </w:p>
          <w:p>
            <w:pPr>
              <w:spacing w:after="40"/>
            </w:pPr>
            <w:r>
              <w:t xml:space="preserve">Act as an expert editor. Summarize the paragraph below in exactly 2 sentences (under 50 words).</w:t>
            </w:r>
          </w:p>
          <w:p>
            <w:pPr>
              <w:spacing w:after="40"/>
            </w:pPr>
            <w:r>
              <w:t xml:space="preserve">Keep the main ideas, remove minor details, use simple words, and do not add any information that is not in the paragraph.</w:t>
            </w:r>
          </w:p>
          <w:p>
            <w:pPr>
              <w:spacing w:after="40"/>
            </w:pPr>
            <w:r>
              <w:t xml:space="preserve">Paragraph: [paste paragraph here]</w:t>
            </w:r>
          </w:p>
        </w:tc>
      </w:tr>
    </w:tbl>
    <w:p>
      <w:pPr>
        <w:pStyle w:val="Heading1"/>
        <w:spacing w:after="120" w:before="300"/>
      </w:pPr>
      <w:r>
        <w:t xml:space="preserve">6. Experiment and Results</w:t>
      </w:r>
    </w:p>
    <w:p>
      <w:pPr>
        <w:pStyle w:val="Heading2"/>
        <w:spacing w:after="80" w:before="180"/>
      </w:pPr>
      <w:r>
        <w:t xml:space="preserve">6.1 Original paragraph (101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0FA" w:val="clear"/>
            <w:tcMar>
              <w:top w:type="dxa" w:w="120"/>
              <w:left w:type="dxa" w:w="160"/>
              <w:bottom w:type="dxa" w:w="120"/>
              <w:right w:type="dxa" w:w="160"/>
            </w:tcMar>
          </w:tcPr>
          <w:p>
            <w:pPr>
              <w:spacing w:after="80"/>
            </w:pPr>
            <w:r>
              <w:rPr>
                <w:b/>
                <w:bCs/>
              </w:rPr>
              <w:t xml:space="preserve">Input</w:t>
            </w:r>
          </w:p>
          <w:p>
            <w:pPr>
              <w:spacing w:after="40"/>
            </w:pPr>
            <w:r>
              <w:t xml:space="preserve">Artificial intelligence is rapidly transforming the way people live and work. Over the past decade, advances in machine learning and the availability of large datasets have allowed computers to perform tasks that once required human intelligence, such as recognizing speech, translating languages, and diagnosing diseases from medical images. Businesses use AI to automate repetitive work, personalize customer experiences, and detect fraud, while researchers apply it to speed up scientific discovery. However, the technology also raises concerns about job displacement, data privacy, and algorithmic bias, so governments and organizations are working to create guidelines that ensure AI is developed and used responsibly.</w:t>
            </w:r>
          </w:p>
        </w:tc>
      </w:tr>
    </w:tbl>
    <w:p>
      <w:pPr>
        <w:pStyle w:val="Heading2"/>
        <w:spacing w:after="80" w:before="180"/>
      </w:pPr>
      <w:r>
        <w:t xml:space="preserve">6.2 Summaries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6F4EA" w:val="clear"/>
            <w:tcMar>
              <w:top w:type="dxa" w:w="120"/>
              <w:left w:type="dxa" w:w="160"/>
              <w:bottom w:type="dxa" w:w="120"/>
              <w:right w:type="dxa" w:w="160"/>
            </w:tcMar>
          </w:tcPr>
          <w:p>
            <w:pPr>
              <w:spacing w:after="80"/>
            </w:pPr>
            <w:r>
              <w:rPr>
                <w:b/>
                <w:bCs/>
              </w:rPr>
              <w:t xml:space="preserve">Short summary - 2 sentences (40 words)</w:t>
            </w:r>
          </w:p>
          <w:p>
            <w:pPr>
              <w:spacing w:after="40"/>
            </w:pPr>
            <w:r>
              <w:t xml:space="preserve">AI, powered by machine learning and big data, now performs tasks like speech recognition, translation, and medical diagnosis, helping businesses automate work and researchers make discoveries. Concerns over jobs, privacy, and bias are driving efforts to regulate responsible AI use.</w:t>
            </w:r>
          </w:p>
        </w:tc>
      </w:tr>
    </w:tbl>
    <w:p>
      <w:pPr>
        <w:spacing w:after="120" w:lin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6F4EA" w:val="clear"/>
            <w:tcMar>
              <w:top w:type="dxa" w:w="120"/>
              <w:left w:type="dxa" w:w="160"/>
              <w:bottom w:type="dxa" w:w="120"/>
              <w:right w:type="dxa" w:w="160"/>
            </w:tcMar>
          </w:tcPr>
          <w:p>
            <w:pPr>
              <w:spacing w:after="80"/>
            </w:pPr>
            <w:r>
              <w:rPr>
                <w:b/>
                <w:bCs/>
              </w:rPr>
              <w:t xml:space="preserve">Medium summary - 3 sentences (48 words)</w:t>
            </w:r>
          </w:p>
          <w:p>
            <w:pPr>
              <w:spacing w:after="40"/>
            </w:pPr>
            <w:r>
              <w:t xml:space="preserve">AI has grown quickly through machine learning and large datasets, now handling speech, translation, and diagnosis. Companies use it for automation, personalization, and fraud detection, and scientists use it to accelerate research. Worries about job loss, privacy, and bias are leading governments and organizations to set responsible-use guidelines.</w:t>
            </w:r>
          </w:p>
        </w:tc>
      </w:tr>
    </w:tbl>
    <w:p>
      <w:pPr>
        <w:spacing w:after="120" w:lin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6F4EA" w:val="clear"/>
            <w:tcMar>
              <w:top w:type="dxa" w:w="120"/>
              <w:left w:type="dxa" w:w="160"/>
              <w:bottom w:type="dxa" w:w="120"/>
              <w:right w:type="dxa" w:w="160"/>
            </w:tcMar>
          </w:tcPr>
          <w:p>
            <w:pPr>
              <w:spacing w:after="80"/>
            </w:pPr>
            <w:r>
              <w:rPr>
                <w:b/>
                <w:bCs/>
              </w:rPr>
              <w:t xml:space="preserve">Ultra-short summary - 1 line (19 words)</w:t>
            </w:r>
          </w:p>
          <w:p>
            <w:pPr>
              <w:spacing w:after="40"/>
            </w:pPr>
            <w:r>
              <w:t xml:space="preserve">AI now does human-level tasks, aiding business and science, but raises job, privacy and bias concerns needing responsible rules.</w:t>
            </w:r>
          </w:p>
        </w:tc>
      </w:tr>
    </w:tbl>
    <w:p>
      <w:pPr>
        <w:pStyle w:val="Heading2"/>
        <w:spacing w:after="80" w:before="180"/>
      </w:pPr>
      <w:r>
        <w:t xml:space="preserve">6.3 Quantitative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900"/>
        <w:gridCol w:w="3260"/>
      </w:tblGrid>
      <w:tr>
        <w:trPr>
          <w:tblHeader/>
        </w:trPr>
        <w:tc>
          <w:tcPr>
            <w:tcW w:type="dxa" w:w="29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tcPr>
          <w:p>
            <w:r>
              <w:rPr>
                <w:b/>
                <w:bCs/>
                <w:color w:val="FFFFFF"/>
                <w:sz w:val="21"/>
                <w:szCs w:val="21"/>
              </w:rPr>
              <w:t xml:space="preserve">Summary type</w:t>
            </w:r>
          </w:p>
        </w:tc>
        <w:tc>
          <w:tcPr>
            <w:tcW w:type="dxa" w:w="13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tcPr>
          <w:p>
            <w:r>
              <w:rPr>
                <w:b/>
                <w:bCs/>
                <w:color w:val="FFFFFF"/>
                <w:sz w:val="21"/>
                <w:szCs w:val="21"/>
              </w:rPr>
              <w:t xml:space="preserve">Words</w:t>
            </w:r>
          </w:p>
        </w:tc>
        <w:tc>
          <w:tcPr>
            <w:tcW w:type="dxa" w:w="19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tcPr>
          <w:p>
            <w:r>
              <w:rPr>
                <w:b/>
                <w:bCs/>
                <w:color w:val="FFFFFF"/>
                <w:sz w:val="21"/>
                <w:szCs w:val="21"/>
              </w:rPr>
              <w:t xml:space="preserve">Compression</w:t>
            </w:r>
          </w:p>
        </w:tc>
        <w:tc>
          <w:tcPr>
            <w:tcW w:type="dxa" w:w="326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tcPr>
          <w:p>
            <w:r>
              <w:rPr>
                <w:b/>
                <w:bCs/>
                <w:color w:val="FFFFFF"/>
                <w:sz w:val="21"/>
                <w:szCs w:val="21"/>
              </w:rPr>
              <w:t xml:space="preserve">Detail kept</w:t>
            </w:r>
          </w:p>
        </w:tc>
      </w:tr>
      <w:tr>
        <w:trPr>
          <w:tblHeader w:val="false"/>
        </w:trPr>
        <w:tc>
          <w:tcPr>
            <w:tcW w:type="dxa" w:w="290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Ultra-short (1 line)</w:t>
            </w:r>
          </w:p>
        </w:tc>
        <w:tc>
          <w:tcPr>
            <w:tcW w:type="dxa" w:w="130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19</w:t>
            </w:r>
          </w:p>
        </w:tc>
        <w:tc>
          <w:tcPr>
            <w:tcW w:type="dxa" w:w="190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81% shorter</w:t>
            </w:r>
          </w:p>
        </w:tc>
        <w:tc>
          <w:tcPr>
            <w:tcW w:type="dxa" w:w="326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Headline only</w:t>
            </w:r>
          </w:p>
        </w:tc>
      </w:tr>
      <w:tr>
        <w:trPr>
          <w:tblHeader w:val="false"/>
        </w:trPr>
        <w:tc>
          <w:tcPr>
            <w:tcW w:type="dxa" w:w="2900"/>
            <w:tcBorders>
              <w:top w:val="single" w:color="999999" w:sz="4"/>
              <w:left w:val="single" w:color="999999" w:sz="4"/>
              <w:bottom w:val="single" w:color="999999" w:sz="4"/>
              <w:right w:val="single" w:color="999999" w:sz="4"/>
            </w:tcBorders>
            <w:shd w:fill="F2F6FC" w:val="clear"/>
            <w:tcMar>
              <w:top w:type="dxa" w:w="70"/>
              <w:left w:type="dxa" w:w="100"/>
              <w:bottom w:type="dxa" w:w="70"/>
              <w:right w:type="dxa" w:w="100"/>
            </w:tcMar>
          </w:tcPr>
          <w:p>
            <w:r>
              <w:rPr>
                <w:b w:val="false"/>
                <w:bCs w:val="false"/>
                <w:color w:val="000000"/>
                <w:sz w:val="21"/>
                <w:szCs w:val="21"/>
              </w:rPr>
              <w:t xml:space="preserve">Short (2 sentences)</w:t>
            </w:r>
          </w:p>
        </w:tc>
        <w:tc>
          <w:tcPr>
            <w:tcW w:type="dxa" w:w="1300"/>
            <w:tcBorders>
              <w:top w:val="single" w:color="999999" w:sz="4"/>
              <w:left w:val="single" w:color="999999" w:sz="4"/>
              <w:bottom w:val="single" w:color="999999" w:sz="4"/>
              <w:right w:val="single" w:color="999999" w:sz="4"/>
            </w:tcBorders>
            <w:shd w:fill="F2F6FC" w:val="clear"/>
            <w:tcMar>
              <w:top w:type="dxa" w:w="70"/>
              <w:left w:type="dxa" w:w="100"/>
              <w:bottom w:type="dxa" w:w="70"/>
              <w:right w:type="dxa" w:w="100"/>
            </w:tcMar>
          </w:tcPr>
          <w:p>
            <w:r>
              <w:rPr>
                <w:b w:val="false"/>
                <w:bCs w:val="false"/>
                <w:color w:val="000000"/>
                <w:sz w:val="21"/>
                <w:szCs w:val="21"/>
              </w:rPr>
              <w:t xml:space="preserve">40</w:t>
            </w:r>
          </w:p>
        </w:tc>
        <w:tc>
          <w:tcPr>
            <w:tcW w:type="dxa" w:w="1900"/>
            <w:tcBorders>
              <w:top w:val="single" w:color="999999" w:sz="4"/>
              <w:left w:val="single" w:color="999999" w:sz="4"/>
              <w:bottom w:val="single" w:color="999999" w:sz="4"/>
              <w:right w:val="single" w:color="999999" w:sz="4"/>
            </w:tcBorders>
            <w:shd w:fill="F2F6FC" w:val="clear"/>
            <w:tcMar>
              <w:top w:type="dxa" w:w="70"/>
              <w:left w:type="dxa" w:w="100"/>
              <w:bottom w:type="dxa" w:w="70"/>
              <w:right w:type="dxa" w:w="100"/>
            </w:tcMar>
          </w:tcPr>
          <w:p>
            <w:r>
              <w:rPr>
                <w:b w:val="false"/>
                <w:bCs w:val="false"/>
                <w:color w:val="000000"/>
                <w:sz w:val="21"/>
                <w:szCs w:val="21"/>
              </w:rPr>
              <w:t xml:space="preserve">60% shorter</w:t>
            </w:r>
          </w:p>
        </w:tc>
        <w:tc>
          <w:tcPr>
            <w:tcW w:type="dxa" w:w="3260"/>
            <w:tcBorders>
              <w:top w:val="single" w:color="999999" w:sz="4"/>
              <w:left w:val="single" w:color="999999" w:sz="4"/>
              <w:bottom w:val="single" w:color="999999" w:sz="4"/>
              <w:right w:val="single" w:color="999999" w:sz="4"/>
            </w:tcBorders>
            <w:shd w:fill="F2F6FC" w:val="clear"/>
            <w:tcMar>
              <w:top w:type="dxa" w:w="70"/>
              <w:left w:type="dxa" w:w="100"/>
              <w:bottom w:type="dxa" w:w="70"/>
              <w:right w:type="dxa" w:w="100"/>
            </w:tcMar>
          </w:tcPr>
          <w:p>
            <w:r>
              <w:rPr>
                <w:b w:val="false"/>
                <w:bCs w:val="false"/>
                <w:color w:val="000000"/>
                <w:sz w:val="21"/>
                <w:szCs w:val="21"/>
              </w:rPr>
              <w:t xml:space="preserve">Main ideas</w:t>
            </w:r>
          </w:p>
        </w:tc>
      </w:tr>
      <w:tr>
        <w:trPr>
          <w:tblHeader w:val="false"/>
        </w:trPr>
        <w:tc>
          <w:tcPr>
            <w:tcW w:type="dxa" w:w="290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Medium (3 sentences)</w:t>
            </w:r>
          </w:p>
        </w:tc>
        <w:tc>
          <w:tcPr>
            <w:tcW w:type="dxa" w:w="130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48</w:t>
            </w:r>
          </w:p>
        </w:tc>
        <w:tc>
          <w:tcPr>
            <w:tcW w:type="dxa" w:w="190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52% shorter</w:t>
            </w:r>
          </w:p>
        </w:tc>
        <w:tc>
          <w:tcPr>
            <w:tcW w:type="dxa" w:w="326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Main ideas + examples</w:t>
            </w:r>
          </w:p>
        </w:tc>
      </w:tr>
    </w:tbl>
    <w:p>
      <w:pPr>
        <w:spacing w:after="120" w:line="300"/>
      </w:pPr>
      <w:r>
        <w:t xml:space="preserve"/>
      </w:r>
    </w:p>
    <w:p>
      <w:pPr>
        <w:spacing w:after="120" w:line="300"/>
      </w:pPr>
      <w:r>
        <w:t xml:space="preserve">Compression ratio = (1 - summary words / original words) x 100. A good summary is usually 60-80% shorter than the source while still keeping the key points.</w:t>
      </w:r>
    </w:p>
    <w:p>
      <w:pPr>
        <w:pStyle w:val="Heading1"/>
        <w:spacing w:after="120" w:before="300"/>
      </w:pPr>
      <w:r>
        <w:t xml:space="preserve">7. Quality Evaluation</w:t>
      </w:r>
    </w:p>
    <w:p>
      <w:pPr>
        <w:pStyle w:val="Heading2"/>
        <w:spacing w:after="80" w:before="180"/>
      </w:pPr>
      <w:r>
        <w:t xml:space="preserve">Key-information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500"/>
        <w:gridCol w:w="2160"/>
      </w:tblGrid>
      <w:tr>
        <w:trPr>
          <w:tblHeader/>
        </w:trPr>
        <w:tc>
          <w:tcPr>
            <w:tcW w:type="dxa" w:w="42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tcPr>
          <w:p>
            <w:r>
              <w:rPr>
                <w:b/>
                <w:bCs/>
                <w:color w:val="FFFFFF"/>
                <w:sz w:val="21"/>
                <w:szCs w:val="21"/>
              </w:rPr>
              <w:t xml:space="preserve">Key idea in the paragraph</w:t>
            </w:r>
          </w:p>
        </w:tc>
        <w:tc>
          <w:tcPr>
            <w:tcW w:type="dxa" w:w="15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tcPr>
          <w:p>
            <w:r>
              <w:rPr>
                <w:b/>
                <w:bCs/>
                <w:color w:val="FFFFFF"/>
                <w:sz w:val="21"/>
                <w:szCs w:val="21"/>
              </w:rPr>
              <w:t xml:space="preserve">Short</w:t>
            </w:r>
          </w:p>
        </w:tc>
        <w:tc>
          <w:tcPr>
            <w:tcW w:type="dxa" w:w="150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tcPr>
          <w:p>
            <w:r>
              <w:rPr>
                <w:b/>
                <w:bCs/>
                <w:color w:val="FFFFFF"/>
                <w:sz w:val="21"/>
                <w:szCs w:val="21"/>
              </w:rPr>
              <w:t xml:space="preserve">Medium</w:t>
            </w:r>
          </w:p>
        </w:tc>
        <w:tc>
          <w:tcPr>
            <w:tcW w:type="dxa" w:w="216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tcPr>
          <w:p>
            <w:r>
              <w:rPr>
                <w:b/>
                <w:bCs/>
                <w:color w:val="FFFFFF"/>
                <w:sz w:val="21"/>
                <w:szCs w:val="21"/>
              </w:rPr>
              <w:t xml:space="preserve">Ultra-short</w:t>
            </w:r>
          </w:p>
        </w:tc>
      </w:tr>
      <w:tr>
        <w:trPr>
          <w:tblHeader w:val="false"/>
        </w:trPr>
        <w:tc>
          <w:tcPr>
            <w:tcW w:type="dxa" w:w="420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AI performs tasks needing human intelligence</w:t>
            </w:r>
          </w:p>
        </w:tc>
        <w:tc>
          <w:tcPr>
            <w:tcW w:type="dxa" w:w="150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Yes</w:t>
            </w:r>
          </w:p>
        </w:tc>
        <w:tc>
          <w:tcPr>
            <w:tcW w:type="dxa" w:w="150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Yes</w:t>
            </w:r>
          </w:p>
        </w:tc>
        <w:tc>
          <w:tcPr>
            <w:tcW w:type="dxa" w:w="216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Yes</w:t>
            </w:r>
          </w:p>
        </w:tc>
      </w:tr>
      <w:tr>
        <w:trPr>
          <w:tblHeader w:val="false"/>
        </w:trPr>
        <w:tc>
          <w:tcPr>
            <w:tcW w:type="dxa" w:w="4200"/>
            <w:tcBorders>
              <w:top w:val="single" w:color="999999" w:sz="4"/>
              <w:left w:val="single" w:color="999999" w:sz="4"/>
              <w:bottom w:val="single" w:color="999999" w:sz="4"/>
              <w:right w:val="single" w:color="999999" w:sz="4"/>
            </w:tcBorders>
            <w:shd w:fill="F2F6FC" w:val="clear"/>
            <w:tcMar>
              <w:top w:type="dxa" w:w="70"/>
              <w:left w:type="dxa" w:w="100"/>
              <w:bottom w:type="dxa" w:w="70"/>
              <w:right w:type="dxa" w:w="100"/>
            </w:tcMar>
          </w:tcPr>
          <w:p>
            <w:r>
              <w:rPr>
                <w:b w:val="false"/>
                <w:bCs w:val="false"/>
                <w:color w:val="000000"/>
                <w:sz w:val="21"/>
                <w:szCs w:val="21"/>
              </w:rPr>
              <w:t xml:space="preserve">Driven by machine learning and large datasets</w:t>
            </w:r>
          </w:p>
        </w:tc>
        <w:tc>
          <w:tcPr>
            <w:tcW w:type="dxa" w:w="1500"/>
            <w:tcBorders>
              <w:top w:val="single" w:color="999999" w:sz="4"/>
              <w:left w:val="single" w:color="999999" w:sz="4"/>
              <w:bottom w:val="single" w:color="999999" w:sz="4"/>
              <w:right w:val="single" w:color="999999" w:sz="4"/>
            </w:tcBorders>
            <w:shd w:fill="F2F6FC" w:val="clear"/>
            <w:tcMar>
              <w:top w:type="dxa" w:w="70"/>
              <w:left w:type="dxa" w:w="100"/>
              <w:bottom w:type="dxa" w:w="70"/>
              <w:right w:type="dxa" w:w="100"/>
            </w:tcMar>
          </w:tcPr>
          <w:p>
            <w:r>
              <w:rPr>
                <w:b w:val="false"/>
                <w:bCs w:val="false"/>
                <w:color w:val="000000"/>
                <w:sz w:val="21"/>
                <w:szCs w:val="21"/>
              </w:rPr>
              <w:t xml:space="preserve">Yes</w:t>
            </w:r>
          </w:p>
        </w:tc>
        <w:tc>
          <w:tcPr>
            <w:tcW w:type="dxa" w:w="1500"/>
            <w:tcBorders>
              <w:top w:val="single" w:color="999999" w:sz="4"/>
              <w:left w:val="single" w:color="999999" w:sz="4"/>
              <w:bottom w:val="single" w:color="999999" w:sz="4"/>
              <w:right w:val="single" w:color="999999" w:sz="4"/>
            </w:tcBorders>
            <w:shd w:fill="F2F6FC" w:val="clear"/>
            <w:tcMar>
              <w:top w:type="dxa" w:w="70"/>
              <w:left w:type="dxa" w:w="100"/>
              <w:bottom w:type="dxa" w:w="70"/>
              <w:right w:type="dxa" w:w="100"/>
            </w:tcMar>
          </w:tcPr>
          <w:p>
            <w:r>
              <w:rPr>
                <w:b w:val="false"/>
                <w:bCs w:val="false"/>
                <w:color w:val="000000"/>
                <w:sz w:val="21"/>
                <w:szCs w:val="21"/>
              </w:rPr>
              <w:t xml:space="preserve">Yes</w:t>
            </w:r>
          </w:p>
        </w:tc>
        <w:tc>
          <w:tcPr>
            <w:tcW w:type="dxa" w:w="2160"/>
            <w:tcBorders>
              <w:top w:val="single" w:color="999999" w:sz="4"/>
              <w:left w:val="single" w:color="999999" w:sz="4"/>
              <w:bottom w:val="single" w:color="999999" w:sz="4"/>
              <w:right w:val="single" w:color="999999" w:sz="4"/>
            </w:tcBorders>
            <w:shd w:fill="F2F6FC" w:val="clear"/>
            <w:tcMar>
              <w:top w:type="dxa" w:w="70"/>
              <w:left w:type="dxa" w:w="100"/>
              <w:bottom w:type="dxa" w:w="70"/>
              <w:right w:type="dxa" w:w="100"/>
            </w:tcMar>
          </w:tcPr>
          <w:p>
            <w:r>
              <w:rPr>
                <w:b w:val="false"/>
                <w:bCs w:val="false"/>
                <w:color w:val="000000"/>
                <w:sz w:val="21"/>
                <w:szCs w:val="21"/>
              </w:rPr>
              <w:t xml:space="preserve">No</w:t>
            </w:r>
          </w:p>
        </w:tc>
      </w:tr>
      <w:tr>
        <w:trPr>
          <w:tblHeader w:val="false"/>
        </w:trPr>
        <w:tc>
          <w:tcPr>
            <w:tcW w:type="dxa" w:w="420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Business uses (automation, fraud detection)</w:t>
            </w:r>
          </w:p>
        </w:tc>
        <w:tc>
          <w:tcPr>
            <w:tcW w:type="dxa" w:w="150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Yes</w:t>
            </w:r>
          </w:p>
        </w:tc>
        <w:tc>
          <w:tcPr>
            <w:tcW w:type="dxa" w:w="150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Yes</w:t>
            </w:r>
          </w:p>
        </w:tc>
        <w:tc>
          <w:tcPr>
            <w:tcW w:type="dxa" w:w="216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Partly</w:t>
            </w:r>
          </w:p>
        </w:tc>
      </w:tr>
      <w:tr>
        <w:trPr>
          <w:tblHeader w:val="false"/>
        </w:trPr>
        <w:tc>
          <w:tcPr>
            <w:tcW w:type="dxa" w:w="4200"/>
            <w:tcBorders>
              <w:top w:val="single" w:color="999999" w:sz="4"/>
              <w:left w:val="single" w:color="999999" w:sz="4"/>
              <w:bottom w:val="single" w:color="999999" w:sz="4"/>
              <w:right w:val="single" w:color="999999" w:sz="4"/>
            </w:tcBorders>
            <w:shd w:fill="F2F6FC" w:val="clear"/>
            <w:tcMar>
              <w:top w:type="dxa" w:w="70"/>
              <w:left w:type="dxa" w:w="100"/>
              <w:bottom w:type="dxa" w:w="70"/>
              <w:right w:type="dxa" w:w="100"/>
            </w:tcMar>
          </w:tcPr>
          <w:p>
            <w:r>
              <w:rPr>
                <w:b w:val="false"/>
                <w:bCs w:val="false"/>
                <w:color w:val="000000"/>
                <w:sz w:val="21"/>
                <w:szCs w:val="21"/>
              </w:rPr>
              <w:t xml:space="preserve">Research / scientific discovery</w:t>
            </w:r>
          </w:p>
        </w:tc>
        <w:tc>
          <w:tcPr>
            <w:tcW w:type="dxa" w:w="1500"/>
            <w:tcBorders>
              <w:top w:val="single" w:color="999999" w:sz="4"/>
              <w:left w:val="single" w:color="999999" w:sz="4"/>
              <w:bottom w:val="single" w:color="999999" w:sz="4"/>
              <w:right w:val="single" w:color="999999" w:sz="4"/>
            </w:tcBorders>
            <w:shd w:fill="F2F6FC" w:val="clear"/>
            <w:tcMar>
              <w:top w:type="dxa" w:w="70"/>
              <w:left w:type="dxa" w:w="100"/>
              <w:bottom w:type="dxa" w:w="70"/>
              <w:right w:type="dxa" w:w="100"/>
            </w:tcMar>
          </w:tcPr>
          <w:p>
            <w:r>
              <w:rPr>
                <w:b w:val="false"/>
                <w:bCs w:val="false"/>
                <w:color w:val="000000"/>
                <w:sz w:val="21"/>
                <w:szCs w:val="21"/>
              </w:rPr>
              <w:t xml:space="preserve">Yes</w:t>
            </w:r>
          </w:p>
        </w:tc>
        <w:tc>
          <w:tcPr>
            <w:tcW w:type="dxa" w:w="1500"/>
            <w:tcBorders>
              <w:top w:val="single" w:color="999999" w:sz="4"/>
              <w:left w:val="single" w:color="999999" w:sz="4"/>
              <w:bottom w:val="single" w:color="999999" w:sz="4"/>
              <w:right w:val="single" w:color="999999" w:sz="4"/>
            </w:tcBorders>
            <w:shd w:fill="F2F6FC" w:val="clear"/>
            <w:tcMar>
              <w:top w:type="dxa" w:w="70"/>
              <w:left w:type="dxa" w:w="100"/>
              <w:bottom w:type="dxa" w:w="70"/>
              <w:right w:type="dxa" w:w="100"/>
            </w:tcMar>
          </w:tcPr>
          <w:p>
            <w:r>
              <w:rPr>
                <w:b w:val="false"/>
                <w:bCs w:val="false"/>
                <w:color w:val="000000"/>
                <w:sz w:val="21"/>
                <w:szCs w:val="21"/>
              </w:rPr>
              <w:t xml:space="preserve">Yes</w:t>
            </w:r>
          </w:p>
        </w:tc>
        <w:tc>
          <w:tcPr>
            <w:tcW w:type="dxa" w:w="2160"/>
            <w:tcBorders>
              <w:top w:val="single" w:color="999999" w:sz="4"/>
              <w:left w:val="single" w:color="999999" w:sz="4"/>
              <w:bottom w:val="single" w:color="999999" w:sz="4"/>
              <w:right w:val="single" w:color="999999" w:sz="4"/>
            </w:tcBorders>
            <w:shd w:fill="F2F6FC" w:val="clear"/>
            <w:tcMar>
              <w:top w:type="dxa" w:w="70"/>
              <w:left w:type="dxa" w:w="100"/>
              <w:bottom w:type="dxa" w:w="70"/>
              <w:right w:type="dxa" w:w="100"/>
            </w:tcMar>
          </w:tcPr>
          <w:p>
            <w:r>
              <w:rPr>
                <w:b w:val="false"/>
                <w:bCs w:val="false"/>
                <w:color w:val="000000"/>
                <w:sz w:val="21"/>
                <w:szCs w:val="21"/>
              </w:rPr>
              <w:t xml:space="preserve">Partly</w:t>
            </w:r>
          </w:p>
        </w:tc>
      </w:tr>
      <w:tr>
        <w:trPr>
          <w:tblHeader w:val="false"/>
        </w:trPr>
        <w:tc>
          <w:tcPr>
            <w:tcW w:type="dxa" w:w="420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Concerns: jobs, privacy, bias</w:t>
            </w:r>
          </w:p>
        </w:tc>
        <w:tc>
          <w:tcPr>
            <w:tcW w:type="dxa" w:w="150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Yes</w:t>
            </w:r>
          </w:p>
        </w:tc>
        <w:tc>
          <w:tcPr>
            <w:tcW w:type="dxa" w:w="150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Yes</w:t>
            </w:r>
          </w:p>
        </w:tc>
        <w:tc>
          <w:tcPr>
            <w:tcW w:type="dxa" w:w="216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Yes</w:t>
            </w:r>
          </w:p>
        </w:tc>
      </w:tr>
      <w:tr>
        <w:trPr>
          <w:tblHeader w:val="false"/>
        </w:trPr>
        <w:tc>
          <w:tcPr>
            <w:tcW w:type="dxa" w:w="4200"/>
            <w:tcBorders>
              <w:top w:val="single" w:color="999999" w:sz="4"/>
              <w:left w:val="single" w:color="999999" w:sz="4"/>
              <w:bottom w:val="single" w:color="999999" w:sz="4"/>
              <w:right w:val="single" w:color="999999" w:sz="4"/>
            </w:tcBorders>
            <w:shd w:fill="F2F6FC" w:val="clear"/>
            <w:tcMar>
              <w:top w:type="dxa" w:w="70"/>
              <w:left w:type="dxa" w:w="100"/>
              <w:bottom w:type="dxa" w:w="70"/>
              <w:right w:type="dxa" w:w="100"/>
            </w:tcMar>
          </w:tcPr>
          <w:p>
            <w:r>
              <w:rPr>
                <w:b w:val="false"/>
                <w:bCs w:val="false"/>
                <w:color w:val="000000"/>
                <w:sz w:val="21"/>
                <w:szCs w:val="21"/>
              </w:rPr>
              <w:t xml:space="preserve">Responsible-use guidelines</w:t>
            </w:r>
          </w:p>
        </w:tc>
        <w:tc>
          <w:tcPr>
            <w:tcW w:type="dxa" w:w="1500"/>
            <w:tcBorders>
              <w:top w:val="single" w:color="999999" w:sz="4"/>
              <w:left w:val="single" w:color="999999" w:sz="4"/>
              <w:bottom w:val="single" w:color="999999" w:sz="4"/>
              <w:right w:val="single" w:color="999999" w:sz="4"/>
            </w:tcBorders>
            <w:shd w:fill="F2F6FC" w:val="clear"/>
            <w:tcMar>
              <w:top w:type="dxa" w:w="70"/>
              <w:left w:type="dxa" w:w="100"/>
              <w:bottom w:type="dxa" w:w="70"/>
              <w:right w:type="dxa" w:w="100"/>
            </w:tcMar>
          </w:tcPr>
          <w:p>
            <w:r>
              <w:rPr>
                <w:b w:val="false"/>
                <w:bCs w:val="false"/>
                <w:color w:val="000000"/>
                <w:sz w:val="21"/>
                <w:szCs w:val="21"/>
              </w:rPr>
              <w:t xml:space="preserve">Yes</w:t>
            </w:r>
          </w:p>
        </w:tc>
        <w:tc>
          <w:tcPr>
            <w:tcW w:type="dxa" w:w="1500"/>
            <w:tcBorders>
              <w:top w:val="single" w:color="999999" w:sz="4"/>
              <w:left w:val="single" w:color="999999" w:sz="4"/>
              <w:bottom w:val="single" w:color="999999" w:sz="4"/>
              <w:right w:val="single" w:color="999999" w:sz="4"/>
            </w:tcBorders>
            <w:shd w:fill="F2F6FC" w:val="clear"/>
            <w:tcMar>
              <w:top w:type="dxa" w:w="70"/>
              <w:left w:type="dxa" w:w="100"/>
              <w:bottom w:type="dxa" w:w="70"/>
              <w:right w:type="dxa" w:w="100"/>
            </w:tcMar>
          </w:tcPr>
          <w:p>
            <w:r>
              <w:rPr>
                <w:b w:val="false"/>
                <w:bCs w:val="false"/>
                <w:color w:val="000000"/>
                <w:sz w:val="21"/>
                <w:szCs w:val="21"/>
              </w:rPr>
              <w:t xml:space="preserve">Yes</w:t>
            </w:r>
          </w:p>
        </w:tc>
        <w:tc>
          <w:tcPr>
            <w:tcW w:type="dxa" w:w="2160"/>
            <w:tcBorders>
              <w:top w:val="single" w:color="999999" w:sz="4"/>
              <w:left w:val="single" w:color="999999" w:sz="4"/>
              <w:bottom w:val="single" w:color="999999" w:sz="4"/>
              <w:right w:val="single" w:color="999999" w:sz="4"/>
            </w:tcBorders>
            <w:shd w:fill="F2F6FC" w:val="clear"/>
            <w:tcMar>
              <w:top w:type="dxa" w:w="70"/>
              <w:left w:type="dxa" w:w="100"/>
              <w:bottom w:type="dxa" w:w="70"/>
              <w:right w:type="dxa" w:w="100"/>
            </w:tcMar>
          </w:tcPr>
          <w:p>
            <w:r>
              <w:rPr>
                <w:b w:val="false"/>
                <w:bCs w:val="false"/>
                <w:color w:val="000000"/>
                <w:sz w:val="21"/>
                <w:szCs w:val="21"/>
              </w:rPr>
              <w:t xml:space="preserve">Yes</w:t>
            </w:r>
          </w:p>
        </w:tc>
      </w:tr>
    </w:tbl>
    <w:p>
      <w:pPr>
        <w:spacing w:after="120" w:line="300"/>
      </w:pPr>
      <w:r>
        <w:t xml:space="preserve"/>
      </w:r>
    </w:p>
    <w:p>
      <w:pPr>
        <w:spacing w:after="120" w:line="300"/>
      </w:pPr>
      <w:r>
        <w:t xml:space="preserve">Result: the 2-sentence summary keeps all six key ideas within the 50-word limit, so it gives the best balance between brevity and information. In research, summaries are also scored automatically with ROUGE (overlap with a reference summary) and by human judgement of accuracy, fluency and coverage.</w:t>
      </w:r>
    </w:p>
    <w:p>
      <w:pPr>
        <w:pStyle w:val="Heading1"/>
        <w:spacing w:after="120" w:before="300"/>
      </w:pPr>
      <w:r>
        <w:t xml:space="preserve">8. Python Implementation</w:t>
      </w:r>
    </w:p>
    <w:p>
      <w:pPr>
        <w:spacing w:after="120" w:line="300"/>
      </w:pPr>
      <w:r>
        <w:t xml:space="preserve">The same task can be automated. The program below contains a simple extractive baseline (no AI) and an AI-based abstractive summarizer, so the two methods can be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val="clear"/>
            <w:tcMar>
              <w:top w:type="dxa" w:w="100"/>
              <w:left w:type="dxa" w:w="160"/>
              <w:bottom w:type="dxa" w:w="100"/>
              <w:right w:type="dxa" w:w="160"/>
            </w:tcMar>
          </w:tcPr>
          <w:p>
            <w:pPr>
              <w:spacing w:after="0"/>
            </w:pPr>
            <w:r>
              <w:rPr>
                <w:rFonts w:ascii="Consolas" w:cs="Consolas" w:eastAsia="Consolas" w:hAnsi="Consolas"/>
                <w:sz w:val="18"/>
                <w:szCs w:val="18"/>
              </w:rPr>
              <w:t xml:space="preserve"># Extractive + AI (abstractive) summarization demo</w:t>
            </w:r>
          </w:p>
          <w:p>
            <w:pPr>
              <w:spacing w:after="0"/>
            </w:pPr>
            <w:r>
              <w:rPr>
                <w:rFonts w:ascii="Consolas" w:cs="Consolas" w:eastAsia="Consolas" w:hAnsi="Consolas"/>
                <w:sz w:val="18"/>
                <w:szCs w:val="18"/>
              </w:rPr>
              <w:t xml:space="preserve"># pip install anthropic   (or use any AI provider's SDK)</w:t>
            </w:r>
          </w:p>
          <w:p>
            <w:pPr>
              <w:spacing w:after="0"/>
            </w:pPr>
            <w:r>
              <w:rPr>
                <w:rFonts w:ascii="Consolas" w:cs="Consolas" w:eastAsia="Consolas" w:hAnsi="Consolas"/>
                <w:sz w:val="18"/>
                <w:szCs w:val="18"/>
              </w:rPr>
              <w:t xml:space="preserve">import re, anthropic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paragraph = """&lt;paste your paragraph here&gt;"""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--- 1. Simple extractive baseline (no AI): pick top-scoring sentences ---</w:t>
            </w:r>
          </w:p>
          <w:p>
            <w:pPr>
              <w:spacing w:after="0"/>
            </w:pPr>
            <w:r>
              <w:rPr>
                <w:rFonts w:ascii="Consolas" w:cs="Consolas" w:eastAsia="Consolas" w:hAnsi="Consolas"/>
                <w:sz w:val="18"/>
                <w:szCs w:val="18"/>
              </w:rPr>
              <w:t xml:space="preserve">def extractive_summary(text, n=2):</w:t>
            </w:r>
          </w:p>
          <w:p>
            <w:pPr>
              <w:spacing w:after="0"/>
            </w:pPr>
            <w:r>
              <w:rPr>
                <w:rFonts w:ascii="Consolas" w:cs="Consolas" w:eastAsia="Consolas" w:hAnsi="Consolas"/>
                <w:sz w:val="18"/>
                <w:szCs w:val="18"/>
              </w:rPr>
              <w:t xml:space="preserve">    sents = re.split(r'(?&lt;=[.!?])\s+', text.strip())</w:t>
            </w:r>
          </w:p>
          <w:p>
            <w:pPr>
              <w:spacing w:after="0"/>
            </w:pPr>
            <w:r>
              <w:rPr>
                <w:rFonts w:ascii="Consolas" w:cs="Consolas" w:eastAsia="Consolas" w:hAnsi="Consolas"/>
                <w:sz w:val="18"/>
                <w:szCs w:val="18"/>
              </w:rPr>
              <w:t xml:space="preserve">    words = re.findall(r'\w+', text.lower())</w:t>
            </w:r>
          </w:p>
          <w:p>
            <w:pPr>
              <w:spacing w:after="0"/>
            </w:pPr>
            <w:r>
              <w:rPr>
                <w:rFonts w:ascii="Consolas" w:cs="Consolas" w:eastAsia="Consolas" w:hAnsi="Consolas"/>
                <w:sz w:val="18"/>
                <w:szCs w:val="18"/>
              </w:rPr>
              <w:t xml:space="preserve">    freq = {w: words.count(w) for w in set(words) if len(w) &gt; 4}</w:t>
            </w:r>
          </w:p>
          <w:p>
            <w:pPr>
              <w:spacing w:after="0"/>
            </w:pPr>
            <w:r>
              <w:rPr>
                <w:rFonts w:ascii="Consolas" w:cs="Consolas" w:eastAsia="Consolas" w:hAnsi="Consolas"/>
                <w:sz w:val="18"/>
                <w:szCs w:val="18"/>
              </w:rPr>
              <w:t xml:space="preserve">    score = lambda s: sum(freq.get(w, 0) for w in re.findall(r'\w+', s.lower()))</w:t>
            </w:r>
          </w:p>
          <w:p>
            <w:pPr>
              <w:spacing w:after="0"/>
            </w:pPr>
            <w:r>
              <w:rPr>
                <w:rFonts w:ascii="Consolas" w:cs="Consolas" w:eastAsia="Consolas" w:hAnsi="Consolas"/>
                <w:sz w:val="18"/>
                <w:szCs w:val="18"/>
              </w:rPr>
              <w:t xml:space="preserve">    top = sorted(sents, key=score, reverse=True)[:n]</w:t>
            </w:r>
          </w:p>
          <w:p>
            <w:pPr>
              <w:spacing w:after="0"/>
            </w:pPr>
            <w:r>
              <w:rPr>
                <w:rFonts w:ascii="Consolas" w:cs="Consolas" w:eastAsia="Consolas" w:hAnsi="Consolas"/>
                <w:sz w:val="18"/>
                <w:szCs w:val="18"/>
              </w:rPr>
              <w:t xml:space="preserve">    return ' '.join(s for s in sents if s in top)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--- 2. Abstractive summary using an AI model ---</w:t>
            </w:r>
          </w:p>
          <w:p>
            <w:pPr>
              <w:spacing w:after="0"/>
            </w:pPr>
            <w:r>
              <w:rPr>
                <w:rFonts w:ascii="Consolas" w:cs="Consolas" w:eastAsia="Consolas" w:hAnsi="Consolas"/>
                <w:sz w:val="18"/>
                <w:szCs w:val="18"/>
              </w:rPr>
              <w:t xml:space="preserve">def ai_summary(text, sentences=2):</w:t>
            </w:r>
          </w:p>
          <w:p>
            <w:pPr>
              <w:spacing w:after="0"/>
            </w:pPr>
            <w:r>
              <w:rPr>
                <w:rFonts w:ascii="Consolas" w:cs="Consolas" w:eastAsia="Consolas" w:hAnsi="Consolas"/>
                <w:sz w:val="18"/>
                <w:szCs w:val="18"/>
              </w:rPr>
              <w:t xml:space="preserve">    client = anthropic.Anthropic()          # reads ANTHROPIC_API_KEY</w:t>
            </w:r>
          </w:p>
          <w:p>
            <w:pPr>
              <w:spacing w:after="0"/>
            </w:pPr>
            <w:r>
              <w:rPr>
                <w:rFonts w:ascii="Consolas" w:cs="Consolas" w:eastAsia="Consolas" w:hAnsi="Consolas"/>
                <w:sz w:val="18"/>
                <w:szCs w:val="18"/>
              </w:rPr>
              <w:t xml:space="preserve">    msg = client.messages.create(</w:t>
            </w:r>
          </w:p>
          <w:p>
            <w:pPr>
              <w:spacing w:after="0"/>
            </w:pPr>
            <w:r>
              <w:rPr>
                <w:rFonts w:ascii="Consolas" w:cs="Consolas" w:eastAsia="Consolas" w:hAnsi="Consolas"/>
                <w:sz w:val="18"/>
                <w:szCs w:val="18"/>
              </w:rPr>
              <w:t xml:space="preserve">        model="claude-sonnet-5-5",</w:t>
            </w:r>
          </w:p>
          <w:p>
            <w:pPr>
              <w:spacing w:after="0"/>
            </w:pPr>
            <w:r>
              <w:rPr>
                <w:rFonts w:ascii="Consolas" w:cs="Consolas" w:eastAsia="Consolas" w:hAnsi="Consolas"/>
                <w:sz w:val="18"/>
                <w:szCs w:val="18"/>
              </w:rPr>
              <w:t xml:space="preserve">        max_tokens=300,</w:t>
            </w:r>
          </w:p>
          <w:p>
            <w:pPr>
              <w:spacing w:after="0"/>
            </w:pPr>
            <w:r>
              <w:rPr>
                <w:rFonts w:ascii="Consolas" w:cs="Consolas" w:eastAsia="Consolas" w:hAnsi="Consolas"/>
                <w:sz w:val="18"/>
                <w:szCs w:val="18"/>
              </w:rPr>
              <w:t xml:space="preserve">        messages=[{"role": "user", "content":</w:t>
            </w:r>
          </w:p>
          <w:p>
            <w:pPr>
              <w:spacing w:after="0"/>
            </w:pPr>
            <w:r>
              <w:rPr>
                <w:rFonts w:ascii="Consolas" w:cs="Consolas" w:eastAsia="Consolas" w:hAnsi="Consolas"/>
                <w:sz w:val="18"/>
                <w:szCs w:val="18"/>
              </w:rPr>
              <w:t xml:space="preserve">            f"Summarize in {sentences} sentences, keep key ideas, "</w:t>
            </w:r>
          </w:p>
          <w:p>
            <w:pPr>
              <w:spacing w:after="0"/>
            </w:pPr>
            <w:r>
              <w:rPr>
                <w:rFonts w:ascii="Consolas" w:cs="Consolas" w:eastAsia="Consolas" w:hAnsi="Consolas"/>
                <w:sz w:val="18"/>
                <w:szCs w:val="18"/>
              </w:rPr>
              <w:t xml:space="preserve">            f"do not add new facts:\n\n{text}"}])</w:t>
            </w:r>
          </w:p>
          <w:p>
            <w:pPr>
              <w:spacing w:after="0"/>
            </w:pPr>
            <w:r>
              <w:rPr>
                <w:rFonts w:ascii="Consolas" w:cs="Consolas" w:eastAsia="Consolas" w:hAnsi="Consolas"/>
                <w:sz w:val="18"/>
                <w:szCs w:val="18"/>
              </w:rPr>
              <w:t xml:space="preserve">    return msg.content[0].text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print("Extractive:", extractive_summary(paragraph))</w:t>
            </w:r>
          </w:p>
          <w:p>
            <w:pPr>
              <w:spacing w:after="0"/>
            </w:pPr>
            <w:r>
              <w:rPr>
                <w:rFonts w:ascii="Consolas" w:cs="Consolas" w:eastAsia="Consolas" w:hAnsi="Consolas"/>
                <w:sz w:val="18"/>
                <w:szCs w:val="18"/>
              </w:rPr>
              <w:t xml:space="preserve">print("AI-based  :", ai_summary(paragraph))</w:t>
            </w:r>
          </w:p>
        </w:tc>
      </w:tr>
    </w:tbl>
    <w:p>
      <w:pPr>
        <w:pStyle w:val="Heading1"/>
        <w:spacing w:after="120" w:before="300"/>
      </w:pPr>
      <w:r>
        <w:t xml:space="preserve">9. Observations</w:t>
      </w:r>
    </w:p>
    <w:p>
      <w:pPr>
        <w:pStyle w:val="ListParagraph"/>
        <w:numPr>
          <w:ilvl w:val="0"/>
          <w:numId w:val="2"/>
        </w:numPr>
        <w:spacing w:after="60"/>
      </w:pPr>
      <w:r>
        <w:t xml:space="preserve">The AI rewrites ideas in new words instead of copying sentences (abstractive).</w:t>
      </w:r>
    </w:p>
    <w:p>
      <w:pPr>
        <w:pStyle w:val="ListParagraph"/>
        <w:numPr>
          <w:ilvl w:val="0"/>
          <w:numId w:val="2"/>
        </w:numPr>
        <w:spacing w:after="60"/>
      </w:pPr>
      <w:r>
        <w:t xml:space="preserve">Specific constraints in the prompt (length, "no new facts") reduced errors and extra content.</w:t>
      </w:r>
    </w:p>
    <w:p>
      <w:pPr>
        <w:pStyle w:val="ListParagraph"/>
        <w:numPr>
          <w:ilvl w:val="0"/>
          <w:numId w:val="2"/>
        </w:numPr>
        <w:spacing w:after="60"/>
      </w:pPr>
      <w:r>
        <w:t xml:space="preserve">Shorter summaries lose supporting detail, so the length must match the purpose.</w:t>
      </w:r>
    </w:p>
    <w:p>
      <w:pPr>
        <w:pStyle w:val="ListParagraph"/>
        <w:numPr>
          <w:ilvl w:val="0"/>
          <w:numId w:val="2"/>
        </w:numPr>
        <w:spacing w:after="60"/>
      </w:pPr>
      <w:r>
        <w:t xml:space="preserve">Reading the summary against the original is still necessary to catch mistakes.</w:t>
      </w:r>
    </w:p>
    <w:p>
      <w:pPr>
        <w:pStyle w:val="Heading1"/>
        <w:spacing w:after="120" w:before="300"/>
      </w:pPr>
      <w:r>
        <w:t xml:space="preserve">10. Advantages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tcPr>
          <w:p>
            <w:r>
              <w:rPr>
                <w:b/>
                <w:bCs/>
                <w:color w:val="FFFFFF"/>
                <w:sz w:val="21"/>
                <w:szCs w:val="21"/>
              </w:rPr>
              <w:t xml:space="preserve">Advantages</w:t>
            </w:r>
          </w:p>
        </w:tc>
        <w:tc>
          <w:tcPr>
            <w:tcW w:type="dxa" w:w="4680"/>
            <w:tcBorders>
              <w:top w:val="single" w:color="999999" w:sz="4"/>
              <w:left w:val="single" w:color="999999" w:sz="4"/>
              <w:bottom w:val="single" w:color="999999" w:sz="4"/>
              <w:right w:val="single" w:color="999999" w:sz="4"/>
            </w:tcBorders>
            <w:shd w:fill="1F3864" w:val="clear"/>
            <w:tcMar>
              <w:top w:type="dxa" w:w="70"/>
              <w:left w:type="dxa" w:w="100"/>
              <w:bottom w:type="dxa" w:w="70"/>
              <w:right w:type="dxa" w:w="100"/>
            </w:tcMar>
          </w:tcPr>
          <w:p>
            <w:r>
              <w:rPr>
                <w:b/>
                <w:bCs/>
                <w:color w:val="FFFFFF"/>
                <w:sz w:val="21"/>
                <w:szCs w:val="21"/>
              </w:rPr>
              <w:t xml:space="preserve">Limitations</w:t>
            </w:r>
          </w:p>
        </w:tc>
      </w:tr>
      <w:tr>
        <w:trPr>
          <w:tblHeader w:val="false"/>
        </w:trPr>
        <w:tc>
          <w:tcPr>
            <w:tcW w:type="dxa" w:w="468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Very fast and works on any topic</w:t>
            </w:r>
          </w:p>
        </w:tc>
        <w:tc>
          <w:tcPr>
            <w:tcW w:type="dxa" w:w="468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May omit important details</w:t>
            </w:r>
          </w:p>
        </w:tc>
      </w:tr>
      <w:tr>
        <w:trPr>
          <w:tblHeader w:val="false"/>
        </w:trPr>
        <w:tc>
          <w:tcPr>
            <w:tcW w:type="dxa" w:w="4680"/>
            <w:tcBorders>
              <w:top w:val="single" w:color="999999" w:sz="4"/>
              <w:left w:val="single" w:color="999999" w:sz="4"/>
              <w:bottom w:val="single" w:color="999999" w:sz="4"/>
              <w:right w:val="single" w:color="999999" w:sz="4"/>
            </w:tcBorders>
            <w:shd w:fill="F2F6FC" w:val="clear"/>
            <w:tcMar>
              <w:top w:type="dxa" w:w="70"/>
              <w:left w:type="dxa" w:w="100"/>
              <w:bottom w:type="dxa" w:w="70"/>
              <w:right w:type="dxa" w:w="100"/>
            </w:tcMar>
          </w:tcPr>
          <w:p>
            <w:r>
              <w:rPr>
                <w:b w:val="false"/>
                <w:bCs w:val="false"/>
                <w:color w:val="000000"/>
                <w:sz w:val="21"/>
                <w:szCs w:val="21"/>
              </w:rPr>
              <w:t xml:space="preserve">Length and tone can be controlled by the prompt</w:t>
            </w:r>
          </w:p>
        </w:tc>
        <w:tc>
          <w:tcPr>
            <w:tcW w:type="dxa" w:w="4680"/>
            <w:tcBorders>
              <w:top w:val="single" w:color="999999" w:sz="4"/>
              <w:left w:val="single" w:color="999999" w:sz="4"/>
              <w:bottom w:val="single" w:color="999999" w:sz="4"/>
              <w:right w:val="single" w:color="999999" w:sz="4"/>
            </w:tcBorders>
            <w:shd w:fill="F2F6FC" w:val="clear"/>
            <w:tcMar>
              <w:top w:type="dxa" w:w="70"/>
              <w:left w:type="dxa" w:w="100"/>
              <w:bottom w:type="dxa" w:w="70"/>
              <w:right w:type="dxa" w:w="100"/>
            </w:tcMar>
          </w:tcPr>
          <w:p>
            <w:r>
              <w:rPr>
                <w:b w:val="false"/>
                <w:bCs w:val="false"/>
                <w:color w:val="000000"/>
                <w:sz w:val="21"/>
                <w:szCs w:val="21"/>
              </w:rPr>
              <w:t xml:space="preserve">Can occasionally add incorrect information (hallucination)</w:t>
            </w:r>
          </w:p>
        </w:tc>
      </w:tr>
      <w:tr>
        <w:trPr>
          <w:tblHeader w:val="false"/>
        </w:trPr>
        <w:tc>
          <w:tcPr>
            <w:tcW w:type="dxa" w:w="468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Handles long documents and many languages</w:t>
            </w:r>
          </w:p>
        </w:tc>
        <w:tc>
          <w:tcPr>
            <w:tcW w:type="dxa" w:w="4680"/>
            <w:tcBorders>
              <w:top w:val="single" w:color="999999" w:sz="4"/>
              <w:left w:val="single" w:color="999999" w:sz="4"/>
              <w:bottom w:val="single" w:color="999999" w:sz="4"/>
              <w:right w:val="single" w:color="999999" w:sz="4"/>
            </w:tcBorders>
            <w:shd w:fill="FFFFFF" w:val="clear"/>
            <w:tcMar>
              <w:top w:type="dxa" w:w="70"/>
              <w:left w:type="dxa" w:w="100"/>
              <w:bottom w:type="dxa" w:w="70"/>
              <w:right w:type="dxa" w:w="100"/>
            </w:tcMar>
          </w:tcPr>
          <w:p>
            <w:r>
              <w:rPr>
                <w:b w:val="false"/>
                <w:bCs w:val="false"/>
                <w:color w:val="000000"/>
                <w:sz w:val="21"/>
                <w:szCs w:val="21"/>
              </w:rPr>
              <w:t xml:space="preserve">Quality depends on the prompt and needs human checking</w:t>
            </w:r>
          </w:p>
        </w:tc>
      </w:tr>
    </w:tbl>
    <w:p>
      <w:pPr>
        <w:pStyle w:val="Heading1"/>
        <w:spacing w:after="120" w:before="300"/>
      </w:pPr>
      <w:r>
        <w:t xml:space="preserve">11. Conclusion</w:t>
      </w:r>
    </w:p>
    <w:p>
      <w:pPr>
        <w:spacing w:after="120" w:line="300"/>
      </w:pPr>
      <w:r>
        <w:t xml:space="preserve">A paragraph of 101 words was converted into summaries of 48, 40 and 19 words using an AI tool. With a well-designed prompt the summary stayed accurate while becoming 60% shorter. AI-based summarization is an efficient method for saving time, provided the output is verified against the source.</w:t>
      </w:r>
    </w:p>
    <w:p>
      <w:pPr>
        <w:pStyle w:val="Heading1"/>
        <w:spacing w:after="120" w:before="300"/>
      </w:pPr>
      <w:r>
        <w:t xml:space="preserve">12. References</w:t>
      </w:r>
    </w:p>
    <w:p>
      <w:pPr>
        <w:pStyle w:val="ListParagraph"/>
        <w:numPr>
          <w:ilvl w:val="0"/>
          <w:numId w:val="2"/>
        </w:numPr>
        <w:spacing w:after="60"/>
      </w:pPr>
      <w:r>
        <w:t xml:space="preserve">Jurafsky, D. and Martin, J. H., Speech and Language Processing (NLP and summarization chapters).</w:t>
      </w:r>
    </w:p>
    <w:p>
      <w:pPr>
        <w:pStyle w:val="ListParagraph"/>
        <w:numPr>
          <w:ilvl w:val="0"/>
          <w:numId w:val="2"/>
        </w:numPr>
        <w:spacing w:after="60"/>
      </w:pPr>
      <w:r>
        <w:t xml:space="preserve">Lin, C.-Y. (2004), ROUGE: A Package for Automatic Evaluation of Summaries.</w:t>
      </w:r>
    </w:p>
    <w:p>
      <w:pPr>
        <w:pStyle w:val="ListParagraph"/>
        <w:numPr>
          <w:ilvl w:val="0"/>
          <w:numId w:val="2"/>
        </w:numPr>
        <w:spacing w:after="60"/>
      </w:pPr>
      <w:r>
        <w:t xml:space="preserve">Official documentation of the AI tool used (docs.claude.com).</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Paragraph Summarization Using AI Tools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2"/>
      </w:pBdr>
      <w:outlineLvl w:val="0"/>
    </w:pPr>
    <w:rPr>
      <w:b/>
      <w:bCs/>
      <w:color w:val="1F3864"/>
      <w:sz w:val="30"/>
      <w:szCs w:val="30"/>
    </w:rPr>
  </w:style>
  <w:style w:type="paragraph" w:styleId="Heading2">
    <w:name w:val="Heading 2"/>
    <w:basedOn w:val="Normal"/>
    <w:next w:val="Normal"/>
    <w:qFormat/>
    <w:pPr>
      <w:outlineLvl w:val="1"/>
    </w:pPr>
    <w:rPr>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2026-10-07T05:35:41.968Z</dcterms:created>
  <dcterms:modified xsi:type="dcterms:W3CDTF">2026-10-07T05:35:41.968Z</dcterms:modified>
</cp:coreProperties>
</file>

<file path=docProps/custom.xml><?xml version="1.0" encoding="utf-8"?>
<Properties xmlns="http://schemas.openxmlformats.org/officeDocument/2006/custom-properties" xmlns:vt="http://schemas.openxmlformats.org/officeDocument/2006/docPropsVTypes"/>
</file>