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896E6" w14:textId="77777777" w:rsidR="00F512F7" w:rsidRDefault="00F512F7" w:rsidP="00F512F7">
      <w:r>
        <w:t>Аннотация Строго аэробный, грамотрицательный, абрикосово-пигментированный, неподвижный, палочковидный штамм, обозначенный как KMU14T, был выделен из морской воды, собранной в прибрежной зоне острова Йокджи, Кёнсан-Намдо, Республика Корея. Филогенетический анализ, основанный на последовательности гена 16S рРНК, показал, что новый изолят был связан с родом Lysobacter в пределах класса Gammaproteobacteria и что он показал наибольшее сходство последовательности (97,1 %) с Lysobacter concretionis Ko07T. Значение гибридизации для ДНК-ДНК родства между штаммами KMU-14T и L. concretionis Ko07T составило 34,8 %, что было ниже 70 %, рекомендуемого значения разграничения для дифференциации видов. Содержание ДНК G?C штамма KMU-14T составило 64,9 мол.%. Основным дыхательным хиноном был убихинон 8 (Q-8), а основными ([10 %) клеточными жирными кислотами были изо-C15:0, изо-C16:0 и 10-метил C16:0 и/или изо-C17:1 x9c. Присутствовал полярный липидный профиль, состоящий из дифосфатидилглицерина, фосфатидилэтаноламина, неопознанного фосфогликолипида, двух неопознанных аминофосфолипидов и двух неопознанных фосфолипидов. Из-за особого филогенетического положения и сочетания генотипических и фенотипических характеристик штамм считается представляющим новый вид, для которого дано название Lysobacter maris sp. nov. Электронный дополнительный материал Онлайн-версия этой статьи (doi:10.1007/s00284-015-0949-9) содержит дополнительный материал, который доступен авторизованным пользователям. &amp; Jaewoo Yoon jwyoon@kmu.ac.kr 1 Фармацевтический колледж, Университет Кемён,</w:t>
      </w:r>
    </w:p>
    <w:p w14:paraId="2181B193" w14:textId="77777777" w:rsidR="00F512F7" w:rsidRDefault="00F512F7" w:rsidP="00F512F7">
      <w:r>
        <w:t>1095 Dalgubeoldaero, Dalseo-Gu, Daegu 704-701, Республика Корея</w:t>
      </w:r>
    </w:p>
    <w:p w14:paraId="07861AD7" w14:textId="77777777" w:rsidR="00F512F7" w:rsidRDefault="00F512F7" w:rsidP="00F512F7">
      <w:r>
        <w:t>предложено. Типовой штамм L. maris sp. nov. — KMU-14T</w:t>
      </w:r>
    </w:p>
    <w:p w14:paraId="5929C1F2" w14:textId="3D426ABB" w:rsidR="00011BED" w:rsidRDefault="00F512F7" w:rsidP="00F512F7">
      <w:r>
        <w:t>(=KCTC 42381T =NBRC 110750T)</w:t>
      </w:r>
    </w:p>
    <w:p w14:paraId="22CBF44B" w14:textId="77777777" w:rsidR="00F512F7" w:rsidRDefault="00F512F7" w:rsidP="00F512F7">
      <w:r>
        <w:t>Введение</w:t>
      </w:r>
    </w:p>
    <w:p w14:paraId="0567B638" w14:textId="77777777" w:rsidR="00F512F7" w:rsidRDefault="00F512F7" w:rsidP="00F512F7">
      <w:r>
        <w:t>Филогенетические исследования, основанные на последовательностях гена 16S рРНК, показали, что виды класса Gammaproteobacteria широко распространены в разнообразных экосистемах, включая глубокие и приливные отложения, морскую воду и соленую почву [10]. Кроме того, представители этой филогенетической группы преобладают среди морского бактериопланктона,</w:t>
      </w:r>
    </w:p>
    <w:p w14:paraId="76C63511" w14:textId="77777777" w:rsidR="00F512F7" w:rsidRDefault="00F512F7" w:rsidP="00F512F7">
      <w:r>
        <w:t>вместе с представителями класса Alphaproteobacteria и типа Bacteroidetes [8]. Галофильные и хемогетеротрофные представители считаются представляющими большую часть морских бактерий, которые способны ассоциироваться с разложением сложных органических макромолекул [20]. Род Lysobacter был впервые предложен Кристенсеном и Куком [4] для скользящих бактерий с высоким содержанием ДНК G?C, которые не имеют плодового тела. На момент написания статьи род Lysobacter включает 29 видов, которые были выделены из различных природных сред (http://www.bacterio.net/lysobacter.html). В 2014 году в ходе нашего исследования разнообразия культивируемых морских бактерий в морской воде из образцов, собранных в прибрежной зоне острова Йокджи, была выделена бактерия, обозначенная как KMU-14T. Филогенетический анализ, основанный на последовательностях гена 16S рРНК, показал, что новый штамм принадлежит к роду Lysobacter класса Gammaproteobacteria. В этом исследовании мы охарактеризовали</w:t>
      </w:r>
    </w:p>
    <w:p w14:paraId="2CEECC41" w14:textId="77777777" w:rsidR="00F512F7" w:rsidRDefault="00F512F7" w:rsidP="00F512F7">
      <w:r>
        <w:t>морской штамм Lysobacter, KMU-14T, выделенный из морской воды с помощью полифазных таксономических методов, включая анализ последовательности гена 16S рРНК, физиологический, биохимический и хемотаксономический анализы. На основании полифазных таксономических данных мы предполагаем, что изолят</w:t>
      </w:r>
    </w:p>
    <w:p w14:paraId="38054AFF" w14:textId="153336AD" w:rsidR="00F512F7" w:rsidRDefault="00F512F7" w:rsidP="00F512F7">
      <w:r>
        <w:t>представляет собой новый вид рода Lysobacter в пределах класса Gammaproteobacteria.</w:t>
      </w:r>
    </w:p>
    <w:p w14:paraId="56750C8A" w14:textId="77777777" w:rsidR="00F512F7" w:rsidRDefault="00F512F7" w:rsidP="00F512F7">
      <w:r>
        <w:t>Материалы и методы</w:t>
      </w:r>
    </w:p>
    <w:p w14:paraId="636EE22C" w14:textId="77777777" w:rsidR="00F512F7" w:rsidRDefault="00F512F7" w:rsidP="00F512F7">
      <w:r>
        <w:lastRenderedPageBreak/>
        <w:t>Выделение бактериального штамма и культивирование</w:t>
      </w:r>
    </w:p>
    <w:p w14:paraId="2FE79C3C" w14:textId="77777777" w:rsidR="00F512F7" w:rsidRDefault="00F512F7" w:rsidP="00F512F7">
      <w:r>
        <w:t>Условия</w:t>
      </w:r>
    </w:p>
    <w:p w14:paraId="63617300" w14:textId="77777777" w:rsidR="00F512F7" w:rsidRDefault="00F512F7" w:rsidP="00F512F7">
      <w:r>
        <w:t>Образец морской воды был собран в прибрежной зоне острова Йокчи, Кёнсан-Намдо, Республика Корея, в июле 2014 года в стерильную полиэтиленовую бутылку объемом 1,5 л. 50 мкл образца было высеяно на агар R2A крепостью 1/2 (Difco), содержащий 75 % искусственной морской воды [16].</w:t>
      </w:r>
    </w:p>
    <w:p w14:paraId="2C85B299" w14:textId="77777777" w:rsidR="00F512F7" w:rsidRDefault="00F512F7" w:rsidP="00F512F7">
      <w:r>
        <w:t>Несколько колоний, которые развивались при 25 °C, были отобраны и повторно перенесены на новые чашки с агаром R2A крепостью 1/2, и процедура была повторена дважды. Колония абрикосового цвета была отобрана как представитель нескольких подобных колоний, названная KMU-14T, и использовалась для дальнейшего исследования.</w:t>
      </w:r>
    </w:p>
    <w:p w14:paraId="20216B21" w14:textId="77777777" w:rsidR="00F512F7" w:rsidRDefault="00F512F7" w:rsidP="00F512F7">
      <w:r>
        <w:t>Штамм был стандартно субкультивирован на морском агаре 2216 (Difco) при 30 C и поддерживался в морском бульоне 2216 (Difco) с добавлением 20% (об./об.) глицерина при -70 C. Морфологический, физиологический и биохимический анализы</w:t>
      </w:r>
    </w:p>
    <w:p w14:paraId="3D1798C5" w14:textId="77777777" w:rsidR="00F512F7" w:rsidRDefault="00F512F7" w:rsidP="00F512F7">
      <w:r>
        <w:t>Морфология клеток наблюдалась с помощью просвечивающей электронной микроскопии (ПЭМ), а подвижность измерялась с помощью фазово-контрастной микроскопии (Primo Star; ZEISS). Для наблюдения с помощью ПЭМ клетки монтировались на покрытых формваром медных сетках и негативно окрашивались 1% (м/о) водным уранилацетатом. Сетки наблюдались с помощью микроскопа Hitachi H-7100, работающего при 75 кВ и увеличении 930 000.</w:t>
      </w:r>
    </w:p>
    <w:p w14:paraId="68C55373" w14:textId="0E6A81AE" w:rsidR="00F512F7" w:rsidRDefault="00F512F7" w:rsidP="00F512F7">
      <w:r>
        <w:t xml:space="preserve">Диапазон температур (4, 10, 15, 20, 30, 37, 40 и 45 °C) и диапазон pH (5,5–9,5) для роста определяли путем инкубации изолята в течение 2 недель на морском агаре 2216. Для тестов pH использовали следующие буферы: MES (pH 5,5), ACES (pH 6,5 и 7,0), TAPSO (pH 7,6), TAPS (pH 8,5) и CHES (pH 9,0 и 9,5). Диапазон концентраций NaCl для роста определяли на агаровой среде TY [0,2 % триптона, 0,1 % дрожжевого экстракта и 1,5 % агара (w/v) с 0–10 % (w/v) NaCl], и клетки выращивали при 30 °C. Окрашивание по Граму проводили с использованием набора для окрашивания BD Gram Staining Kit (Becton, Dickinson and Company, США). Анаэробный рост тестировался в течение 2 недель на морском агаре 2216 в банке, содержащей AnaeroPack-Anaero (Mitsubishi Gas Chemical Co, Inc). Активность каталазы определялась по образованию пузырьков в 3% (об./об.) растворе H2O2. Тест на активность оксидазы проводился с использованием коммерческого капельного оксидазного реагента (Becton, Dickinson and Co). Деградацию ДНК тестировали с использованием агара ДНКазы (Scharlau Chemie). Способность гидролизовать казеин, Твин 20, Твин 80 и тирозин определяли по Хансену и Сёрхайму [9]. Для определения физиологических и биохимических характеристик использовались полоски API 20E, API 50CH и API ZYM (bioMe´rieux). Все суспензионные среды для тестовых полосок API были дополнены 0,85% (м/о) раствором NaCl (конечная концентрация). Тест-полоски API 20E, API 50CH и API ZYM считывали после 72 ч инкубации при 30 °C. Определение содержания ДНК G1C, секвенирование гена 16S рРНК и филогенетический анализ Геномная ДНК была подготовлена ​​в соответствии с методом Мармура [17], а состав оснований ДНК был определен методом ВЭЖХ Месбаха и др. [18]. Фрагмент гена 16S рРНК длиной около 1500 п.н. был амплифицирован с использованием универсальных бактериальных праймеров: 27F и 1492R [25]. Последовательность гена 16S рРНК штамма KMU14T была сравнена с последовательностями, полученными из NCBI GenBank (http://www.ncbi.nlm.nih.gov). База данных EzTaxon-e [12] была использована для идентификации ближайших таксонов. Множественные выравнивания последовательностей были выполнены с использованием CLUSTAL_X (версия 1.83) [24]. Пробелы в выравнивании и неоднозначные основания не принимались во внимание при сравнении 1388 оснований генов 16S рРНК. Эволюционные расстояния (двухпараметрическая модель Кимуры; [11]) были рассчитаны, а кластеризация была выполнена с помощью метода объединения соседей [22] с использованием </w:t>
      </w:r>
      <w:r>
        <w:lastRenderedPageBreak/>
        <w:t>программного обеспечения MEGA5 [23]. Топология филогенетического дерева была оценена методом повторной выборки бутстрепа Фельзенштейна [7] с 1000 репликациями</w:t>
      </w:r>
    </w:p>
    <w:p w14:paraId="361F7583" w14:textId="77777777" w:rsidR="00F512F7" w:rsidRDefault="00F512F7" w:rsidP="00F512F7">
      <w:r>
        <w:t>Тест гибридизации ДНК–ДНК</w:t>
      </w:r>
    </w:p>
    <w:p w14:paraId="6FEBF562" w14:textId="77777777" w:rsidR="00F512F7" w:rsidRDefault="00F512F7" w:rsidP="00F512F7">
      <w:r>
        <w:t>Гибридизация ДНК–ДНК проводилась методом мембранного фильтра [1]. Каждую смесь меченых и немеченых ДНК инкубировали при 37 °C в течение 12 часов. Тест реципрокной гибридизации проводили в трех повторностях.</w:t>
      </w:r>
    </w:p>
    <w:p w14:paraId="4A31A5CA" w14:textId="77777777" w:rsidR="00F512F7" w:rsidRDefault="00F512F7" w:rsidP="00F512F7">
      <w:r>
        <w:t>Хемотаксономический анализ</w:t>
      </w:r>
    </w:p>
    <w:p w14:paraId="6DB21384" w14:textId="77777777" w:rsidR="00F512F7" w:rsidRDefault="00F512F7" w:rsidP="00F512F7">
      <w:r>
        <w:t>Метиловые эфиры жирных кислот были извлечены и приготовлены из культуры, выращенной на морском агаре 2216 при 30 °C в течение 3 дней в соответствии со стандартными протоколами, предоставленными системой идентификации микроорганизмов MIDI/Hewlett Packard Sherlock версии 3.10/TSBA 50. Полярные липиды были извлечены в соответствии с процедурами, описанными Минникиным и др. [19], и они были идентифицированы ранее описанными методами [6,</w:t>
      </w:r>
    </w:p>
    <w:p w14:paraId="26FDB0E0" w14:textId="183E91F8" w:rsidR="00F512F7" w:rsidRDefault="00F512F7" w:rsidP="00F512F7">
      <w:r>
        <w:t>13, 19, 26]. Определение дыхательной хинонной системы проводилось в соответствии с методом, описанным Коллинзом и Джонсом [5].</w:t>
      </w:r>
    </w:p>
    <w:p w14:paraId="33729D61" w14:textId="040E8F63" w:rsidR="00F512F7" w:rsidRDefault="00F512F7" w:rsidP="00F512F7">
      <w:r>
        <w:rPr>
          <w:noProof/>
        </w:rPr>
        <w:drawing>
          <wp:inline distT="0" distB="0" distL="0" distR="0" wp14:anchorId="3CCAEA49" wp14:editId="10360946">
            <wp:extent cx="5791200" cy="413154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891" t="11784" r="17183" b="3332"/>
                    <a:stretch/>
                  </pic:blipFill>
                  <pic:spPr bwMode="auto">
                    <a:xfrm>
                      <a:off x="0" y="0"/>
                      <a:ext cx="5801526" cy="4138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F6AFC" w14:textId="40C8C762" w:rsidR="00BD07C5" w:rsidRDefault="00BD07C5" w:rsidP="00BD07C5">
      <w:r>
        <w:t>PEфосфатидилэтаноламин, PGфосфатидилглицерин, DPGдифосфатидилглицерин, SGLсфингогликолипид, UALнеопознанныйаминолипид,UAPLнеопознанныйаминофосфолипид, ULнеопознанныйлипид, UPLнеопознанныйфосфолипид,?положительный,-отрицательный, Wслабоположительный, NDнетданных, Штаммы1KMU-14T(Lysobactermarissp.nov.; настоящее исследование), 2LysobacterconcretionisKo07T[3,21], 3LysobacterarsenicirestensZS79T[15], 4Lysobacterdefluvii IMMIBAPB-9T [27], 5LysobacterspongiicolaKMM329T [21], 6LysobacterkorlensisZLD-17T[28], 7LysobacterbugurensisZLD-29T [28], 8LysobacteroryzaeYC6269T [2], 9Lysobacter xinjiangensis RCML-52T [14], 10LysobacterenzymogenesKCTC12131T (данные из этого исследования)</w:t>
      </w:r>
    </w:p>
    <w:p w14:paraId="22400E73" w14:textId="77777777" w:rsidR="00BD07C5" w:rsidRDefault="00BD07C5" w:rsidP="00BD07C5">
      <w:r>
        <w:lastRenderedPageBreak/>
        <w:t>Результаты и обсуждение</w:t>
      </w:r>
    </w:p>
    <w:p w14:paraId="0E7706C1" w14:textId="77777777" w:rsidR="00BD07C5" w:rsidRDefault="00BD07C5" w:rsidP="00BD07C5">
      <w:r>
        <w:t>Морфологические, физиологические и биохимические</w:t>
      </w:r>
    </w:p>
    <w:p w14:paraId="074ADDB4" w14:textId="77777777" w:rsidR="00BD07C5" w:rsidRDefault="00BD07C5" w:rsidP="00BD07C5">
      <w:r>
        <w:t>Характеристики</w:t>
      </w:r>
    </w:p>
    <w:p w14:paraId="5E27EFB9" w14:textId="77777777" w:rsidR="00BD07C5" w:rsidRDefault="00BD07C5" w:rsidP="00BD07C5">
      <w:r>
        <w:t>Клетки штамма KMU-14T, выращенные на морском агаре 2216,</w:t>
      </w:r>
    </w:p>
    <w:p w14:paraId="5A1176EC" w14:textId="083DE2A1" w:rsidR="00BD07C5" w:rsidRDefault="00BD07C5" w:rsidP="00BD07C5">
      <w:r>
        <w:t>были обнаружены как прямые палочки шириной 0,4–0,5 л мин и длиной 1,3–1,5 л мин, лишенные лагеллы или клеточных придатков</w:t>
      </w:r>
      <w:r>
        <w:t xml:space="preserve"> </w:t>
      </w:r>
      <w:r>
        <w:t>(Дополнительный рис. 1), и вырабатывают пигмент абрикосового цвета. Скользящая подвижность не наблюдалась с помощью световой</w:t>
      </w:r>
      <w:r>
        <w:t xml:space="preserve"> </w:t>
      </w:r>
      <w:r>
        <w:t>микроскопии. Пигменты типа флексирубина не вырабатывались.</w:t>
      </w:r>
      <w:r>
        <w:t xml:space="preserve"> </w:t>
      </w:r>
      <w:r>
        <w:t>Штамм показал отчетливые фенотипические, физиологические и</w:t>
      </w:r>
      <w:r>
        <w:t xml:space="preserve"> </w:t>
      </w:r>
      <w:r>
        <w:t>биохимические особенности, которые отличали его от</w:t>
      </w:r>
      <w:r>
        <w:t xml:space="preserve"> </w:t>
      </w:r>
      <w:r>
        <w:t>близкородственных членов рода Lysobacteria, как показано</w:t>
      </w:r>
      <w:r>
        <w:t xml:space="preserve"> </w:t>
      </w:r>
      <w:r>
        <w:t>в Таблице 1.</w:t>
      </w:r>
    </w:p>
    <w:p w14:paraId="7195C3BB" w14:textId="30EF8FDB" w:rsidR="00BD07C5" w:rsidRDefault="00BD07C5" w:rsidP="00BD07C5">
      <w:r>
        <w:t>Филогенетический анализ и ДНК–ДНК гибридизация</w:t>
      </w:r>
      <w:r>
        <w:t xml:space="preserve"> </w:t>
      </w:r>
      <w:r>
        <w:t>Тест</w:t>
      </w:r>
      <w:r>
        <w:t xml:space="preserve"> </w:t>
      </w:r>
      <w:r>
        <w:t>Почти полные последовательности гена 16SrRNA KMU-14T</w:t>
      </w:r>
      <w:r>
        <w:t xml:space="preserve"> </w:t>
      </w:r>
      <w:r>
        <w:t>были определены (GenBank/EMBL/DDBJ номер доступа</w:t>
      </w:r>
      <w:r>
        <w:t xml:space="preserve"> </w:t>
      </w:r>
      <w:r>
        <w:t>LC021525). Эволюционное дерево, основанное на методе соседнего</w:t>
      </w:r>
      <w:r>
        <w:t xml:space="preserve"> </w:t>
      </w:r>
      <w:r>
        <w:t>присоединения, сгенерировало сравнение последовательностей гена 16S</w:t>
      </w:r>
      <w:r>
        <w:t xml:space="preserve"> </w:t>
      </w:r>
      <w:r>
        <w:t>rRNA и показало, что штамм KMU-14T</w:t>
      </w:r>
      <w:r>
        <w:t xml:space="preserve"> </w:t>
      </w:r>
      <w:r>
        <w:t>был филогенетически связан с видом Lysobacter,</w:t>
      </w:r>
      <w:r>
        <w:t xml:space="preserve"> </w:t>
      </w:r>
      <w:r>
        <w:t>родом, принадлежащим к классу Gammaproteobacteria</w:t>
      </w:r>
      <w:r>
        <w:t xml:space="preserve"> </w:t>
      </w:r>
      <w:r>
        <w:t>(рис. 1). Штамм KMU-14T показал наибольшее сходство последовательностей (97,1%) с Lysobacter concretionis Ko07T,</w:t>
      </w:r>
      <w:r>
        <w:t xml:space="preserve"> </w:t>
      </w:r>
      <w:r>
        <w:t>за ним следуют L. arseniciresistensZS79T (96,6%) и L.</w:t>
      </w:r>
      <w:r>
        <w:t xml:space="preserve"> </w:t>
      </w:r>
      <w:r>
        <w:t>defluviiIMMIBAPB-9T(96,2%).Все остальные валидно названные</w:t>
      </w:r>
      <w:r>
        <w:t xml:space="preserve"> </w:t>
      </w:r>
      <w:r>
        <w:t>виды рода Lysobacter были более отдаленными</w:t>
      </w:r>
      <w:r>
        <w:t>/</w:t>
      </w:r>
    </w:p>
    <w:p w14:paraId="44648756" w14:textId="77777777" w:rsidR="00BD07C5" w:rsidRDefault="00BD07C5" w:rsidP="00BD07C5">
      <w:r>
        <w:t>Результаты и обсуждение</w:t>
      </w:r>
    </w:p>
    <w:p w14:paraId="5FA8C47C" w14:textId="77777777" w:rsidR="00BD07C5" w:rsidRDefault="00BD07C5" w:rsidP="00BD07C5">
      <w:r>
        <w:t>Морфологические, физиологические и биохимические</w:t>
      </w:r>
    </w:p>
    <w:p w14:paraId="6886A582" w14:textId="77777777" w:rsidR="00BD07C5" w:rsidRDefault="00BD07C5" w:rsidP="00BD07C5">
      <w:r>
        <w:t>Характеристики</w:t>
      </w:r>
    </w:p>
    <w:p w14:paraId="08E43B57" w14:textId="68D02B04" w:rsidR="00BD07C5" w:rsidRDefault="00BD07C5" w:rsidP="00BD07C5">
      <w:r>
        <w:t>Клетки штамма KMU-14T, выращенные на морском агаре 2216,были обнаружены как прямые палочки шириной 0,4–0,5 л мин и длиной 1,3–1,5 л мин, лишенные лагеллы или клеточных придатков(Дополнительный рис. 1), и вырабатывают пигмент абрикосового цвета. Скользящая подвижность не наблюдалась с помощью световоймикроскопии. Пигменты типа флексирубина не вырабатывались.Штамм показал отчетливые фенотипические, физиологические ибиохимические особенности, которые отличали его отблизкородственных членов рода Lysobacteria, как показано</w:t>
      </w:r>
    </w:p>
    <w:p w14:paraId="36C5281C" w14:textId="77777777" w:rsidR="00BD07C5" w:rsidRDefault="00BD07C5" w:rsidP="00BD07C5">
      <w:r>
        <w:t>в Таблице 1.</w:t>
      </w:r>
    </w:p>
    <w:p w14:paraId="6051D98B" w14:textId="7F26A4B9" w:rsidR="00BD07C5" w:rsidRDefault="00BD07C5" w:rsidP="00BD07C5">
      <w:r>
        <w:t>Филогенетический анализ и ДНК–ДНК гибридизацияТестПочти полные последовательности гена 16SrRNA KMU-14Tбыли определены (GenBank/EMBL/DDBJ номер доступаLC021525). Эволюционное дерево, основанное на методе соседнегоприсоединения, сгенерировало сравнение последовательностей гена 16SrRNA и показало, что штамм KMU-14Tбыл филогенетически связан с видом Lysobacter,родом, принадлежащим к классу ammaproteobacteria(рис. 1). Штамм KMU-14T показал наибольшее сходство последовательностей (97,1%) с Lysobacter concretionis Ko07T,за ним следуют L. arseniciresistensZS79T (96,6%) и L.defluviiIMMIBAPB-9T(96,2%).Все остальные валидно названныевиды рода Lysobacter были более отдаленно связаны, показывая сходство генной последовательности 16SrRNAменее 96%.Значение гибридизации ДНК–ДНК между штаммом KMU14T и Lysobacter concretionisKo07Tсоставило 34,8%.Этирезультаты убедительно свидетельствуют о том, что штамм KMU-14T можноклассифицировать как отдельный вид. Хемотаксономические характеристикиПреобладающие клеточные жирные кислоты ([10%) штаммаKMU-14T были изо-C15:0 (13,1%), изо-C16:0 (31%) исуммарный признак 9 (10-метилC16:0 и/или изо-C17:1x9c)(11,7%), как идентифицировано системой MIDI (таблица 2). На основе состава жирных кислот штамм KMU-</w:t>
      </w:r>
      <w:r>
        <w:lastRenderedPageBreak/>
        <w:t>14Tможно было легко отличить от филогенетическинаиболее близкого таксона Lysobacter concretionis Ko07T (таблица 2).Более того, штамм KMU-14T можно было отличить отдругих членов рода Lysobacter поразномусоотношению C10:03-OH, anteiso-C17:0, суммарного признака8 (C18:1x7c и/или C18:1x6c), и суммарного признака910-метилC16:0 и/или изо-C17:1x9c), что указывает на то, чтоштамм KMU-14T, вероятно, представляет собой независимый вид рода Lysobacter (таблица 2).олярные липиды штамма KMU-14T были определеныкак состоящие из дифосфатидилглицерина, фосфатидилэтаноламина, неопознанного фосфогликолипида,двух неопознанных аминофосфолипидов и двух неопознанныхфосфолипидов (Дополнительный рис. 2). Неидентифицированныекомпоненты отличают штамм KMU-14T от другихвидов рода Lysobacter (таблица 1). Из этихрезультатов предполагается, что штамм KMU-14T представляетнезависимый вид рода Lysobacter, для которогопредложено название Lysobacter maris sp. nov.Описание Lysobacter maris sp. nov</w:t>
      </w:r>
      <w:r w:rsidRPr="00BD07C5">
        <w:rPr>
          <w:lang w:val="en-US"/>
        </w:rPr>
        <w:t>Lysobacter</w:t>
      </w:r>
      <w:r w:rsidRPr="00BD07C5">
        <w:t xml:space="preserve"> </w:t>
      </w:r>
      <w:r w:rsidRPr="00BD07C5">
        <w:rPr>
          <w:lang w:val="en-US"/>
        </w:rPr>
        <w:t>maris</w:t>
      </w:r>
      <w:r w:rsidRPr="00BD07C5">
        <w:t xml:space="preserve"> (</w:t>
      </w:r>
      <w:r w:rsidRPr="00BD07C5">
        <w:rPr>
          <w:lang w:val="en-US"/>
        </w:rPr>
        <w:t>ma</w:t>
      </w:r>
      <w:r w:rsidRPr="00BD07C5">
        <w:t>’</w:t>
      </w:r>
      <w:r w:rsidRPr="00BD07C5">
        <w:rPr>
          <w:lang w:val="en-US"/>
        </w:rPr>
        <w:t>ris</w:t>
      </w:r>
      <w:r w:rsidRPr="00BD07C5">
        <w:t xml:space="preserve">. </w:t>
      </w:r>
      <w:r w:rsidRPr="00BD07C5">
        <w:rPr>
          <w:lang w:val="en-US"/>
        </w:rPr>
        <w:t>L</w:t>
      </w:r>
      <w:r w:rsidRPr="00BD07C5">
        <w:t xml:space="preserve">. </w:t>
      </w:r>
      <w:r w:rsidRPr="00BD07C5">
        <w:rPr>
          <w:lang w:val="en-US"/>
        </w:rPr>
        <w:t>gen</w:t>
      </w:r>
      <w:r w:rsidRPr="00BD07C5">
        <w:t xml:space="preserve">. </w:t>
      </w:r>
      <w:r w:rsidRPr="00BD07C5">
        <w:rPr>
          <w:lang w:val="en-US"/>
        </w:rPr>
        <w:t>n</w:t>
      </w:r>
      <w:r w:rsidRPr="00BD07C5">
        <w:t xml:space="preserve">. </w:t>
      </w:r>
      <w:r w:rsidRPr="00BD07C5">
        <w:rPr>
          <w:lang w:val="en-US"/>
        </w:rPr>
        <w:t>maris</w:t>
      </w:r>
      <w:r w:rsidRPr="00BD07C5">
        <w:t xml:space="preserve"> </w:t>
      </w:r>
      <w:r w:rsidRPr="00BD07C5">
        <w:rPr>
          <w:lang w:val="en-US"/>
        </w:rPr>
        <w:t>of</w:t>
      </w:r>
      <w:r w:rsidRPr="00BD07C5">
        <w:t xml:space="preserve"> </w:t>
      </w:r>
      <w:r w:rsidRPr="00BD07C5">
        <w:rPr>
          <w:lang w:val="en-US"/>
        </w:rPr>
        <w:t>the</w:t>
      </w:r>
      <w:r w:rsidRPr="00BD07C5">
        <w:t xml:space="preserve"> </w:t>
      </w:r>
      <w:r w:rsidRPr="00BD07C5">
        <w:rPr>
          <w:lang w:val="en-US"/>
        </w:rPr>
        <w:t>sea</w:t>
      </w:r>
      <w:r w:rsidRPr="00BD07C5">
        <w:t>).</w:t>
      </w:r>
      <w:r>
        <w:t>Клетки представляют собой прямые палочки шириной 0,4–0,5 мкм и длиной 1,3–1,5 мкм. Клетки лишены жгутиков и неподвижны.Скользящая подвижность не наблюдается. Колонии, выращенные на морскомгаре 2216, имеют круглую форму и окрашены в абрикосовый цвет после 3 днейинкубации при 30 °C. Диапазон температур для роста составляет20–40 °C; оптимальная температура около 30 C, но рост не происходит при 4 или 45 C. Диапазон pH для роста составляет 6–8(оптимум, pH 7), в то время как рост не наблюдался ниже 5 иливыше 9. NaCl требуется для роста и может переноситься при</w:t>
      </w:r>
    </w:p>
    <w:p w14:paraId="716EA3F1" w14:textId="73DE6ECB" w:rsidR="00BD07C5" w:rsidRDefault="00BD07C5" w:rsidP="00BD07C5">
      <w:r>
        <w:t>концентрации до 5 % (м/о), но рост не происходитвыше 6 % (м/о)NaCl. Активность оксидазы отрицательная. Желатини мочевина гидролизуются, но агар, казеин, ДНК, крахмал,тирозин, Твин 20 и Твин 80 — нет. Реакции наo-нитрофенил-b-D-галактопиранозид (ONPG), аргининдигидролазу, орнитиндекарбоксилазу, утилизацию цитрата,тест Фогеса-Проскауэра положительны (API 20E). Кислота образуется из маннозы, N-ацетилглюкозамина, амигдалина, эскулина, цитрата железа, салицина, целлобиозы, L-фукозы и D-арабитола (API 50CH). Присутствуют щелочная фосфатаза, эстераза (C4), кислая фосфатаза, нафтол-AS-BI-фосфогидролаза и a-глюкозидаза (API ZYM). Все отрицательные результатыполосок API 20E, API 50CH и API ZYMуказаны на Дополнительном рис. 3. Основные жирные кислоты([10 %) штамма KMU-14T были идентифицированы как изо-C15:0(13,1 %), изо-C16:0 (31 %) и суммарный признак 9 (10метил C16:0 и/или изо-C17:1 x9c) (11,7 %). Основныеполярные липиды - это дифосфатидилглицерин, фосфатидилэтаноламин, неидентифицированный фосфогликолипид, два неидентифицированныхаминофосфолипида и два неидентифицированныхфосфолипида. G?C геномной ДНК штамма типасоставляет 64,9 мол.%.Типовой штамм — KMU-14T (=KCTC 42381T =NBRC110750T), который был выделен из морской воды, собранной вприбрежной зоне острова Йокчи, Кёнсан-Намдо,Республика Корея. Номер доступа GenBank/EMBL/DDBJпоследовательности гена 16S рРНК штамма KMU14T — LC021525</w:t>
      </w:r>
    </w:p>
    <w:sectPr w:rsidR="00BD0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ED"/>
    <w:rsid w:val="00011BED"/>
    <w:rsid w:val="00BD07C5"/>
    <w:rsid w:val="00F5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9F82A"/>
  <w15:chartTrackingRefBased/>
  <w15:docId w15:val="{F012BBEE-752F-4EF3-B710-CD9376DC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2246</Words>
  <Characters>12806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Нурминский</dc:creator>
  <cp:keywords/>
  <dc:description/>
  <cp:lastModifiedBy>Герман Нурминский</cp:lastModifiedBy>
  <cp:revision>2</cp:revision>
  <dcterms:created xsi:type="dcterms:W3CDTF">2024-11-12T10:36:00Z</dcterms:created>
  <dcterms:modified xsi:type="dcterms:W3CDTF">2024-11-12T10:55:00Z</dcterms:modified>
</cp:coreProperties>
</file>