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weet-spot-advisory-website-copy"/>
    <w:p>
      <w:pPr>
        <w:pStyle w:val="Heading1"/>
      </w:pPr>
      <w:r>
        <w:t xml:space="preserve">Sweet Spot Advisory — Website Copy</w:t>
      </w:r>
    </w:p>
    <w:p>
      <w:r>
        <w:pict>
          <v:rect style="width:0;height:1.5pt" o:hralign="center" o:hrstd="t" o:hr="t"/>
        </w:pict>
      </w:r>
    </w:p>
    <w:bookmarkStart w:id="21" w:name="home-page-index.html"/>
    <w:p>
      <w:pPr>
        <w:pStyle w:val="Heading2"/>
      </w:pPr>
      <w:r>
        <w:t xml:space="preserve">HOME PAGE (index.html)</w:t>
      </w:r>
    </w:p>
    <w:bookmarkStart w:id="20" w:name="hero"/>
    <w:p>
      <w:pPr>
        <w:pStyle w:val="Heading3"/>
      </w:pPr>
      <w:r>
        <w:t xml:space="preserve">Hero</w:t>
      </w:r>
    </w:p>
    <w:bookmarkEnd w:id="20"/>
    <w:bookmarkEnd w:id="21"/>
    <w:bookmarkEnd w:id="22"/>
    <w:bookmarkStart w:id="33" w:name="technology-that-earns-its-place."/>
    <w:p>
      <w:pPr>
        <w:pStyle w:val="Heading1"/>
      </w:pPr>
      <w:r>
        <w:t xml:space="preserve">Technology that earns its place.</w:t>
      </w:r>
    </w:p>
    <w:p>
      <w:pPr>
        <w:pStyle w:val="FirstParagraph"/>
      </w:pPr>
      <w:r>
        <w:t xml:space="preserve">In three months your technology will work the way your business works. Your team will know how to use it. Your costs will be lower. And you will not need me to keep it running.</w:t>
      </w:r>
    </w:p>
    <w:p>
      <w:pPr>
        <w:pStyle w:val="BodyText"/>
      </w:pPr>
      <w:r>
        <w:rPr>
          <w:bCs/>
          <w:b/>
        </w:rPr>
        <w:t xml:space="preserve">CTA buttons:</w:t>
      </w:r>
      <w:r>
        <w:t xml:space="preserve"> </w:t>
      </w:r>
      <w:r>
        <w:t xml:space="preserve">How it works | Apply for an engagement</w:t>
      </w:r>
    </w:p>
    <w:p>
      <w:pPr>
        <w:pStyle w:val="BodyText"/>
      </w:pPr>
      <w:r>
        <w:rPr>
          <w:bCs/>
          <w:b/>
        </w:rPr>
        <w:t xml:space="preserve">Hero stats:</w:t>
      </w:r>
    </w:p>
    <w:p>
      <w:pPr>
        <w:numPr>
          <w:ilvl w:val="0"/>
          <w:numId w:val="1001"/>
        </w:numPr>
        <w:pStyle w:val="Compact"/>
      </w:pPr>
      <w:r>
        <w:rPr>
          <w:bCs/>
          <w:b/>
        </w:rPr>
        <w:t xml:space="preserve">3</w:t>
      </w:r>
      <w:r>
        <w:t xml:space="preserve"> </w:t>
      </w:r>
      <w:r>
        <w:t xml:space="preserve">— engagements per year</w:t>
      </w:r>
    </w:p>
    <w:p>
      <w:pPr>
        <w:numPr>
          <w:ilvl w:val="0"/>
          <w:numId w:val="1001"/>
        </w:numPr>
        <w:pStyle w:val="Compact"/>
      </w:pPr>
      <w:r>
        <w:rPr>
          <w:bCs/>
          <w:b/>
        </w:rPr>
        <w:t xml:space="preserve">12</w:t>
      </w:r>
      <w:r>
        <w:t xml:space="preserve"> </w:t>
      </w:r>
      <w:r>
        <w:t xml:space="preserve">— weeks fixed term</w:t>
      </w:r>
    </w:p>
    <w:p>
      <w:pPr>
        <w:numPr>
          <w:ilvl w:val="0"/>
          <w:numId w:val="1001"/>
        </w:numPr>
        <w:pStyle w:val="Compact"/>
      </w:pPr>
      <w:r>
        <w:rPr>
          <w:bCs/>
          <w:b/>
        </w:rPr>
        <w:t xml:space="preserve">0</w:t>
      </w:r>
      <w:r>
        <w:t xml:space="preserve"> </w:t>
      </w:r>
      <w:r>
        <w:t xml:space="preserve">— ongoing retainer</w:t>
      </w:r>
    </w:p>
    <w:p>
      <w:r>
        <w:pict>
          <v:rect style="width:0;height:1.5pt" o:hralign="center" o:hrstd="t" o:hr="t"/>
        </w:pict>
      </w:r>
    </w:p>
    <w:bookmarkStart w:id="23" w:name="the-problem"/>
    <w:p>
      <w:pPr>
        <w:pStyle w:val="Heading3"/>
      </w:pPr>
      <w:r>
        <w:t xml:space="preserve">The Problem</w:t>
      </w:r>
    </w:p>
    <w:bookmarkEnd w:id="23"/>
    <w:bookmarkStart w:id="25" w:name="X8cabc187ba63d4a4f3b83c28bea5e0bc4ce9dee"/>
    <w:p>
      <w:pPr>
        <w:pStyle w:val="Heading2"/>
      </w:pPr>
      <w:r>
        <w:t xml:space="preserve">Your technology is costing more than it should.</w:t>
      </w:r>
    </w:p>
    <w:p>
      <w:pPr>
        <w:numPr>
          <w:ilvl w:val="0"/>
          <w:numId w:val="1002"/>
        </w:numPr>
      </w:pPr>
      <w:r>
        <w:t xml:space="preserve">You have accumulated software tools one at a time, for good reasons, until nothing connects to anything else. Growth has stalled and the old processes are the ceiling.</w:t>
      </w:r>
    </w:p>
    <w:p>
      <w:pPr>
        <w:numPr>
          <w:ilvl w:val="0"/>
          <w:numId w:val="1002"/>
        </w:numPr>
      </w:pPr>
      <w:r>
        <w:t xml:space="preserve">Your IT bill keeps rising with nothing to show for it. No one has ever audited the stack, questioned a renewal, or asked whether what you are paying for is earning its place.</w:t>
      </w:r>
    </w:p>
    <w:p>
      <w:pPr>
        <w:numPr>
          <w:ilvl w:val="0"/>
          <w:numId w:val="1002"/>
        </w:numPr>
      </w:pPr>
      <w:r>
        <w:t xml:space="preserve">Most IT contractors understand the tools but not the business. Most consultants understand the business but deliver a document. You need someone who does both.</w:t>
      </w:r>
    </w:p>
    <w:p>
      <w:pPr>
        <w:numPr>
          <w:ilvl w:val="0"/>
          <w:numId w:val="1002"/>
        </w:numPr>
      </w:pPr>
      <w:r>
        <w:t xml:space="preserve">You have real operational complexity but no internal IT department. New leadership, inherited mess, something is breaking.</w:t>
      </w:r>
    </w:p>
    <w:p>
      <w:r>
        <w:pict>
          <v:rect style="width:0;height:1.5pt" o:hralign="center" o:hrstd="t" o:hr="t"/>
        </w:pict>
      </w:r>
    </w:p>
    <w:bookmarkStart w:id="24" w:name="the-numbers"/>
    <w:p>
      <w:pPr>
        <w:pStyle w:val="Heading3"/>
      </w:pPr>
      <w:r>
        <w:t xml:space="preserve">The Numbers</w:t>
      </w:r>
    </w:p>
    <w:bookmarkEnd w:id="24"/>
    <w:bookmarkEnd w:id="25"/>
    <w:bookmarkStart w:id="27" w:name="the-numbers-are-straightforward."/>
    <w:p>
      <w:pPr>
        <w:pStyle w:val="Heading2"/>
      </w:pPr>
      <w:r>
        <w:t xml:space="preserve">The numbers are straightforward.</w:t>
      </w:r>
    </w:p>
    <w:p>
      <w:pPr>
        <w:pStyle w:val="FirstParagraph"/>
      </w:pPr>
      <w:r>
        <w:rPr>
          <w:bCs/>
          <w:b/>
        </w:rPr>
        <w:t xml:space="preserve">4–7%</w:t>
      </w:r>
      <w:r>
        <w:t xml:space="preserve"> </w:t>
      </w:r>
      <w:r>
        <w:t xml:space="preserve">of revenue</w:t>
      </w:r>
      <w:r>
        <w:t xml:space="preserve"> </w:t>
      </w:r>
      <w:r>
        <w:t xml:space="preserve">What small businesses typically spend on IT each year. For a $3M–$5M business, that is $120,000–$350,000 annually.</w:t>
      </w:r>
    </w:p>
    <w:p>
      <w:pPr>
        <w:pStyle w:val="BodyText"/>
      </w:pPr>
      <w:r>
        <w:rPr>
          <w:bCs/>
          <w:b/>
        </w:rPr>
        <w:t xml:space="preserve">30%+</w:t>
      </w:r>
      <w:r>
        <w:t xml:space="preserve"> </w:t>
      </w:r>
      <w:r>
        <w:t xml:space="preserve">wasted</w:t>
      </w:r>
      <w:r>
        <w:t xml:space="preserve"> </w:t>
      </w:r>
      <w:r>
        <w:t xml:space="preserve">Of SaaS spend goes to underused or unused tools. 50% of software licences go unused entirely.</w:t>
      </w:r>
    </w:p>
    <w:p>
      <w:pPr>
        <w:pStyle w:val="BodyText"/>
      </w:pPr>
      <w:r>
        <w:rPr>
          <w:bCs/>
          <w:b/>
        </w:rPr>
        <w:t xml:space="preserve">$0</w:t>
      </w:r>
      <w:r>
        <w:t xml:space="preserve"> </w:t>
      </w:r>
      <w:r>
        <w:t xml:space="preserve">ongoing retainer</w:t>
      </w:r>
      <w:r>
        <w:t xml:space="preserve"> </w:t>
      </w:r>
      <w:r>
        <w:t xml:space="preserve">You pay once. What gets built is yours. The savings it generates keep coming every year after that with no further cost.</w:t>
      </w:r>
    </w:p>
    <w:p>
      <w:r>
        <w:pict>
          <v:rect style="width:0;height:1.5pt" o:hralign="center" o:hrstd="t" o:hr="t"/>
        </w:pict>
      </w:r>
    </w:p>
    <w:bookmarkStart w:id="26" w:name="how-it-works"/>
    <w:p>
      <w:pPr>
        <w:pStyle w:val="Heading3"/>
      </w:pPr>
      <w:r>
        <w:t xml:space="preserve">How It Works</w:t>
      </w:r>
    </w:p>
    <w:bookmarkEnd w:id="26"/>
    <w:bookmarkEnd w:id="27"/>
    <w:bookmarkStart w:id="29" w:name="how-it-works-1"/>
    <w:p>
      <w:pPr>
        <w:pStyle w:val="Heading2"/>
      </w:pPr>
      <w:r>
        <w:t xml:space="preserve">How it works</w:t>
      </w:r>
    </w:p>
    <w:p>
      <w:pPr>
        <w:pStyle w:val="FirstParagraph"/>
      </w:pPr>
      <w:r>
        <w:t xml:space="preserve">Fixed term. Three months. Four phases.</w:t>
      </w:r>
    </w:p>
    <w:p>
      <w:pPr>
        <w:pStyle w:val="BodyText"/>
      </w:pPr>
      <w:r>
        <w:rPr>
          <w:bCs/>
          <w:b/>
        </w:rPr>
        <w:t xml:space="preserve">01 Audit</w:t>
      </w:r>
      <w:r>
        <w:t xml:space="preserve"> </w:t>
      </w:r>
      <w:r>
        <w:t xml:space="preserve">— Weeks 1–2</w:t>
      </w:r>
      <w:r>
        <w:t xml:space="preserve"> </w:t>
      </w:r>
      <w:r>
        <w:t xml:space="preserve">What you have, what it costs, what it does and does not do. You leave this phase with a clear picture of your technology for the first time and a list of exactly what to fix.</w:t>
      </w:r>
    </w:p>
    <w:p>
      <w:pPr>
        <w:pStyle w:val="BodyText"/>
      </w:pPr>
      <w:r>
        <w:rPr>
          <w:bCs/>
          <w:b/>
        </w:rPr>
        <w:t xml:space="preserve">02 Prioritise</w:t>
      </w:r>
      <w:r>
        <w:t xml:space="preserve"> </w:t>
      </w:r>
      <w:r>
        <w:t xml:space="preserve">— Weeks 2–3</w:t>
      </w:r>
      <w:r>
        <w:t xml:space="preserve"> </w:t>
      </w:r>
      <w:r>
        <w:t xml:space="preserve">Agree on outcomes. What gets fixed, what gets cut, what gets built. You decide what matters most. Nothing starts until you are confident in the direction.</w:t>
      </w:r>
    </w:p>
    <w:p>
      <w:pPr>
        <w:pStyle w:val="BodyText"/>
      </w:pPr>
      <w:r>
        <w:rPr>
          <w:bCs/>
          <w:b/>
        </w:rPr>
        <w:t xml:space="preserve">03 Build</w:t>
      </w:r>
      <w:r>
        <w:t xml:space="preserve"> </w:t>
      </w:r>
      <w:r>
        <w:t xml:space="preserve">— Weeks 3–11</w:t>
      </w:r>
      <w:r>
        <w:t xml:space="preserve"> </w:t>
      </w:r>
      <w:r>
        <w:t xml:space="preserve">Your systems get connected. Manual processes get automated. The tools that are not earning their place get retired. Your team gets trained on everything that is built.</w:t>
      </w:r>
    </w:p>
    <w:p>
      <w:pPr>
        <w:pStyle w:val="BodyText"/>
      </w:pPr>
      <w:r>
        <w:rPr>
          <w:bCs/>
          <w:b/>
        </w:rPr>
        <w:t xml:space="preserve">04 Hand over</w:t>
      </w:r>
      <w:r>
        <w:t xml:space="preserve"> </w:t>
      </w:r>
      <w:r>
        <w:t xml:space="preserve">— Week 12</w:t>
      </w:r>
      <w:r>
        <w:t xml:space="preserve"> </w:t>
      </w:r>
      <w:r>
        <w:t xml:space="preserve">Everything documented. Your team trained. You walk away owning your technology with no need to call anyone to keep it running.</w:t>
      </w:r>
    </w:p>
    <w:p>
      <w:r>
        <w:pict>
          <v:rect style="width:0;height:1.5pt" o:hralign="center" o:hrstd="t" o:hr="t"/>
        </w:pict>
      </w:r>
    </w:p>
    <w:bookmarkStart w:id="28" w:name="cta-strip"/>
    <w:p>
      <w:pPr>
        <w:pStyle w:val="Heading3"/>
      </w:pPr>
      <w:r>
        <w:t xml:space="preserve">CTA Strip</w:t>
      </w:r>
    </w:p>
    <w:bookmarkEnd w:id="28"/>
    <w:bookmarkEnd w:id="29"/>
    <w:bookmarkStart w:id="30" w:name="X308f36b1cf8514b805ecc29173201ce0551a1e8"/>
    <w:p>
      <w:pPr>
        <w:pStyle w:val="Heading2"/>
      </w:pPr>
      <w:r>
        <w:t xml:space="preserve">Three engagements per year. By application.</w:t>
      </w:r>
    </w:p>
    <w:p>
      <w:pPr>
        <w:pStyle w:val="FirstParagraph"/>
      </w:pPr>
      <w:r>
        <w:rPr>
          <w:bCs/>
          <w:b/>
        </w:rPr>
        <w:t xml:space="preserve">CTA button:</w:t>
      </w:r>
      <w:r>
        <w:t xml:space="preserve"> </w:t>
      </w:r>
      <w:r>
        <w:t xml:space="preserve">Apply for an engagement</w:t>
      </w:r>
    </w:p>
    <w:p>
      <w:r>
        <w:pict>
          <v:rect style="width:0;height:1.5pt" o:hralign="center" o:hrstd="t" o:hr="t"/>
        </w:pict>
      </w:r>
    </w:p>
    <w:bookmarkEnd w:id="30"/>
    <w:bookmarkStart w:id="32" w:name="engagement-page-engagement.html"/>
    <w:p>
      <w:pPr>
        <w:pStyle w:val="Heading2"/>
      </w:pPr>
      <w:r>
        <w:t xml:space="preserve">ENGAGEMENT PAGE (engagement.html)</w:t>
      </w:r>
    </w:p>
    <w:bookmarkStart w:id="31" w:name="hero-1"/>
    <w:p>
      <w:pPr>
        <w:pStyle w:val="Heading3"/>
      </w:pPr>
      <w:r>
        <w:t xml:space="preserve">Hero</w:t>
      </w:r>
    </w:p>
    <w:bookmarkEnd w:id="31"/>
    <w:bookmarkEnd w:id="32"/>
    <w:bookmarkEnd w:id="33"/>
    <w:bookmarkStart w:id="48" w:name="the-engagement"/>
    <w:p>
      <w:pPr>
        <w:pStyle w:val="Heading1"/>
      </w:pPr>
      <w:r>
        <w:t xml:space="preserve">The engagement</w:t>
      </w:r>
    </w:p>
    <w:p>
      <w:pPr>
        <w:pStyle w:val="FirstParagraph"/>
      </w:pPr>
      <w:r>
        <w:t xml:space="preserve">Fixed term. Fixed fee. Strategy and implementation. No ongoing dependency.</w:t>
      </w:r>
    </w:p>
    <w:p>
      <w:r>
        <w:pict>
          <v:rect style="width:0;height:1.5pt" o:hralign="center" o:hrstd="t" o:hr="t"/>
        </w:pict>
      </w:r>
    </w:p>
    <w:bookmarkStart w:id="34" w:name="the-model"/>
    <w:p>
      <w:pPr>
        <w:pStyle w:val="Heading3"/>
      </w:pPr>
      <w:r>
        <w:t xml:space="preserve">The Model</w:t>
      </w:r>
    </w:p>
    <w:bookmarkEnd w:id="34"/>
    <w:bookmarkStart w:id="36" w:name="how-it-works-2"/>
    <w:p>
      <w:pPr>
        <w:pStyle w:val="Heading2"/>
      </w:pPr>
      <w:r>
        <w:t xml:space="preserve">How it works</w:t>
      </w:r>
    </w:p>
    <w:p>
      <w:pPr>
        <w:pStyle w:val="FirstParagraph"/>
      </w:pPr>
      <w:r>
        <w:t xml:space="preserve">Every engagement runs for three months. There is a fixed fee, three equal payments, and a hard stop at the end. The goal is straightforward. You end the engagement with systems that work, a team that knows how to use them, and no need for ongoing outside help.</w:t>
      </w:r>
    </w:p>
    <w:p>
      <w:pPr>
        <w:pStyle w:val="BodyText"/>
      </w:pPr>
      <w:r>
        <w:t xml:space="preserve">I assess what technology your business has, identify what is working and what is not, implement fixes and integrations, train the team, document everything, and leave. This is not a retainer. It is not a subscription. It is a defined piece of work with a beginning, a middle, and an end.</w:t>
      </w:r>
    </w:p>
    <w:p>
      <w:r>
        <w:pict>
          <v:rect style="width:0;height:1.5pt" o:hralign="center" o:hrstd="t" o:hr="t"/>
        </w:pict>
      </w:r>
    </w:p>
    <w:bookmarkStart w:id="35" w:name="four-phases-expanded"/>
    <w:p>
      <w:pPr>
        <w:pStyle w:val="Heading3"/>
      </w:pPr>
      <w:r>
        <w:t xml:space="preserve">Four Phases (Expanded)</w:t>
      </w:r>
    </w:p>
    <w:bookmarkEnd w:id="35"/>
    <w:bookmarkEnd w:id="36"/>
    <w:bookmarkStart w:id="38" w:name="four-phases.-twelve-weeks."/>
    <w:p>
      <w:pPr>
        <w:pStyle w:val="Heading2"/>
      </w:pPr>
      <w:r>
        <w:t xml:space="preserve">Four phases. Twelve weeks.</w:t>
      </w:r>
    </w:p>
    <w:p>
      <w:pPr>
        <w:pStyle w:val="FirstParagraph"/>
      </w:pPr>
      <w:r>
        <w:rPr>
          <w:bCs/>
          <w:b/>
        </w:rPr>
        <w:t xml:space="preserve">1. Audit</w:t>
      </w:r>
      <w:r>
        <w:t xml:space="preserve"> </w:t>
      </w:r>
      <w:r>
        <w:t xml:space="preserve">— Weeks 1–2</w:t>
      </w:r>
      <w:r>
        <w:t xml:space="preserve"> </w:t>
      </w:r>
      <w:r>
        <w:t xml:space="preserve">What you have, what it costs, what it does and does not do. I map every tool, every licence, every integration point. The output is an honest current-state picture not a sales document for more work. You get a clear view of where you stand. This is where I find the unused licences, the duplicate systems, and the manual processes that should have been automated years ago. The deliverable is an honest picture of your technology. Its written down, specific, and yours to keep regardless of what comes next.</w:t>
      </w:r>
    </w:p>
    <w:p>
      <w:pPr>
        <w:pStyle w:val="BodyText"/>
      </w:pPr>
      <w:r>
        <w:rPr>
          <w:bCs/>
          <w:b/>
        </w:rPr>
        <w:t xml:space="preserve">2. Prioritise</w:t>
      </w:r>
      <w:r>
        <w:t xml:space="preserve"> </w:t>
      </w:r>
      <w:r>
        <w:t xml:space="preserve">— Weeks 2–3</w:t>
      </w:r>
      <w:r>
        <w:t xml:space="preserve"> </w:t>
      </w:r>
      <w:r>
        <w:t xml:space="preserve">Agree on outcomes. What gets fixed, what gets cut, what gets built. No work begins until priorities are clear and both sides have agreed on what success looks like. This phase is where the business problem drives the technology decisions, not the other way around. You will know exactly what the engagement will deliver before a single hour of implementation work begins.</w:t>
      </w:r>
    </w:p>
    <w:p>
      <w:pPr>
        <w:pStyle w:val="BodyText"/>
      </w:pPr>
      <w:r>
        <w:rPr>
          <w:bCs/>
          <w:b/>
        </w:rPr>
        <w:t xml:space="preserve">3. Build</w:t>
      </w:r>
      <w:r>
        <w:t xml:space="preserve"> </w:t>
      </w:r>
      <w:r>
        <w:t xml:space="preserve">— Weeks 3–11</w:t>
      </w:r>
      <w:r>
        <w:t xml:space="preserve"> </w:t>
      </w:r>
      <w:r>
        <w:t xml:space="preserve">Implement, integrate, train, measure. This is the longest phase because it is where the real work happens. I connect systems that currently operate in isolation, automate manual and repetitive processes, rationalise software spend, build visibility and reporting that does not currently exist, digitise internal workflows, and lay the groundwork for AI where the foundation supports it. Your team is involved throughout. This is knowledge transfer, not a black box. You will see progress as it happens, not a finished product that appears at the end.</w:t>
      </w:r>
    </w:p>
    <w:p>
      <w:pPr>
        <w:pStyle w:val="BodyText"/>
      </w:pPr>
      <w:r>
        <w:rPr>
          <w:bCs/>
          <w:b/>
        </w:rPr>
        <w:t xml:space="preserve">4. Hand over</w:t>
      </w:r>
      <w:r>
        <w:t xml:space="preserve"> </w:t>
      </w:r>
      <w:r>
        <w:t xml:space="preserve">— Week 12</w:t>
      </w:r>
      <w:r>
        <w:t xml:space="preserve"> </w:t>
      </w:r>
      <w:r>
        <w:t xml:space="preserve">Documented, trained, independent. Everything I have built is handed over with documentation clear enough that someone else could maintain it tomorrow. Thirty and ninety day check-ins are included. After that you are on your own — which is the whole point.</w:t>
      </w:r>
    </w:p>
    <w:p>
      <w:r>
        <w:pict>
          <v:rect style="width:0;height:1.5pt" o:hralign="center" o:hrstd="t" o:hr="t"/>
        </w:pict>
      </w:r>
    </w:p>
    <w:bookmarkStart w:id="37" w:name="what-you-walk-away-with"/>
    <w:p>
      <w:pPr>
        <w:pStyle w:val="Heading3"/>
      </w:pPr>
      <w:r>
        <w:t xml:space="preserve">What You Walk Away With</w:t>
      </w:r>
    </w:p>
    <w:bookmarkEnd w:id="37"/>
    <w:bookmarkEnd w:id="38"/>
    <w:bookmarkStart w:id="40" w:name="what-you-walk-away-with-1"/>
    <w:p>
      <w:pPr>
        <w:pStyle w:val="Heading2"/>
      </w:pPr>
      <w:r>
        <w:t xml:space="preserve">What you walk away with</w:t>
      </w:r>
    </w:p>
    <w:p>
      <w:pPr>
        <w:pStyle w:val="FirstParagraph"/>
      </w:pPr>
      <w:r>
        <w:rPr>
          <w:bCs/>
          <w:b/>
        </w:rPr>
        <w:t xml:space="preserve">A clear picture of your tech spend</w:t>
      </w:r>
      <w:r>
        <w:t xml:space="preserve"> </w:t>
      </w:r>
      <w:r>
        <w:t xml:space="preserve">Every tool, every licence, every line item mapped against what is actually earning its place. No more renewals on autopilot. No more paying for software nobody uses.</w:t>
      </w:r>
    </w:p>
    <w:p>
      <w:pPr>
        <w:pStyle w:val="BodyText"/>
      </w:pPr>
      <w:r>
        <w:rPr>
          <w:bCs/>
          <w:b/>
        </w:rPr>
        <w:t xml:space="preserve">Systems that connect to each other</w:t>
      </w:r>
      <w:r>
        <w:t xml:space="preserve"> </w:t>
      </w:r>
      <w:r>
        <w:t xml:space="preserve">Your tools will talk to each other and to how your business actually runs. Data flows where it needs to go without someone copying it between spreadsheets.</w:t>
      </w:r>
    </w:p>
    <w:p>
      <w:pPr>
        <w:pStyle w:val="BodyText"/>
      </w:pPr>
      <w:r>
        <w:rPr>
          <w:bCs/>
          <w:b/>
        </w:rPr>
        <w:t xml:space="preserve">A team that knows how to use the tools that deliver</w:t>
      </w:r>
      <w:r>
        <w:t xml:space="preserve"> </w:t>
      </w:r>
      <w:r>
        <w:t xml:space="preserve">Training is built into the engagement, not bolted on at the end. Your people will understand the systems they are using and why they are set up the way they are.</w:t>
      </w:r>
    </w:p>
    <w:p>
      <w:pPr>
        <w:pStyle w:val="BodyText"/>
      </w:pPr>
      <w:r>
        <w:rPr>
          <w:bCs/>
          <w:b/>
        </w:rPr>
        <w:t xml:space="preserve">Documentation so someone else could maintain it tomorrow</w:t>
      </w:r>
      <w:r>
        <w:t xml:space="preserve"> </w:t>
      </w:r>
      <w:r>
        <w:t xml:space="preserve">Every decision, every configuration, every process written down. If you hire an IT person next year, they will be able to pick up where I left off without calling me.</w:t>
      </w:r>
    </w:p>
    <w:p>
      <w:pPr>
        <w:pStyle w:val="BodyText"/>
      </w:pPr>
      <w:r>
        <w:rPr>
          <w:bCs/>
          <w:b/>
        </w:rPr>
        <w:t xml:space="preserve">Measurable before and after outcomes</w:t>
      </w:r>
      <w:r>
        <w:t xml:space="preserve"> </w:t>
      </w:r>
      <w:r>
        <w:t xml:space="preserve">I measure what matters before I start and again when I finish. The results are specific, not vague. You will know exactly what changed and by how much.</w:t>
      </w:r>
    </w:p>
    <w:p>
      <w:pPr>
        <w:pStyle w:val="BodyText"/>
      </w:pPr>
      <w:r>
        <w:rPr>
          <w:bCs/>
          <w:b/>
        </w:rPr>
        <w:t xml:space="preserve">No new dependency created</w:t>
      </w:r>
      <w:r>
        <w:t xml:space="preserve"> </w:t>
      </w:r>
      <w:r>
        <w:t xml:space="preserve">This is the most important one. The goal of every engagement is to leave you needing less outside help, not more. I am not building a relationship that requires ongoing fees. I am building self-reliance into the business.</w:t>
      </w:r>
    </w:p>
    <w:p>
      <w:r>
        <w:pict>
          <v:rect style="width:0;height:1.5pt" o:hralign="center" o:hrstd="t" o:hr="t"/>
        </w:pict>
      </w:r>
    </w:p>
    <w:bookmarkStart w:id="39" w:name="pricing"/>
    <w:p>
      <w:pPr>
        <w:pStyle w:val="Heading3"/>
      </w:pPr>
      <w:r>
        <w:t xml:space="preserve">Pricing</w:t>
      </w:r>
    </w:p>
    <w:bookmarkEnd w:id="39"/>
    <w:bookmarkEnd w:id="40"/>
    <w:bookmarkStart w:id="42" w:name="pricing-1"/>
    <w:p>
      <w:pPr>
        <w:pStyle w:val="Heading2"/>
      </w:pPr>
      <w:r>
        <w:t xml:space="preserve">Pricing</w:t>
      </w:r>
    </w:p>
    <w:p>
      <w:pPr>
        <w:pStyle w:val="FirstParagraph"/>
      </w:pPr>
      <w:r>
        <w:rPr>
          <w:bCs/>
          <w:b/>
        </w:rPr>
        <w:t xml:space="preserve">$120,000–$150,000</w:t>
      </w:r>
      <w:r>
        <w:t xml:space="preserve"> </w:t>
      </w:r>
      <w:r>
        <w:t xml:space="preserve">AUD excluding GST</w:t>
      </w:r>
    </w:p>
    <w:p>
      <w:pPr>
        <w:pStyle w:val="BodyText"/>
      </w:pPr>
      <w:r>
        <w:t xml:space="preserve">Three equal payments: on signing, start of month two, and on completion.</w:t>
      </w:r>
    </w:p>
    <w:p>
      <w:pPr>
        <w:pStyle w:val="BodyText"/>
      </w:pPr>
      <w:r>
        <w:t xml:space="preserve">The fee covers the full three-month engagement including post-engagement check-ins at 30 and 90 days.</w:t>
      </w:r>
    </w:p>
    <w:p>
      <w:pPr>
        <w:pStyle w:val="BodyText"/>
      </w:pPr>
      <w:r>
        <w:t xml:space="preserve">I publish pricing because it saves everyone time. If the investment does not fit your situation, that is purposeful. Its better to know now than three meetings from now.</w:t>
      </w:r>
    </w:p>
    <w:p>
      <w:r>
        <w:pict>
          <v:rect style="width:0;height:1.5pt" o:hralign="center" o:hrstd="t" o:hr="t"/>
        </w:pict>
      </w:r>
    </w:p>
    <w:bookmarkStart w:id="41" w:name="the-hard-stop"/>
    <w:p>
      <w:pPr>
        <w:pStyle w:val="Heading3"/>
      </w:pPr>
      <w:r>
        <w:t xml:space="preserve">The Hard Stop</w:t>
      </w:r>
    </w:p>
    <w:bookmarkEnd w:id="41"/>
    <w:bookmarkEnd w:id="42"/>
    <w:bookmarkStart w:id="44" w:name="the-hard-stop-1"/>
    <w:p>
      <w:pPr>
        <w:pStyle w:val="Heading2"/>
      </w:pPr>
      <w:r>
        <w:t xml:space="preserve">The hard stop</w:t>
      </w:r>
    </w:p>
    <w:p>
      <w:pPr>
        <w:pStyle w:val="FirstParagraph"/>
      </w:pPr>
      <w:r>
        <w:t xml:space="preserve">Every engagement ends at three months. This is not a policy for the sake of policy. It is the core of how this works.</w:t>
      </w:r>
    </w:p>
    <w:p>
      <w:pPr>
        <w:pStyle w:val="BodyText"/>
      </w:pPr>
      <w:r>
        <w:t xml:space="preserve">Most advisory relationships drift. The scope expands. The timeline extends. The dependency grows. Before long, the outside help has become a permanent cost centre that the business cannot operate without. That is the opposite of what I am trying to do.</w:t>
      </w:r>
    </w:p>
    <w:p>
      <w:pPr>
        <w:pStyle w:val="BodyText"/>
      </w:pPr>
      <w:r>
        <w:t xml:space="preserve">A fixed end date forces clarity. It forces prioritisation. It means I focus on what matters most and build it in a way that your team can own. If three months is not enough time to make a meaningful difference, the problem is the approach not the timeline.</w:t>
      </w:r>
    </w:p>
    <w:p>
      <w:pPr>
        <w:pStyle w:val="BodyText"/>
      </w:pPr>
      <w:r>
        <w:t xml:space="preserve">For you this means every hour of the engagement is focused on building something that lasts not on extending the relationship. The incentive is always to finish well, not to find reasons to continue.</w:t>
      </w:r>
    </w:p>
    <w:p>
      <w:pPr>
        <w:pStyle w:val="BodyText"/>
      </w:pPr>
      <w:r>
        <w:t xml:space="preserve">Due to the personall nature of the engagement, I can only run three engagements per year. By application.</w:t>
      </w:r>
    </w:p>
    <w:p>
      <w:r>
        <w:pict>
          <v:rect style="width:0;height:1.5pt" o:hralign="center" o:hrstd="t" o:hr="t"/>
        </w:pict>
      </w:r>
    </w:p>
    <w:bookmarkStart w:id="43" w:name="cta-strip-1"/>
    <w:p>
      <w:pPr>
        <w:pStyle w:val="Heading3"/>
      </w:pPr>
      <w:r>
        <w:t xml:space="preserve">CTA Strip</w:t>
      </w:r>
    </w:p>
    <w:bookmarkEnd w:id="43"/>
    <w:bookmarkEnd w:id="44"/>
    <w:bookmarkStart w:id="45" w:name="X2dd30d63dd71a732cef24e2e40d559d5a366ba2"/>
    <w:p>
      <w:pPr>
        <w:pStyle w:val="Heading2"/>
      </w:pPr>
      <w:r>
        <w:t xml:space="preserve">This is not for everyone. That is the point.</w:t>
      </w:r>
    </w:p>
    <w:p>
      <w:pPr>
        <w:pStyle w:val="FirstParagraph"/>
      </w:pPr>
      <w:r>
        <w:rPr>
          <w:bCs/>
          <w:b/>
        </w:rPr>
        <w:t xml:space="preserve">CTA button:</w:t>
      </w:r>
      <w:r>
        <w:t xml:space="preserve"> </w:t>
      </w:r>
      <w:r>
        <w:t xml:space="preserve">Apply for an engagement</w:t>
      </w:r>
    </w:p>
    <w:p>
      <w:r>
        <w:pict>
          <v:rect style="width:0;height:1.5pt" o:hralign="center" o:hrstd="t" o:hr="t"/>
        </w:pict>
      </w:r>
    </w:p>
    <w:bookmarkEnd w:id="45"/>
    <w:bookmarkStart w:id="47" w:name="about-page-about.html"/>
    <w:p>
      <w:pPr>
        <w:pStyle w:val="Heading2"/>
      </w:pPr>
      <w:r>
        <w:t xml:space="preserve">ABOUT PAGE (about.html)</w:t>
      </w:r>
    </w:p>
    <w:bookmarkStart w:id="46" w:name="hero-2"/>
    <w:p>
      <w:pPr>
        <w:pStyle w:val="Heading3"/>
      </w:pPr>
      <w:r>
        <w:t xml:space="preserve">Hero</w:t>
      </w:r>
    </w:p>
    <w:p>
      <w:pPr>
        <w:pStyle w:val="FirstParagraph"/>
      </w:pPr>
      <w:r>
        <w:rPr>
          <w:bCs/>
          <w:b/>
        </w:rPr>
        <w:t xml:space="preserve">Eyebrow:</w:t>
      </w:r>
      <w:r>
        <w:t xml:space="preserve"> </w:t>
      </w:r>
      <w:r>
        <w:t xml:space="preserve">Founder</w:t>
      </w:r>
    </w:p>
    <w:bookmarkEnd w:id="46"/>
    <w:bookmarkEnd w:id="47"/>
    <w:bookmarkEnd w:id="48"/>
    <w:bookmarkStart w:id="60" w:name="kevin-sweet"/>
    <w:p>
      <w:pPr>
        <w:pStyle w:val="Heading1"/>
      </w:pPr>
      <w:r>
        <w:t xml:space="preserve">Kevin Sweet</w:t>
      </w:r>
    </w:p>
    <w:p>
      <w:pPr>
        <w:pStyle w:val="FirstParagraph"/>
      </w:pPr>
      <w:r>
        <w:t xml:space="preserve">Thirty years inside technology. One practice built around fixing what others leave broken.</w:t>
      </w:r>
    </w:p>
    <w:p>
      <w:r>
        <w:pict>
          <v:rect style="width:0;height:1.5pt" o:hralign="center" o:hrstd="t" o:hr="t"/>
        </w:pict>
      </w:r>
    </w:p>
    <w:bookmarkStart w:id="49" w:name="bio"/>
    <w:p>
      <w:pPr>
        <w:pStyle w:val="Heading3"/>
      </w:pPr>
      <w:r>
        <w:t xml:space="preserve">Bio</w:t>
      </w:r>
    </w:p>
    <w:p>
      <w:pPr>
        <w:pStyle w:val="FirstParagraph"/>
      </w:pPr>
      <w:r>
        <w:rPr>
          <w:bCs/>
          <w:b/>
        </w:rPr>
        <w:t xml:space="preserve">Role line:</w:t>
      </w:r>
      <w:r>
        <w:t xml:space="preserve"> </w:t>
      </w:r>
      <w:r>
        <w:t xml:space="preserve">Technology Advisor &amp; Founder, Sweet Spot Advisory</w:t>
      </w:r>
    </w:p>
    <w:p>
      <w:pPr>
        <w:pStyle w:val="BodyText"/>
      </w:pPr>
      <w:r>
        <w:t xml:space="preserve">Kevin Sweet has spent more than 30 years working inside technology programs at organisations ranging from government agencies and global property developers to early-stage SaaS companies and mid-market businesses. He has held senior roles at Lendlease, where he led a platform that secured over $70M in external funding, and at Greyhound Racing NSW, where he built the entire technology function from scratch. He has run teams of 40 people across five countries and worked as the sole technical driver in environments where nothing existed before he arrived.</w:t>
      </w:r>
    </w:p>
    <w:p>
      <w:pPr>
        <w:pStyle w:val="BodyText"/>
      </w:pPr>
      <w:r>
        <w:t xml:space="preserve">Across all of it, the same pattern kept appearing. Businesses were spending real money on technology and not getting real returns. Software was being bought without a clear problem to solve. Systems were accumulating without anyone connecting them to how the business actually worked. The people responsible for the technology were often skilled at the tools but removed from the commercial decisions, and the people making the commercial decisions rarely understood what the technology could or could not do. That gap is where the problems lived. Sweet Spot Advisory exists to close it.</w:t>
      </w:r>
    </w:p>
    <w:p>
      <w:pPr>
        <w:pStyle w:val="BodyText"/>
      </w:pPr>
      <w:r>
        <w:t xml:space="preserve">Sweet Spot Advisory is not an IT contractor and it is not a management consulting firm. Kevin comes in for a fixed term of three months, works through the technology stack alongside the team, fixes what is broken, documents what exists and trains the people who will be there when he leaves. The engagement ends with a business that understands its own systems and can run them without outside help. No retainer. No dependency. No reason to come back unless there is a new problem worth solving.</w:t>
      </w:r>
    </w:p>
    <w:p>
      <w:r>
        <w:pict>
          <v:rect style="width:0;height:1.5pt" o:hralign="center" o:hrstd="t" o:hr="t"/>
        </w:pict>
      </w:r>
    </w:p>
    <w:bookmarkEnd w:id="49"/>
    <w:bookmarkStart w:id="50" w:name="selected-experience"/>
    <w:p>
      <w:pPr>
        <w:pStyle w:val="Heading3"/>
      </w:pPr>
      <w:r>
        <w:t xml:space="preserve">Selected Experience</w:t>
      </w:r>
    </w:p>
    <w:tbl>
      <w:tblPr>
        <w:tblStyle w:val="Table"/>
        <w:tblW w:type="pct" w:w="5000"/>
        <w:tblLook w:firstRow="1" w:lastRow="0" w:firstColumn="0" w:lastColumn="0" w:noHBand="0" w:noVBand="0" w:val="0020"/>
        <w:jc w:val="start"/>
      </w:tblPr>
      <w:tblGrid>
        <w:gridCol w:w="1827"/>
        <w:gridCol w:w="3960"/>
        <w:gridCol w:w="2132"/>
      </w:tblGrid>
      <w:tr>
        <w:trPr>
          <w:tblHeader w:val="true"/>
        </w:trPr>
        <w:tc>
          <w:tcPr/>
          <w:p>
            <w:pPr>
              <w:pStyle w:val="Compact"/>
              <w:jc w:val="left"/>
            </w:pPr>
            <w:r>
              <w:t xml:space="preserve">Role</w:t>
            </w:r>
          </w:p>
        </w:tc>
        <w:tc>
          <w:tcPr/>
          <w:p>
            <w:pPr>
              <w:pStyle w:val="Compact"/>
              <w:jc w:val="left"/>
            </w:pPr>
            <w:r>
              <w:t xml:space="preserve">Organisation</w:t>
            </w:r>
          </w:p>
        </w:tc>
        <w:tc>
          <w:tcPr/>
          <w:p>
            <w:pPr>
              <w:pStyle w:val="Compact"/>
              <w:jc w:val="left"/>
            </w:pPr>
            <w:r>
              <w:t xml:space="preserve">Years</w:t>
            </w:r>
          </w:p>
        </w:tc>
      </w:tr>
      <w:tr>
        <w:tc>
          <w:tcPr/>
          <w:p>
            <w:pPr>
              <w:pStyle w:val="Compact"/>
              <w:jc w:val="left"/>
            </w:pPr>
            <w:r>
              <w:t xml:space="preserve">VP Product</w:t>
            </w:r>
          </w:p>
        </w:tc>
        <w:tc>
          <w:tcPr/>
          <w:p>
            <w:pPr>
              <w:pStyle w:val="Compact"/>
              <w:jc w:val="left"/>
            </w:pPr>
            <w:r>
              <w:t xml:space="preserve">Archistar</w:t>
            </w:r>
          </w:p>
        </w:tc>
        <w:tc>
          <w:tcPr/>
          <w:p>
            <w:pPr>
              <w:pStyle w:val="Compact"/>
              <w:jc w:val="left"/>
            </w:pPr>
            <w:r>
              <w:t xml:space="preserve">2025–2026</w:t>
            </w:r>
          </w:p>
        </w:tc>
      </w:tr>
      <w:tr>
        <w:tc>
          <w:tcPr/>
          <w:p>
            <w:pPr>
              <w:pStyle w:val="Compact"/>
              <w:jc w:val="left"/>
            </w:pPr>
            <w:r>
              <w:t xml:space="preserve">Head of Technology &amp; Innovation</w:t>
            </w:r>
          </w:p>
        </w:tc>
        <w:tc>
          <w:tcPr/>
          <w:p>
            <w:pPr>
              <w:pStyle w:val="Compact"/>
              <w:jc w:val="left"/>
            </w:pPr>
            <w:r>
              <w:t xml:space="preserve">Greyhound Racing NSW</w:t>
            </w:r>
          </w:p>
        </w:tc>
        <w:tc>
          <w:tcPr/>
          <w:p>
            <w:pPr>
              <w:pStyle w:val="Compact"/>
              <w:jc w:val="left"/>
            </w:pPr>
            <w:r>
              <w:t xml:space="preserve">2023–2025</w:t>
            </w:r>
          </w:p>
        </w:tc>
      </w:tr>
      <w:tr>
        <w:tc>
          <w:tcPr/>
          <w:p>
            <w:pPr>
              <w:pStyle w:val="Compact"/>
              <w:jc w:val="left"/>
            </w:pPr>
            <w:r>
              <w:t xml:space="preserve">Founding Product Leader, Podium</w:t>
            </w:r>
          </w:p>
        </w:tc>
        <w:tc>
          <w:tcPr/>
          <w:p>
            <w:pPr>
              <w:pStyle w:val="Compact"/>
              <w:jc w:val="left"/>
            </w:pPr>
            <w:r>
              <w:t xml:space="preserve">Lendlease</w:t>
            </w:r>
          </w:p>
        </w:tc>
        <w:tc>
          <w:tcPr/>
          <w:p>
            <w:pPr>
              <w:pStyle w:val="Compact"/>
              <w:jc w:val="left"/>
            </w:pPr>
            <w:r>
              <w:t xml:space="preserve">2020–2023</w:t>
            </w:r>
          </w:p>
        </w:tc>
      </w:tr>
      <w:tr>
        <w:tc>
          <w:tcPr/>
          <w:p>
            <w:pPr>
              <w:pStyle w:val="Compact"/>
              <w:jc w:val="left"/>
            </w:pPr>
            <w:r>
              <w:t xml:space="preserve">Architecture Programme Director</w:t>
            </w:r>
          </w:p>
        </w:tc>
        <w:tc>
          <w:tcPr/>
          <w:p>
            <w:pPr>
              <w:pStyle w:val="Compact"/>
              <w:jc w:val="left"/>
            </w:pPr>
            <w:r>
              <w:t xml:space="preserve">Victoria University of Wellington</w:t>
            </w:r>
          </w:p>
        </w:tc>
        <w:tc>
          <w:tcPr/>
          <w:p>
            <w:pPr>
              <w:pStyle w:val="Compact"/>
              <w:jc w:val="left"/>
            </w:pPr>
            <w:r>
              <w:t xml:space="preserve">2014–2020</w:t>
            </w:r>
          </w:p>
        </w:tc>
      </w:tr>
    </w:tbl>
    <w:p>
      <w:r>
        <w:pict>
          <v:rect style="width:0;height:1.5pt" o:hralign="center" o:hrstd="t" o:hr="t"/>
        </w:pict>
      </w:r>
    </w:p>
    <w:bookmarkEnd w:id="50"/>
    <w:bookmarkStart w:id="51" w:name="the-approach"/>
    <w:p>
      <w:pPr>
        <w:pStyle w:val="Heading3"/>
      </w:pPr>
      <w:r>
        <w:t xml:space="preserve">The Approach</w:t>
      </w:r>
    </w:p>
    <w:bookmarkEnd w:id="51"/>
    <w:bookmarkStart w:id="54" w:name="the-approach-1"/>
    <w:p>
      <w:pPr>
        <w:pStyle w:val="Heading2"/>
      </w:pPr>
      <w:r>
        <w:t xml:space="preserve">The approach</w:t>
      </w:r>
    </w:p>
    <w:p>
      <w:pPr>
        <w:pStyle w:val="FirstParagraph"/>
      </w:pPr>
      <w:r>
        <w:t xml:space="preserve">Your technology problems are almost never about the technology. They are about what the business needed and what got bought instead. Starting with the business problem — not the tool — is what makes the difference between a system that works and one that gets paid for but never used.</w:t>
      </w:r>
    </w:p>
    <w:p>
      <w:pPr>
        <w:pStyle w:val="BodyText"/>
      </w:pPr>
      <w:r>
        <w:t xml:space="preserve">You will not receive a report and a handshake. Everything recommended gets built. Every outcome gets measured. And your team will know how to run what has been built so you are never dependent on a call to keep things working.</w:t>
      </w:r>
    </w:p>
    <w:p>
      <w:pPr>
        <w:pStyle w:val="BodyText"/>
      </w:pPr>
      <w:r>
        <w:t xml:space="preserve">Honest about AI — it earns its place when the foundation is right, not before.</w:t>
      </w:r>
    </w:p>
    <w:p>
      <w:r>
        <w:pict>
          <v:rect style="width:0;height:1.5pt" o:hralign="center" o:hrstd="t" o:hr="t"/>
        </w:pict>
      </w:r>
    </w:p>
    <w:bookmarkStart w:id="52" w:name="pullquote"/>
    <w:p>
      <w:pPr>
        <w:pStyle w:val="Heading3"/>
      </w:pPr>
      <w:r>
        <w:t xml:space="preserve">Pullquote</w:t>
      </w:r>
    </w:p>
    <w:p>
      <w:pPr>
        <w:pStyle w:val="BlockText"/>
      </w:pPr>
      <w:r>
        <w:t xml:space="preserve">Tools don’t transform businesses. People with the right tools do.</w:t>
      </w:r>
    </w:p>
    <w:p>
      <w:r>
        <w:pict>
          <v:rect style="width:0;height:1.5pt" o:hralign="center" o:hrstd="t" o:hr="t"/>
        </w:pict>
      </w:r>
    </w:p>
    <w:bookmarkEnd w:id="52"/>
    <w:bookmarkStart w:id="53" w:name="cta"/>
    <w:p>
      <w:pPr>
        <w:pStyle w:val="Heading3"/>
      </w:pPr>
      <w:r>
        <w:t xml:space="preserve">CTA</w:t>
      </w:r>
    </w:p>
    <w:bookmarkEnd w:id="53"/>
    <w:bookmarkEnd w:id="54"/>
    <w:bookmarkStart w:id="55" w:name="work-with-kevin"/>
    <w:p>
      <w:pPr>
        <w:pStyle w:val="Heading2"/>
      </w:pPr>
      <w:r>
        <w:t xml:space="preserve">Work with Kevin</w:t>
      </w:r>
    </w:p>
    <w:p>
      <w:pPr>
        <w:pStyle w:val="FirstParagraph"/>
      </w:pPr>
      <w:r>
        <w:t xml:space="preserve">Three engagements per year. By application.</w:t>
      </w:r>
    </w:p>
    <w:p>
      <w:pPr>
        <w:pStyle w:val="BodyText"/>
      </w:pPr>
      <w:r>
        <w:rPr>
          <w:bCs/>
          <w:b/>
        </w:rPr>
        <w:t xml:space="preserve">CTA button:</w:t>
      </w:r>
      <w:r>
        <w:t xml:space="preserve"> </w:t>
      </w:r>
      <w:r>
        <w:t xml:space="preserve">Apply for an engagement</w:t>
      </w:r>
    </w:p>
    <w:p>
      <w:r>
        <w:pict>
          <v:rect style="width:0;height:1.5pt" o:hralign="center" o:hrstd="t" o:hr="t"/>
        </w:pict>
      </w:r>
    </w:p>
    <w:bookmarkEnd w:id="55"/>
    <w:bookmarkStart w:id="57" w:name="contact-apply-page-contact.html"/>
    <w:p>
      <w:pPr>
        <w:pStyle w:val="Heading2"/>
      </w:pPr>
      <w:r>
        <w:t xml:space="preserve">CONTACT / APPLY PAGE (contact.html)</w:t>
      </w:r>
    </w:p>
    <w:bookmarkStart w:id="56" w:name="context-panel-left-column"/>
    <w:p>
      <w:pPr>
        <w:pStyle w:val="Heading3"/>
      </w:pPr>
      <w:r>
        <w:t xml:space="preserve">Context Panel (left column)</w:t>
      </w:r>
    </w:p>
    <w:bookmarkEnd w:id="56"/>
    <w:bookmarkEnd w:id="57"/>
    <w:bookmarkStart w:id="59" w:name="three-engagements-per-year."/>
    <w:p>
      <w:pPr>
        <w:pStyle w:val="Heading2"/>
      </w:pPr>
      <w:r>
        <w:t xml:space="preserve">Three engagements per year.</w:t>
      </w:r>
    </w:p>
    <w:p>
      <w:pPr>
        <w:pStyle w:val="FirstParagraph"/>
      </w:pPr>
      <w:r>
        <w:t xml:space="preserve">Tell me what is happening in your business and where you are stuck. If it looks like a fit I will come back to you within five business days with a clear view of whether and how I can help. No pitch. No obligation.</w:t>
      </w:r>
    </w:p>
    <w:p>
      <w:pPr>
        <w:numPr>
          <w:ilvl w:val="0"/>
          <w:numId w:val="1003"/>
        </w:numPr>
        <w:pStyle w:val="Compact"/>
      </w:pPr>
      <w:r>
        <w:t xml:space="preserve">$120,000 – $150,000 AUD fixed fee</w:t>
      </w:r>
    </w:p>
    <w:p>
      <w:pPr>
        <w:numPr>
          <w:ilvl w:val="0"/>
          <w:numId w:val="1003"/>
        </w:numPr>
        <w:pStyle w:val="Compact"/>
      </w:pPr>
      <w:r>
        <w:t xml:space="preserve">Three equal payments</w:t>
      </w:r>
    </w:p>
    <w:p>
      <w:pPr>
        <w:numPr>
          <w:ilvl w:val="0"/>
          <w:numId w:val="1003"/>
        </w:numPr>
        <w:pStyle w:val="Compact"/>
      </w:pPr>
      <w:r>
        <w:t xml:space="preserve">Hard stop at twelve weeks</w:t>
      </w:r>
    </w:p>
    <w:p>
      <w:pPr>
        <w:pStyle w:val="FirstParagraph"/>
      </w:pPr>
      <w:r>
        <w:t xml:space="preserve">I read every application personally. If it is not the right fit I will say so.</w:t>
      </w:r>
    </w:p>
    <w:p>
      <w:r>
        <w:pict>
          <v:rect style="width:0;height:1.5pt" o:hralign="center" o:hrstd="t" o:hr="t"/>
        </w:pict>
      </w:r>
    </w:p>
    <w:bookmarkStart w:id="58" w:name="form-fields-right-column"/>
    <w:p>
      <w:pPr>
        <w:pStyle w:val="Heading3"/>
      </w:pPr>
      <w:r>
        <w:t xml:space="preserve">Form Fields (right column)</w:t>
      </w:r>
    </w:p>
    <w:p>
      <w:pPr>
        <w:numPr>
          <w:ilvl w:val="0"/>
          <w:numId w:val="1004"/>
        </w:numPr>
        <w:pStyle w:val="Compact"/>
      </w:pPr>
      <w:r>
        <w:rPr>
          <w:bCs/>
          <w:b/>
        </w:rPr>
        <w:t xml:space="preserve">Your name</w:t>
      </w:r>
      <w:r>
        <w:t xml:space="preserve"> </w:t>
      </w:r>
      <w:r>
        <w:t xml:space="preserve">(text, required)</w:t>
      </w:r>
    </w:p>
    <w:p>
      <w:pPr>
        <w:numPr>
          <w:ilvl w:val="0"/>
          <w:numId w:val="1004"/>
        </w:numPr>
        <w:pStyle w:val="Compact"/>
      </w:pPr>
      <w:r>
        <w:rPr>
          <w:bCs/>
          <w:b/>
        </w:rPr>
        <w:t xml:space="preserve">Business name</w:t>
      </w:r>
      <w:r>
        <w:t xml:space="preserve"> </w:t>
      </w:r>
      <w:r>
        <w:t xml:space="preserve">(text, required)</w:t>
      </w:r>
    </w:p>
    <w:p>
      <w:pPr>
        <w:numPr>
          <w:ilvl w:val="0"/>
          <w:numId w:val="1004"/>
        </w:numPr>
        <w:pStyle w:val="Compact"/>
      </w:pPr>
      <w:r>
        <w:rPr>
          <w:bCs/>
          <w:b/>
        </w:rPr>
        <w:t xml:space="preserve">Email</w:t>
      </w:r>
      <w:r>
        <w:t xml:space="preserve"> </w:t>
      </w:r>
      <w:r>
        <w:t xml:space="preserve">(email, required)</w:t>
      </w:r>
    </w:p>
    <w:p>
      <w:pPr>
        <w:numPr>
          <w:ilvl w:val="0"/>
          <w:numId w:val="1004"/>
        </w:numPr>
        <w:pStyle w:val="Compact"/>
      </w:pPr>
      <w:r>
        <w:rPr>
          <w:bCs/>
          <w:b/>
        </w:rPr>
        <w:t xml:space="preserve">Annual revenue</w:t>
      </w:r>
      <w:r>
        <w:t xml:space="preserve"> </w:t>
      </w:r>
      <w:r>
        <w:t xml:space="preserve">(select, required): Under $1M / $1M–$3M / $3M–$7M / $7M–$15M / $15M+</w:t>
      </w:r>
    </w:p>
    <w:p>
      <w:pPr>
        <w:numPr>
          <w:ilvl w:val="0"/>
          <w:numId w:val="1004"/>
        </w:numPr>
        <w:pStyle w:val="Compact"/>
      </w:pPr>
      <w:r>
        <w:rPr>
          <w:bCs/>
          <w:b/>
        </w:rPr>
        <w:t xml:space="preserve">What is broken? Where are you stuck?</w:t>
      </w:r>
      <w:r>
        <w:t xml:space="preserve"> </w:t>
      </w:r>
      <w:r>
        <w:t xml:space="preserve">(textarea, required)</w:t>
      </w:r>
    </w:p>
    <w:p>
      <w:pPr>
        <w:numPr>
          <w:ilvl w:val="0"/>
          <w:numId w:val="1004"/>
        </w:numPr>
        <w:pStyle w:val="Compact"/>
      </w:pPr>
      <w:r>
        <w:rPr>
          <w:bCs/>
          <w:b/>
        </w:rPr>
        <w:t xml:space="preserve">How did you find me?</w:t>
      </w:r>
      <w:r>
        <w:t xml:space="preserve"> </w:t>
      </w:r>
      <w:r>
        <w:t xml:space="preserve">(select, optional): Referral from someone I know / LinkedIn / Web search / Industry network / Other</w:t>
      </w:r>
    </w:p>
    <w:p>
      <w:pPr>
        <w:numPr>
          <w:ilvl w:val="0"/>
          <w:numId w:val="1004"/>
        </w:numPr>
        <w:pStyle w:val="Compact"/>
      </w:pPr>
      <w:r>
        <w:rPr>
          <w:bCs/>
          <w:b/>
        </w:rPr>
        <w:t xml:space="preserve">Submit button:</w:t>
      </w:r>
      <w:r>
        <w:t xml:space="preserve"> </w:t>
      </w:r>
      <w:r>
        <w:t xml:space="preserve">Send application</w:t>
      </w:r>
    </w:p>
    <w:bookmarkEnd w:id="58"/>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2026-03-23T07:39:19Z</dcterms:created>
  <dcterms:modified xsi:type="dcterms:W3CDTF">2026-03-23T07:39:19Z</dcterms:modified>
</cp:coreProperties>
</file>

<file path=docProps/custom.xml><?xml version="1.0" encoding="utf-8"?>
<Properties xmlns="http://schemas.openxmlformats.org/officeDocument/2006/custom-properties" xmlns:vt="http://schemas.openxmlformats.org/officeDocument/2006/docPropsVTypes"/>
</file>