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9CB23" w14:textId="77777777" w:rsidR="00515336" w:rsidRDefault="00515336" w:rsidP="00FB7D4D">
      <w:pPr>
        <w:widowControl w:val="0"/>
        <w:autoSpaceDE w:val="0"/>
        <w:autoSpaceDN w:val="0"/>
        <w:spacing w:after="0"/>
        <w:ind w:hanging="142"/>
        <w:jc w:val="center"/>
        <w:rPr>
          <w:rFonts w:eastAsia="Times New Roman" w:cs="Times New Roman"/>
          <w:szCs w:val="28"/>
        </w:rPr>
      </w:pPr>
      <w:bookmarkStart w:id="0" w:name="_Hlk216651477"/>
      <w:r w:rsidRPr="00515336">
        <w:rPr>
          <w:rFonts w:eastAsia="Times New Roman" w:cs="Times New Roman"/>
          <w:szCs w:val="28"/>
        </w:rPr>
        <w:t>Министерство науки и высшего образования РФ</w:t>
      </w:r>
    </w:p>
    <w:p w14:paraId="4F32A14E" w14:textId="77777777" w:rsidR="00FB7D4D" w:rsidRPr="002D0FF6" w:rsidRDefault="00FB7D4D" w:rsidP="00FB7D4D">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 xml:space="preserve">Федеральное государственное автономное </w:t>
      </w:r>
    </w:p>
    <w:p w14:paraId="646311E3" w14:textId="77777777" w:rsidR="00FB7D4D" w:rsidRPr="002D0FF6" w:rsidRDefault="00FB7D4D" w:rsidP="00515336">
      <w:pPr>
        <w:widowControl w:val="0"/>
        <w:autoSpaceDE w:val="0"/>
        <w:autoSpaceDN w:val="0"/>
        <w:spacing w:after="0"/>
        <w:ind w:hanging="142"/>
        <w:jc w:val="center"/>
        <w:rPr>
          <w:rFonts w:eastAsia="Times New Roman" w:cs="Times New Roman"/>
          <w:szCs w:val="28"/>
        </w:rPr>
      </w:pPr>
      <w:r w:rsidRPr="002D0FF6">
        <w:rPr>
          <w:rFonts w:eastAsia="Times New Roman" w:cs="Times New Roman"/>
          <w:szCs w:val="28"/>
        </w:rPr>
        <w:t>образовательное учреждение</w:t>
      </w:r>
      <w:r w:rsidR="00515336">
        <w:rPr>
          <w:rFonts w:eastAsia="Times New Roman" w:cs="Times New Roman"/>
          <w:szCs w:val="28"/>
        </w:rPr>
        <w:t xml:space="preserve"> </w:t>
      </w:r>
      <w:r w:rsidRPr="002D0FF6">
        <w:rPr>
          <w:rFonts w:eastAsia="Times New Roman" w:cs="Times New Roman"/>
          <w:szCs w:val="28"/>
        </w:rPr>
        <w:t>высшего образования</w:t>
      </w:r>
    </w:p>
    <w:p w14:paraId="47B22887" w14:textId="77777777" w:rsidR="00FB7D4D" w:rsidRPr="00515336" w:rsidRDefault="00FB7D4D" w:rsidP="00FB7D4D">
      <w:pPr>
        <w:widowControl w:val="0"/>
        <w:autoSpaceDE w:val="0"/>
        <w:autoSpaceDN w:val="0"/>
        <w:spacing w:after="0"/>
        <w:jc w:val="center"/>
        <w:rPr>
          <w:rFonts w:eastAsia="Times New Roman" w:cs="Times New Roman"/>
          <w:b/>
          <w:szCs w:val="28"/>
        </w:rPr>
      </w:pPr>
      <w:r w:rsidRPr="00515336">
        <w:rPr>
          <w:rFonts w:eastAsia="Times New Roman" w:cs="Times New Roman"/>
          <w:b/>
          <w:szCs w:val="28"/>
        </w:rPr>
        <w:t>«СИБИРСКИЙ ФЕДЕРАЛЬНЫЙ УНИВЕРСИТЕТ»</w:t>
      </w:r>
    </w:p>
    <w:p w14:paraId="18C98E93" w14:textId="77777777" w:rsidR="00515336" w:rsidRDefault="00515336" w:rsidP="00FB7D4D">
      <w:pPr>
        <w:widowControl w:val="0"/>
        <w:autoSpaceDE w:val="0"/>
        <w:autoSpaceDN w:val="0"/>
        <w:spacing w:after="0"/>
        <w:jc w:val="center"/>
        <w:rPr>
          <w:rFonts w:eastAsia="Times New Roman" w:cs="Times New Roman"/>
          <w:szCs w:val="28"/>
          <w:u w:val="single"/>
        </w:rPr>
      </w:pPr>
    </w:p>
    <w:p w14:paraId="076F547A" w14:textId="77777777"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Гуманитарный институт</w:t>
      </w:r>
    </w:p>
    <w:p w14:paraId="55089334" w14:textId="77777777" w:rsidR="00FB7D4D" w:rsidRPr="008F02CC" w:rsidRDefault="004531CB" w:rsidP="00FB7D4D">
      <w:pPr>
        <w:widowControl w:val="0"/>
        <w:autoSpaceDE w:val="0"/>
        <w:autoSpaceDN w:val="0"/>
        <w:spacing w:after="0"/>
        <w:jc w:val="center"/>
        <w:rPr>
          <w:rFonts w:eastAsia="Times New Roman" w:cs="Times New Roman"/>
          <w:szCs w:val="28"/>
        </w:rPr>
      </w:pPr>
      <w:r w:rsidRPr="008F02CC">
        <w:rPr>
          <w:rFonts w:eastAsia="Times New Roman" w:cs="Times New Roman"/>
          <w:szCs w:val="28"/>
        </w:rPr>
        <w:t>Кафедра информационных технологий в креативных и культурных индустриях</w:t>
      </w:r>
    </w:p>
    <w:p w14:paraId="45040549" w14:textId="77777777" w:rsidR="000E70D8" w:rsidRPr="006E48C1" w:rsidRDefault="000E70D8"/>
    <w:p w14:paraId="464BA1BA" w14:textId="77777777" w:rsidR="00FB7D4D" w:rsidRPr="006E48C1" w:rsidRDefault="00FB7D4D"/>
    <w:p w14:paraId="5E883F19" w14:textId="77777777" w:rsidR="00FB7D4D" w:rsidRDefault="00FB7D4D"/>
    <w:p w14:paraId="2BE99CD1" w14:textId="77777777" w:rsidR="00515336" w:rsidRPr="006E48C1" w:rsidRDefault="00515336"/>
    <w:p w14:paraId="3C31C5A2" w14:textId="77777777" w:rsidR="00FB7D4D" w:rsidRPr="006E48C1" w:rsidRDefault="00FB7D4D"/>
    <w:p w14:paraId="5C77AB2C" w14:textId="77777777" w:rsidR="00FB7D4D" w:rsidRPr="002465A0" w:rsidRDefault="00FB7D4D" w:rsidP="00FB7D4D">
      <w:pPr>
        <w:widowControl w:val="0"/>
        <w:autoSpaceDE w:val="0"/>
        <w:autoSpaceDN w:val="0"/>
        <w:spacing w:after="0"/>
        <w:jc w:val="center"/>
        <w:rPr>
          <w:rFonts w:eastAsia="Times New Roman" w:cs="Times New Roman"/>
          <w:b/>
          <w:sz w:val="32"/>
          <w:szCs w:val="28"/>
        </w:rPr>
      </w:pPr>
      <w:r w:rsidRPr="002465A0">
        <w:rPr>
          <w:rFonts w:eastAsia="Times New Roman" w:cs="Times New Roman"/>
          <w:b/>
          <w:sz w:val="32"/>
          <w:szCs w:val="28"/>
        </w:rPr>
        <w:t>ОТЧЕТ О ТЕХНОЛОГИЧЕСКОЙ (ПРОЕКТНО-ТЕХНОЛОГИЧЕСКОЙ) ПРАКТИКЕ</w:t>
      </w:r>
    </w:p>
    <w:p w14:paraId="75EE9039" w14:textId="77777777" w:rsidR="00FB7D4D" w:rsidRPr="002D0FF6" w:rsidRDefault="00FB7D4D" w:rsidP="00FB7D4D">
      <w:pPr>
        <w:widowControl w:val="0"/>
        <w:autoSpaceDE w:val="0"/>
        <w:autoSpaceDN w:val="0"/>
        <w:spacing w:after="0"/>
        <w:rPr>
          <w:rFonts w:eastAsia="Times New Roman" w:cs="Times New Roman"/>
          <w:sz w:val="36"/>
          <w:szCs w:val="36"/>
        </w:rPr>
      </w:pPr>
    </w:p>
    <w:p w14:paraId="5C1FC15B" w14:textId="77777777" w:rsidR="00AD09A0" w:rsidRPr="006D6E4A" w:rsidRDefault="004531CB" w:rsidP="006D6E4A">
      <w:pPr>
        <w:widowControl w:val="0"/>
        <w:autoSpaceDE w:val="0"/>
        <w:autoSpaceDN w:val="0"/>
        <w:spacing w:after="0"/>
        <w:jc w:val="center"/>
        <w:rPr>
          <w:rFonts w:eastAsia="Times New Roman" w:cs="Times New Roman"/>
          <w:szCs w:val="28"/>
        </w:rPr>
      </w:pPr>
      <w:r w:rsidRPr="002B2610">
        <w:rPr>
          <w:rFonts w:eastAsia="Times New Roman" w:cs="Times New Roman"/>
          <w:szCs w:val="28"/>
        </w:rPr>
        <w:t>Формирование корпуса отчетов губернаторов Енисейской губернии: опыт автоматизации разметки текстов с использованием ИИ-инструментов</w:t>
      </w:r>
      <w:bookmarkEnd w:id="0"/>
    </w:p>
    <w:p w14:paraId="4949BA91" w14:textId="77777777" w:rsidR="00FB3503" w:rsidRDefault="00FB3503">
      <w:pPr>
        <w:sectPr w:rsidR="00FB3503">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701" w:header="709" w:footer="709" w:gutter="0"/>
          <w:cols w:space="708"/>
          <w:titlePg/>
          <w:docGrid w:linePitch="381"/>
        </w:sectPr>
      </w:pPr>
    </w:p>
    <w:p w14:paraId="2C8725D8" w14:textId="77777777" w:rsidR="00FB3503" w:rsidRDefault="00000000">
      <w:pPr>
        <w:spacing w:after="0" w:line="360" w:lineRule="auto"/>
        <w:jc w:val="center"/>
      </w:pPr>
      <w:r>
        <w:rPr>
          <w:rFonts w:eastAsia="Times New Roman"/>
          <w:b/>
        </w:rPr>
        <w:lastRenderedPageBreak/>
        <w:t>РЕФЕРАТ</w:t>
      </w:r>
    </w:p>
    <w:p w14:paraId="57C388CA" w14:textId="77777777" w:rsidR="00FB3503" w:rsidRDefault="00FB3503">
      <w:pPr>
        <w:spacing w:after="0"/>
      </w:pPr>
    </w:p>
    <w:p w14:paraId="03638581" w14:textId="77777777" w:rsidR="00FB3503" w:rsidRDefault="00000000">
      <w:pPr>
        <w:spacing w:after="0" w:line="360" w:lineRule="auto"/>
        <w:ind w:firstLine="709"/>
        <w:jc w:val="both"/>
      </w:pPr>
      <w:r>
        <w:rPr>
          <w:rFonts w:eastAsia="Times New Roman"/>
        </w:rPr>
        <w:t>Отчет о технологической (проектно-технологической) практике по теме «Формирование корпуса отчетов губернаторов Енисейской губернии: опыт автоматизации разметки текстов с использованием ИИ-инструментов» содержит сведения о разработке и апробации автоматизированного пайплайна обработки исторических документов. Работа выполнена на материале отчетов гражданских губернаторов и генерал-губернаторов Енисейской губернии XIX — начала XX века, представленных на портале GovReport Сибирского федерального университета. В рамках работы выполнена семантическая аннотация событий с привязкой к датам и сформирован консолидированный authority-файл сущностей корпуса.</w:t>
      </w:r>
    </w:p>
    <w:p w14:paraId="1C054A5B" w14:textId="77777777" w:rsidR="00FB3503" w:rsidRDefault="00000000">
      <w:pPr>
        <w:spacing w:after="0" w:line="360" w:lineRule="auto"/>
        <w:ind w:firstLine="709"/>
        <w:jc w:val="both"/>
      </w:pPr>
      <w:r>
        <w:rPr>
          <w:rFonts w:eastAsia="Times New Roman"/>
        </w:rPr>
        <w:t>Ключевые слова: TEI XML, цифровая гуманитаристика, исторический корпус, Енисейская губерния, губернаторские отчеты, OCR, именованные сущности, Natasha, LLM, таблицы, CSV, автоматизированная разметка, корпусная разметка, XML, исторические источники, события, датировка, authority-файл, консолидация сущностей.</w:t>
      </w:r>
    </w:p>
    <w:p w14:paraId="12024A25" w14:textId="77777777" w:rsidR="00FB3503" w:rsidRDefault="00000000">
      <w:pPr>
        <w:spacing w:after="0" w:line="360" w:lineRule="auto"/>
        <w:ind w:firstLine="709"/>
        <w:jc w:val="both"/>
      </w:pPr>
      <w:r>
        <w:rPr>
          <w:rFonts w:eastAsia="Times New Roman"/>
        </w:rPr>
        <w:t>Индивидуальное задание на период практики заключается в выполнении научно-исследовательской работы по теме «Формирование корпуса отчетов губернаторов Енисейской губернии: опыт автоматизации разметки текстов с использованием ИИ-инструментов». В рамках выполнения задания необходимо было провести прикладное исследование, включающее постановку цели и задач, анализ предметной области, выбор и применение соответствующих методов исследования, а также интерпретацию полученных результатов. Итогом работы является подготовка материалов, которые могут быть использованы при написании научной публикации и представлении результатов на научной конференции.</w:t>
      </w:r>
    </w:p>
    <w:p w14:paraId="7CE3330C" w14:textId="77777777" w:rsidR="00FB3503" w:rsidRDefault="00000000">
      <w:pPr>
        <w:spacing w:after="0" w:line="360" w:lineRule="auto"/>
        <w:ind w:firstLine="709"/>
        <w:jc w:val="both"/>
      </w:pPr>
      <w:r>
        <w:rPr>
          <w:rFonts w:eastAsia="Times New Roman"/>
        </w:rPr>
        <w:t xml:space="preserve">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w:t>
      </w:r>
      <w:r>
        <w:rPr>
          <w:rFonts w:eastAsia="Times New Roman"/>
        </w:rPr>
        <w:lastRenderedPageBreak/>
        <w:t>губернии в машиночитаемый корпус в формате TEI XML с разметкой структурных элементов, именованных сущностей, событий, дат и табличных данных.</w:t>
      </w:r>
    </w:p>
    <w:p w14:paraId="332A49BF" w14:textId="77777777" w:rsidR="00FB3503" w:rsidRDefault="00000000">
      <w:pPr>
        <w:spacing w:after="0" w:line="360" w:lineRule="auto"/>
        <w:ind w:firstLine="709"/>
        <w:jc w:val="both"/>
      </w:pPr>
      <w:r>
        <w:rPr>
          <w:rFonts w:eastAsia="Times New Roman"/>
        </w:rPr>
        <w:t>Для достижения цели были поставлены следующие задачи:</w:t>
      </w:r>
    </w:p>
    <w:p w14:paraId="785BFDEC" w14:textId="77777777" w:rsidR="00FB3503" w:rsidRDefault="00000000">
      <w:pPr>
        <w:spacing w:after="0" w:line="360" w:lineRule="auto"/>
        <w:ind w:firstLine="709"/>
        <w:jc w:val="both"/>
      </w:pPr>
      <w:r>
        <w:rPr>
          <w:rFonts w:eastAsia="Times New Roman"/>
        </w:rPr>
        <w:t>- проанализировать исходные данные и требования к разметке исторических документов в формате TEI XML;</w:t>
      </w:r>
    </w:p>
    <w:p w14:paraId="7C294942" w14:textId="77777777" w:rsidR="00FB3503" w:rsidRDefault="0000000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56EC5300" w14:textId="77777777" w:rsidR="00FB3503" w:rsidRDefault="0000000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433901BD" w14:textId="77777777" w:rsidR="00FB3503" w:rsidRDefault="0000000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7D048839" w14:textId="77777777" w:rsidR="00FB3503" w:rsidRDefault="00000000">
      <w:pPr>
        <w:spacing w:after="0" w:line="360" w:lineRule="auto"/>
        <w:ind w:firstLine="709"/>
        <w:jc w:val="both"/>
      </w:pPr>
      <w:r>
        <w:rPr>
          <w:rFonts w:eastAsia="Times New Roman"/>
        </w:rPr>
        <w:t>- разработать методику извлечения и семантической аннотации событий с привязкой к датам в тексте отчета;</w:t>
      </w:r>
    </w:p>
    <w:p w14:paraId="31EAE75F" w14:textId="77777777" w:rsidR="00FB3503" w:rsidRDefault="00000000">
      <w:pPr>
        <w:spacing w:after="0" w:line="360" w:lineRule="auto"/>
        <w:ind w:firstLine="709"/>
        <w:jc w:val="both"/>
      </w:pPr>
      <w:r>
        <w:rPr>
          <w:rFonts w:eastAsia="Times New Roman"/>
        </w:rPr>
        <w:t>- сформировать консолидированный authority-файл сущностей корпуса с перекрестными ссылками между документами.</w:t>
      </w:r>
    </w:p>
    <w:p w14:paraId="1BBAFA4F" w14:textId="77777777" w:rsidR="00FB3503" w:rsidRDefault="00000000">
      <w:pPr>
        <w:spacing w:after="0" w:line="360" w:lineRule="auto"/>
        <w:ind w:firstLine="709"/>
        <w:jc w:val="both"/>
      </w:pPr>
      <w:r>
        <w:rPr>
          <w:rFonts w:eastAsia="Times New Roman"/>
        </w:rPr>
        <w:t>В результате практики был создан технологический прототип пайплайна, который обеспечивает переход от слабоструктурированных OCR-текстов к корпусу документов в формате TEI XML. В рамках работы были обработаны метаданные 33 отчетов, сформированы TEI-документы, реализована автоматическая разметка персон, топонимов, организаций и дат, а также разработан полуавтоматический способ восстановления таблиц, отсутствующих в структурированном виде в OCR-слое. Подготовлены финально размеченные образцы 1828_final_marked.xml и 1851_final_injected.xml, выполнена семантическая аннотация 76 событий с привязкой к датам для отчета 1851 года, сформирован консолидированный authority-файл сущностей, объединяющий данные отчетов 1828 и 1851 годов. Практическая значимость результата состоит в том, что созданная инфраструктура может быть масштабирована на новые документы корпуса и использована для последующей историко-гуманитарной аналитики.</w:t>
      </w:r>
    </w:p>
    <w:p w14:paraId="71F32CD0" w14:textId="77777777" w:rsidR="00FB3503" w:rsidRDefault="00000000">
      <w:pPr>
        <w:spacing w:after="0" w:line="360" w:lineRule="auto"/>
        <w:jc w:val="center"/>
      </w:pPr>
      <w:r>
        <w:rPr>
          <w:rFonts w:eastAsia="Times New Roman"/>
          <w:b/>
        </w:rPr>
        <w:lastRenderedPageBreak/>
        <w:t>СОДЕРЖАНИЕ</w:t>
      </w:r>
    </w:p>
    <w:p w14:paraId="190B1F60" w14:textId="77777777" w:rsidR="00FB3503" w:rsidRDefault="00FB3503">
      <w:pPr>
        <w:spacing w:after="0"/>
      </w:pPr>
    </w:p>
    <w:p w14:paraId="5ABF6A6F" w14:textId="77777777" w:rsidR="002B2610" w:rsidRDefault="00000000">
      <w:pPr>
        <w:pStyle w:val="TOC1"/>
        <w:tabs>
          <w:tab w:val="right" w:leader="dot" w:pos="9628"/>
        </w:tabs>
        <w:rPr>
          <w:rFonts w:asciiTheme="minorHAnsi" w:hAnsiTheme="minorHAnsi"/>
          <w:noProof/>
          <w:kern w:val="2"/>
          <w:sz w:val="24"/>
          <w:szCs w:val="24"/>
          <w:lang w:val="en-US" w:eastAsia="en-US"/>
          <w14:ligatures w14:val="standardContextual"/>
        </w:rPr>
      </w:pPr>
      <w:r>
        <w:rPr>
          <w:rFonts w:eastAsia="Times New Roman"/>
        </w:rPr>
        <w:fldChar w:fldCharType="begin"/>
      </w:r>
      <w:r>
        <w:rPr>
          <w:rFonts w:eastAsia="Times New Roman"/>
        </w:rPr>
        <w:instrText>TOC \o "1-4" \h \z \u</w:instrText>
      </w:r>
      <w:r>
        <w:rPr>
          <w:rFonts w:eastAsia="Times New Roman"/>
        </w:rPr>
        <w:fldChar w:fldCharType="separate"/>
      </w:r>
      <w:hyperlink w:anchor="_Toc232947804" w:history="1">
        <w:r w:rsidR="002B2610" w:rsidRPr="001939B1">
          <w:rPr>
            <w:rStyle w:val="Hyperlink"/>
            <w:rFonts w:eastAsia="Times New Roman"/>
            <w:noProof/>
          </w:rPr>
          <w:t>ВВЕДЕНИЕ</w:t>
        </w:r>
        <w:r w:rsidR="002B2610">
          <w:rPr>
            <w:noProof/>
            <w:webHidden/>
          </w:rPr>
          <w:tab/>
        </w:r>
        <w:r w:rsidR="002B2610">
          <w:rPr>
            <w:noProof/>
            <w:webHidden/>
          </w:rPr>
          <w:fldChar w:fldCharType="begin"/>
        </w:r>
        <w:r w:rsidR="002B2610">
          <w:rPr>
            <w:noProof/>
            <w:webHidden/>
          </w:rPr>
          <w:instrText xml:space="preserve"> PAGEREF _Toc232947804 \h </w:instrText>
        </w:r>
        <w:r w:rsidR="002B2610">
          <w:rPr>
            <w:noProof/>
            <w:webHidden/>
          </w:rPr>
        </w:r>
        <w:r w:rsidR="002B2610">
          <w:rPr>
            <w:noProof/>
            <w:webHidden/>
          </w:rPr>
          <w:fldChar w:fldCharType="separate"/>
        </w:r>
        <w:r w:rsidR="002B2610">
          <w:rPr>
            <w:noProof/>
            <w:webHidden/>
          </w:rPr>
          <w:t>7</w:t>
        </w:r>
        <w:r w:rsidR="002B2610">
          <w:rPr>
            <w:noProof/>
            <w:webHidden/>
          </w:rPr>
          <w:fldChar w:fldCharType="end"/>
        </w:r>
      </w:hyperlink>
    </w:p>
    <w:p w14:paraId="7C6305E1"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05" w:history="1">
        <w:r w:rsidRPr="001939B1">
          <w:rPr>
            <w:rStyle w:val="Hyperlink"/>
            <w:rFonts w:eastAsia="Times New Roman"/>
            <w:noProof/>
          </w:rPr>
          <w:t>1 Анализ исходных данных и требований к разметке исторических документов</w:t>
        </w:r>
        <w:r>
          <w:rPr>
            <w:noProof/>
            <w:webHidden/>
          </w:rPr>
          <w:tab/>
        </w:r>
        <w:r>
          <w:rPr>
            <w:noProof/>
            <w:webHidden/>
          </w:rPr>
          <w:fldChar w:fldCharType="begin"/>
        </w:r>
        <w:r>
          <w:rPr>
            <w:noProof/>
            <w:webHidden/>
          </w:rPr>
          <w:instrText xml:space="preserve"> PAGEREF _Toc232947805 \h </w:instrText>
        </w:r>
        <w:r>
          <w:rPr>
            <w:noProof/>
            <w:webHidden/>
          </w:rPr>
        </w:r>
        <w:r>
          <w:rPr>
            <w:noProof/>
            <w:webHidden/>
          </w:rPr>
          <w:fldChar w:fldCharType="separate"/>
        </w:r>
        <w:r>
          <w:rPr>
            <w:noProof/>
            <w:webHidden/>
          </w:rPr>
          <w:t>11</w:t>
        </w:r>
        <w:r>
          <w:rPr>
            <w:noProof/>
            <w:webHidden/>
          </w:rPr>
          <w:fldChar w:fldCharType="end"/>
        </w:r>
      </w:hyperlink>
    </w:p>
    <w:p w14:paraId="7DE5759B"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06" w:history="1">
        <w:r w:rsidRPr="001939B1">
          <w:rPr>
            <w:rStyle w:val="Hyperlink"/>
            <w:rFonts w:eastAsia="Times New Roman"/>
            <w:noProof/>
          </w:rPr>
          <w:t>1.1 Характеристика корпуса отчетов губернаторов Енисейской губернии</w:t>
        </w:r>
        <w:r>
          <w:rPr>
            <w:noProof/>
            <w:webHidden/>
          </w:rPr>
          <w:tab/>
        </w:r>
        <w:r>
          <w:rPr>
            <w:noProof/>
            <w:webHidden/>
          </w:rPr>
          <w:fldChar w:fldCharType="begin"/>
        </w:r>
        <w:r>
          <w:rPr>
            <w:noProof/>
            <w:webHidden/>
          </w:rPr>
          <w:instrText xml:space="preserve"> PAGEREF _Toc232947806 \h </w:instrText>
        </w:r>
        <w:r>
          <w:rPr>
            <w:noProof/>
            <w:webHidden/>
          </w:rPr>
        </w:r>
        <w:r>
          <w:rPr>
            <w:noProof/>
            <w:webHidden/>
          </w:rPr>
          <w:fldChar w:fldCharType="separate"/>
        </w:r>
        <w:r>
          <w:rPr>
            <w:noProof/>
            <w:webHidden/>
          </w:rPr>
          <w:t>11</w:t>
        </w:r>
        <w:r>
          <w:rPr>
            <w:noProof/>
            <w:webHidden/>
          </w:rPr>
          <w:fldChar w:fldCharType="end"/>
        </w:r>
      </w:hyperlink>
    </w:p>
    <w:p w14:paraId="66DDB8A9"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07" w:history="1">
        <w:r w:rsidRPr="001939B1">
          <w:rPr>
            <w:rStyle w:val="Hyperlink"/>
            <w:rFonts w:eastAsia="Times New Roman"/>
            <w:noProof/>
          </w:rPr>
          <w:t>1.2 Особенности формата TEI XML для представления исторических текстов</w:t>
        </w:r>
        <w:r>
          <w:rPr>
            <w:noProof/>
            <w:webHidden/>
          </w:rPr>
          <w:tab/>
        </w:r>
        <w:r>
          <w:rPr>
            <w:noProof/>
            <w:webHidden/>
          </w:rPr>
          <w:fldChar w:fldCharType="begin"/>
        </w:r>
        <w:r>
          <w:rPr>
            <w:noProof/>
            <w:webHidden/>
          </w:rPr>
          <w:instrText xml:space="preserve"> PAGEREF _Toc232947807 \h </w:instrText>
        </w:r>
        <w:r>
          <w:rPr>
            <w:noProof/>
            <w:webHidden/>
          </w:rPr>
        </w:r>
        <w:r>
          <w:rPr>
            <w:noProof/>
            <w:webHidden/>
          </w:rPr>
          <w:fldChar w:fldCharType="separate"/>
        </w:r>
        <w:r>
          <w:rPr>
            <w:noProof/>
            <w:webHidden/>
          </w:rPr>
          <w:t>12</w:t>
        </w:r>
        <w:r>
          <w:rPr>
            <w:noProof/>
            <w:webHidden/>
          </w:rPr>
          <w:fldChar w:fldCharType="end"/>
        </w:r>
      </w:hyperlink>
    </w:p>
    <w:p w14:paraId="63022740"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08" w:history="1">
        <w:r w:rsidRPr="001939B1">
          <w:rPr>
            <w:rStyle w:val="Hyperlink"/>
            <w:rFonts w:eastAsia="Times New Roman"/>
            <w:noProof/>
          </w:rPr>
          <w:t>1.3 Проблемы исходных OCR-данных</w:t>
        </w:r>
        <w:r>
          <w:rPr>
            <w:noProof/>
            <w:webHidden/>
          </w:rPr>
          <w:tab/>
        </w:r>
        <w:r>
          <w:rPr>
            <w:noProof/>
            <w:webHidden/>
          </w:rPr>
          <w:fldChar w:fldCharType="begin"/>
        </w:r>
        <w:r>
          <w:rPr>
            <w:noProof/>
            <w:webHidden/>
          </w:rPr>
          <w:instrText xml:space="preserve"> PAGEREF _Toc232947808 \h </w:instrText>
        </w:r>
        <w:r>
          <w:rPr>
            <w:noProof/>
            <w:webHidden/>
          </w:rPr>
        </w:r>
        <w:r>
          <w:rPr>
            <w:noProof/>
            <w:webHidden/>
          </w:rPr>
          <w:fldChar w:fldCharType="separate"/>
        </w:r>
        <w:r>
          <w:rPr>
            <w:noProof/>
            <w:webHidden/>
          </w:rPr>
          <w:t>14</w:t>
        </w:r>
        <w:r>
          <w:rPr>
            <w:noProof/>
            <w:webHidden/>
          </w:rPr>
          <w:fldChar w:fldCharType="end"/>
        </w:r>
      </w:hyperlink>
    </w:p>
    <w:p w14:paraId="64A8A5C1"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09" w:history="1">
        <w:r w:rsidRPr="001939B1">
          <w:rPr>
            <w:rStyle w:val="Hyperlink"/>
            <w:rFonts w:eastAsia="Times New Roman"/>
            <w:noProof/>
          </w:rPr>
          <w:t>2 Разраб</w:t>
        </w:r>
        <w:r w:rsidRPr="001939B1">
          <w:rPr>
            <w:rStyle w:val="Hyperlink"/>
            <w:rFonts w:eastAsia="Times New Roman"/>
            <w:noProof/>
          </w:rPr>
          <w:t>о</w:t>
        </w:r>
        <w:r w:rsidRPr="001939B1">
          <w:rPr>
            <w:rStyle w:val="Hyperlink"/>
            <w:rFonts w:eastAsia="Times New Roman"/>
            <w:noProof/>
          </w:rPr>
          <w:t>тка автоматизированного пайплайна преобразования OCR-текстов в TEI XML</w:t>
        </w:r>
        <w:r>
          <w:rPr>
            <w:noProof/>
            <w:webHidden/>
          </w:rPr>
          <w:tab/>
        </w:r>
        <w:r>
          <w:rPr>
            <w:noProof/>
            <w:webHidden/>
          </w:rPr>
          <w:fldChar w:fldCharType="begin"/>
        </w:r>
        <w:r>
          <w:rPr>
            <w:noProof/>
            <w:webHidden/>
          </w:rPr>
          <w:instrText xml:space="preserve"> PAGEREF _Toc232947809 \h </w:instrText>
        </w:r>
        <w:r>
          <w:rPr>
            <w:noProof/>
            <w:webHidden/>
          </w:rPr>
        </w:r>
        <w:r>
          <w:rPr>
            <w:noProof/>
            <w:webHidden/>
          </w:rPr>
          <w:fldChar w:fldCharType="separate"/>
        </w:r>
        <w:r>
          <w:rPr>
            <w:noProof/>
            <w:webHidden/>
          </w:rPr>
          <w:t>17</w:t>
        </w:r>
        <w:r>
          <w:rPr>
            <w:noProof/>
            <w:webHidden/>
          </w:rPr>
          <w:fldChar w:fldCharType="end"/>
        </w:r>
      </w:hyperlink>
    </w:p>
    <w:p w14:paraId="34EBBF58"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0" w:history="1">
        <w:r w:rsidRPr="001939B1">
          <w:rPr>
            <w:rStyle w:val="Hyperlink"/>
            <w:rFonts w:eastAsia="Times New Roman"/>
            <w:noProof/>
          </w:rPr>
          <w:t>2.1 Общая логика пайплайна</w:t>
        </w:r>
        <w:r>
          <w:rPr>
            <w:noProof/>
            <w:webHidden/>
          </w:rPr>
          <w:tab/>
        </w:r>
        <w:r>
          <w:rPr>
            <w:noProof/>
            <w:webHidden/>
          </w:rPr>
          <w:fldChar w:fldCharType="begin"/>
        </w:r>
        <w:r>
          <w:rPr>
            <w:noProof/>
            <w:webHidden/>
          </w:rPr>
          <w:instrText xml:space="preserve"> PAGEREF _Toc232947810 \h </w:instrText>
        </w:r>
        <w:r>
          <w:rPr>
            <w:noProof/>
            <w:webHidden/>
          </w:rPr>
        </w:r>
        <w:r>
          <w:rPr>
            <w:noProof/>
            <w:webHidden/>
          </w:rPr>
          <w:fldChar w:fldCharType="separate"/>
        </w:r>
        <w:r>
          <w:rPr>
            <w:noProof/>
            <w:webHidden/>
          </w:rPr>
          <w:t>17</w:t>
        </w:r>
        <w:r>
          <w:rPr>
            <w:noProof/>
            <w:webHidden/>
          </w:rPr>
          <w:fldChar w:fldCharType="end"/>
        </w:r>
      </w:hyperlink>
    </w:p>
    <w:p w14:paraId="531871D4"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1" w:history="1">
        <w:r w:rsidRPr="001939B1">
          <w:rPr>
            <w:rStyle w:val="Hyperlink"/>
            <w:rFonts w:eastAsia="Times New Roman"/>
            <w:noProof/>
          </w:rPr>
          <w:t>2.2 Использование метаданных корпуса</w:t>
        </w:r>
        <w:r>
          <w:rPr>
            <w:noProof/>
            <w:webHidden/>
          </w:rPr>
          <w:tab/>
        </w:r>
        <w:r>
          <w:rPr>
            <w:noProof/>
            <w:webHidden/>
          </w:rPr>
          <w:fldChar w:fldCharType="begin"/>
        </w:r>
        <w:r>
          <w:rPr>
            <w:noProof/>
            <w:webHidden/>
          </w:rPr>
          <w:instrText xml:space="preserve"> PAGEREF _Toc232947811 \h </w:instrText>
        </w:r>
        <w:r>
          <w:rPr>
            <w:noProof/>
            <w:webHidden/>
          </w:rPr>
        </w:r>
        <w:r>
          <w:rPr>
            <w:noProof/>
            <w:webHidden/>
          </w:rPr>
          <w:fldChar w:fldCharType="separate"/>
        </w:r>
        <w:r>
          <w:rPr>
            <w:noProof/>
            <w:webHidden/>
          </w:rPr>
          <w:t>18</w:t>
        </w:r>
        <w:r>
          <w:rPr>
            <w:noProof/>
            <w:webHidden/>
          </w:rPr>
          <w:fldChar w:fldCharType="end"/>
        </w:r>
      </w:hyperlink>
    </w:p>
    <w:p w14:paraId="6BD3AA34"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2" w:history="1">
        <w:r w:rsidRPr="001939B1">
          <w:rPr>
            <w:rStyle w:val="Hyperlink"/>
            <w:rFonts w:eastAsia="Times New Roman"/>
            <w:noProof/>
          </w:rPr>
          <w:t>2.3 Формирование структуры TEI-документа</w:t>
        </w:r>
        <w:r>
          <w:rPr>
            <w:noProof/>
            <w:webHidden/>
          </w:rPr>
          <w:tab/>
        </w:r>
        <w:r>
          <w:rPr>
            <w:noProof/>
            <w:webHidden/>
          </w:rPr>
          <w:fldChar w:fldCharType="begin"/>
        </w:r>
        <w:r>
          <w:rPr>
            <w:noProof/>
            <w:webHidden/>
          </w:rPr>
          <w:instrText xml:space="preserve"> PAGEREF _Toc232947812 \h </w:instrText>
        </w:r>
        <w:r>
          <w:rPr>
            <w:noProof/>
            <w:webHidden/>
          </w:rPr>
        </w:r>
        <w:r>
          <w:rPr>
            <w:noProof/>
            <w:webHidden/>
          </w:rPr>
          <w:fldChar w:fldCharType="separate"/>
        </w:r>
        <w:r>
          <w:rPr>
            <w:noProof/>
            <w:webHidden/>
          </w:rPr>
          <w:t>19</w:t>
        </w:r>
        <w:r>
          <w:rPr>
            <w:noProof/>
            <w:webHidden/>
          </w:rPr>
          <w:fldChar w:fldCharType="end"/>
        </w:r>
      </w:hyperlink>
    </w:p>
    <w:p w14:paraId="32358514"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13" w:history="1">
        <w:r w:rsidRPr="001939B1">
          <w:rPr>
            <w:rStyle w:val="Hyperlink"/>
            <w:rFonts w:eastAsia="Times New Roman"/>
            <w:noProof/>
          </w:rPr>
          <w:t>3 Разметка и нормализация именованных сущностей</w:t>
        </w:r>
        <w:r>
          <w:rPr>
            <w:noProof/>
            <w:webHidden/>
          </w:rPr>
          <w:tab/>
        </w:r>
        <w:r>
          <w:rPr>
            <w:noProof/>
            <w:webHidden/>
          </w:rPr>
          <w:fldChar w:fldCharType="begin"/>
        </w:r>
        <w:r>
          <w:rPr>
            <w:noProof/>
            <w:webHidden/>
          </w:rPr>
          <w:instrText xml:space="preserve"> PAGEREF _Toc232947813 \h </w:instrText>
        </w:r>
        <w:r>
          <w:rPr>
            <w:noProof/>
            <w:webHidden/>
          </w:rPr>
        </w:r>
        <w:r>
          <w:rPr>
            <w:noProof/>
            <w:webHidden/>
          </w:rPr>
          <w:fldChar w:fldCharType="separate"/>
        </w:r>
        <w:r>
          <w:rPr>
            <w:noProof/>
            <w:webHidden/>
          </w:rPr>
          <w:t>23</w:t>
        </w:r>
        <w:r>
          <w:rPr>
            <w:noProof/>
            <w:webHidden/>
          </w:rPr>
          <w:fldChar w:fldCharType="end"/>
        </w:r>
      </w:hyperlink>
    </w:p>
    <w:p w14:paraId="4A3F113A"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4" w:history="1">
        <w:r w:rsidRPr="001939B1">
          <w:rPr>
            <w:rStyle w:val="Hyperlink"/>
            <w:rFonts w:eastAsia="Times New Roman"/>
            <w:noProof/>
          </w:rPr>
          <w:t>3.1 Использование библиотеки Natasha</w:t>
        </w:r>
        <w:r>
          <w:rPr>
            <w:noProof/>
            <w:webHidden/>
          </w:rPr>
          <w:tab/>
        </w:r>
        <w:r>
          <w:rPr>
            <w:noProof/>
            <w:webHidden/>
          </w:rPr>
          <w:fldChar w:fldCharType="begin"/>
        </w:r>
        <w:r>
          <w:rPr>
            <w:noProof/>
            <w:webHidden/>
          </w:rPr>
          <w:instrText xml:space="preserve"> PAGEREF _Toc232947814 \h </w:instrText>
        </w:r>
        <w:r>
          <w:rPr>
            <w:noProof/>
            <w:webHidden/>
          </w:rPr>
        </w:r>
        <w:r>
          <w:rPr>
            <w:noProof/>
            <w:webHidden/>
          </w:rPr>
          <w:fldChar w:fldCharType="separate"/>
        </w:r>
        <w:r>
          <w:rPr>
            <w:noProof/>
            <w:webHidden/>
          </w:rPr>
          <w:t>23</w:t>
        </w:r>
        <w:r>
          <w:rPr>
            <w:noProof/>
            <w:webHidden/>
          </w:rPr>
          <w:fldChar w:fldCharType="end"/>
        </w:r>
      </w:hyperlink>
    </w:p>
    <w:p w14:paraId="7084CA6A"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5" w:history="1">
        <w:r w:rsidRPr="001939B1">
          <w:rPr>
            <w:rStyle w:val="Hyperlink"/>
            <w:rFonts w:eastAsia="Times New Roman"/>
            <w:noProof/>
          </w:rPr>
          <w:t>3.2 Эвристические правила и словари для исторического материала</w:t>
        </w:r>
        <w:r>
          <w:rPr>
            <w:noProof/>
            <w:webHidden/>
          </w:rPr>
          <w:tab/>
        </w:r>
        <w:r>
          <w:rPr>
            <w:noProof/>
            <w:webHidden/>
          </w:rPr>
          <w:fldChar w:fldCharType="begin"/>
        </w:r>
        <w:r>
          <w:rPr>
            <w:noProof/>
            <w:webHidden/>
          </w:rPr>
          <w:instrText xml:space="preserve"> PAGEREF _Toc232947815 \h </w:instrText>
        </w:r>
        <w:r>
          <w:rPr>
            <w:noProof/>
            <w:webHidden/>
          </w:rPr>
        </w:r>
        <w:r>
          <w:rPr>
            <w:noProof/>
            <w:webHidden/>
          </w:rPr>
          <w:fldChar w:fldCharType="separate"/>
        </w:r>
        <w:r>
          <w:rPr>
            <w:noProof/>
            <w:webHidden/>
          </w:rPr>
          <w:t>24</w:t>
        </w:r>
        <w:r>
          <w:rPr>
            <w:noProof/>
            <w:webHidden/>
          </w:rPr>
          <w:fldChar w:fldCharType="end"/>
        </w:r>
      </w:hyperlink>
    </w:p>
    <w:p w14:paraId="31563760"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6" w:history="1">
        <w:r w:rsidRPr="001939B1">
          <w:rPr>
            <w:rStyle w:val="Hyperlink"/>
            <w:rFonts w:eastAsia="Times New Roman"/>
            <w:noProof/>
          </w:rPr>
          <w:t>3.3 Структура standOff-секций и результаты извлечения сущностей</w:t>
        </w:r>
        <w:r>
          <w:rPr>
            <w:noProof/>
            <w:webHidden/>
          </w:rPr>
          <w:tab/>
        </w:r>
        <w:r>
          <w:rPr>
            <w:noProof/>
            <w:webHidden/>
          </w:rPr>
          <w:fldChar w:fldCharType="begin"/>
        </w:r>
        <w:r>
          <w:rPr>
            <w:noProof/>
            <w:webHidden/>
          </w:rPr>
          <w:instrText xml:space="preserve"> PAGEREF _Toc232947816 \h </w:instrText>
        </w:r>
        <w:r>
          <w:rPr>
            <w:noProof/>
            <w:webHidden/>
          </w:rPr>
        </w:r>
        <w:r>
          <w:rPr>
            <w:noProof/>
            <w:webHidden/>
          </w:rPr>
          <w:fldChar w:fldCharType="separate"/>
        </w:r>
        <w:r>
          <w:rPr>
            <w:noProof/>
            <w:webHidden/>
          </w:rPr>
          <w:t>26</w:t>
        </w:r>
        <w:r>
          <w:rPr>
            <w:noProof/>
            <w:webHidden/>
          </w:rPr>
          <w:fldChar w:fldCharType="end"/>
        </w:r>
      </w:hyperlink>
    </w:p>
    <w:p w14:paraId="539722E2"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17" w:history="1">
        <w:r w:rsidRPr="001939B1">
          <w:rPr>
            <w:rStyle w:val="Hyperlink"/>
            <w:rFonts w:eastAsia="Times New Roman"/>
            <w:noProof/>
          </w:rPr>
          <w:t>4 Обработка табличных данных и интеграция CSV с TEI-документами</w:t>
        </w:r>
        <w:r>
          <w:rPr>
            <w:noProof/>
            <w:webHidden/>
          </w:rPr>
          <w:tab/>
        </w:r>
        <w:r>
          <w:rPr>
            <w:noProof/>
            <w:webHidden/>
          </w:rPr>
          <w:fldChar w:fldCharType="begin"/>
        </w:r>
        <w:r>
          <w:rPr>
            <w:noProof/>
            <w:webHidden/>
          </w:rPr>
          <w:instrText xml:space="preserve"> PAGEREF _Toc232947817 \h </w:instrText>
        </w:r>
        <w:r>
          <w:rPr>
            <w:noProof/>
            <w:webHidden/>
          </w:rPr>
        </w:r>
        <w:r>
          <w:rPr>
            <w:noProof/>
            <w:webHidden/>
          </w:rPr>
          <w:fldChar w:fldCharType="separate"/>
        </w:r>
        <w:r>
          <w:rPr>
            <w:noProof/>
            <w:webHidden/>
          </w:rPr>
          <w:t>30</w:t>
        </w:r>
        <w:r>
          <w:rPr>
            <w:noProof/>
            <w:webHidden/>
          </w:rPr>
          <w:fldChar w:fldCharType="end"/>
        </w:r>
      </w:hyperlink>
    </w:p>
    <w:p w14:paraId="68221D1A"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8" w:history="1">
        <w:r w:rsidRPr="001939B1">
          <w:rPr>
            <w:rStyle w:val="Hyperlink"/>
            <w:rFonts w:eastAsia="Times New Roman"/>
            <w:noProof/>
          </w:rPr>
          <w:t>4.1 Проблема таблиц в OCR-слое</w:t>
        </w:r>
        <w:r>
          <w:rPr>
            <w:noProof/>
            <w:webHidden/>
          </w:rPr>
          <w:tab/>
        </w:r>
        <w:r>
          <w:rPr>
            <w:noProof/>
            <w:webHidden/>
          </w:rPr>
          <w:fldChar w:fldCharType="begin"/>
        </w:r>
        <w:r>
          <w:rPr>
            <w:noProof/>
            <w:webHidden/>
          </w:rPr>
          <w:instrText xml:space="preserve"> PAGEREF _Toc232947818 \h </w:instrText>
        </w:r>
        <w:r>
          <w:rPr>
            <w:noProof/>
            <w:webHidden/>
          </w:rPr>
        </w:r>
        <w:r>
          <w:rPr>
            <w:noProof/>
            <w:webHidden/>
          </w:rPr>
          <w:fldChar w:fldCharType="separate"/>
        </w:r>
        <w:r>
          <w:rPr>
            <w:noProof/>
            <w:webHidden/>
          </w:rPr>
          <w:t>30</w:t>
        </w:r>
        <w:r>
          <w:rPr>
            <w:noProof/>
            <w:webHidden/>
          </w:rPr>
          <w:fldChar w:fldCharType="end"/>
        </w:r>
      </w:hyperlink>
    </w:p>
    <w:p w14:paraId="7FC368F3"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19" w:history="1">
        <w:r w:rsidRPr="001939B1">
          <w:rPr>
            <w:rStyle w:val="Hyperlink"/>
            <w:rFonts w:eastAsia="Times New Roman"/>
            <w:noProof/>
          </w:rPr>
          <w:t>4.2 Использование мультимодальных языковых моделей для распознавания таблиц</w:t>
        </w:r>
        <w:r>
          <w:rPr>
            <w:noProof/>
            <w:webHidden/>
          </w:rPr>
          <w:tab/>
        </w:r>
        <w:r>
          <w:rPr>
            <w:noProof/>
            <w:webHidden/>
          </w:rPr>
          <w:fldChar w:fldCharType="begin"/>
        </w:r>
        <w:r>
          <w:rPr>
            <w:noProof/>
            <w:webHidden/>
          </w:rPr>
          <w:instrText xml:space="preserve"> PAGEREF _Toc232947819 \h </w:instrText>
        </w:r>
        <w:r>
          <w:rPr>
            <w:noProof/>
            <w:webHidden/>
          </w:rPr>
        </w:r>
        <w:r>
          <w:rPr>
            <w:noProof/>
            <w:webHidden/>
          </w:rPr>
          <w:fldChar w:fldCharType="separate"/>
        </w:r>
        <w:r>
          <w:rPr>
            <w:noProof/>
            <w:webHidden/>
          </w:rPr>
          <w:t>31</w:t>
        </w:r>
        <w:r>
          <w:rPr>
            <w:noProof/>
            <w:webHidden/>
          </w:rPr>
          <w:fldChar w:fldCharType="end"/>
        </w:r>
      </w:hyperlink>
    </w:p>
    <w:p w14:paraId="069E31CF"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0" w:history="1">
        <w:r w:rsidRPr="001939B1">
          <w:rPr>
            <w:rStyle w:val="Hyperlink"/>
            <w:rFonts w:eastAsia="Times New Roman"/>
            <w:noProof/>
          </w:rPr>
          <w:t>4.3 Связывание CSV-файлов с TEI-документом</w:t>
        </w:r>
        <w:r>
          <w:rPr>
            <w:noProof/>
            <w:webHidden/>
          </w:rPr>
          <w:tab/>
        </w:r>
        <w:r>
          <w:rPr>
            <w:noProof/>
            <w:webHidden/>
          </w:rPr>
          <w:fldChar w:fldCharType="begin"/>
        </w:r>
        <w:r>
          <w:rPr>
            <w:noProof/>
            <w:webHidden/>
          </w:rPr>
          <w:instrText xml:space="preserve"> PAGEREF _Toc232947820 \h </w:instrText>
        </w:r>
        <w:r>
          <w:rPr>
            <w:noProof/>
            <w:webHidden/>
          </w:rPr>
        </w:r>
        <w:r>
          <w:rPr>
            <w:noProof/>
            <w:webHidden/>
          </w:rPr>
          <w:fldChar w:fldCharType="separate"/>
        </w:r>
        <w:r>
          <w:rPr>
            <w:noProof/>
            <w:webHidden/>
          </w:rPr>
          <w:t>32</w:t>
        </w:r>
        <w:r>
          <w:rPr>
            <w:noProof/>
            <w:webHidden/>
          </w:rPr>
          <w:fldChar w:fldCharType="end"/>
        </w:r>
      </w:hyperlink>
    </w:p>
    <w:p w14:paraId="7DE98BAA"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21" w:history="1">
        <w:r w:rsidRPr="001939B1">
          <w:rPr>
            <w:rStyle w:val="Hyperlink"/>
            <w:rFonts w:eastAsia="Times New Roman"/>
            <w:noProof/>
          </w:rPr>
          <w:t>5 Извлечение событий и связывание дат с событиями</w:t>
        </w:r>
        <w:r>
          <w:rPr>
            <w:noProof/>
            <w:webHidden/>
          </w:rPr>
          <w:tab/>
        </w:r>
        <w:r>
          <w:rPr>
            <w:noProof/>
            <w:webHidden/>
          </w:rPr>
          <w:fldChar w:fldCharType="begin"/>
        </w:r>
        <w:r>
          <w:rPr>
            <w:noProof/>
            <w:webHidden/>
          </w:rPr>
          <w:instrText xml:space="preserve"> PAGEREF _Toc232947821 \h </w:instrText>
        </w:r>
        <w:r>
          <w:rPr>
            <w:noProof/>
            <w:webHidden/>
          </w:rPr>
        </w:r>
        <w:r>
          <w:rPr>
            <w:noProof/>
            <w:webHidden/>
          </w:rPr>
          <w:fldChar w:fldCharType="separate"/>
        </w:r>
        <w:r>
          <w:rPr>
            <w:noProof/>
            <w:webHidden/>
          </w:rPr>
          <w:t>35</w:t>
        </w:r>
        <w:r>
          <w:rPr>
            <w:noProof/>
            <w:webHidden/>
          </w:rPr>
          <w:fldChar w:fldCharType="end"/>
        </w:r>
      </w:hyperlink>
    </w:p>
    <w:p w14:paraId="03A0052D"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2" w:history="1">
        <w:r w:rsidRPr="001939B1">
          <w:rPr>
            <w:rStyle w:val="Hyperlink"/>
            <w:rFonts w:eastAsia="Times New Roman"/>
            <w:noProof/>
          </w:rPr>
          <w:t>5.1 Постановка задачи</w:t>
        </w:r>
        <w:r>
          <w:rPr>
            <w:noProof/>
            <w:webHidden/>
          </w:rPr>
          <w:tab/>
        </w:r>
        <w:r>
          <w:rPr>
            <w:noProof/>
            <w:webHidden/>
          </w:rPr>
          <w:fldChar w:fldCharType="begin"/>
        </w:r>
        <w:r>
          <w:rPr>
            <w:noProof/>
            <w:webHidden/>
          </w:rPr>
          <w:instrText xml:space="preserve"> PAGEREF _Toc232947822 \h </w:instrText>
        </w:r>
        <w:r>
          <w:rPr>
            <w:noProof/>
            <w:webHidden/>
          </w:rPr>
        </w:r>
        <w:r>
          <w:rPr>
            <w:noProof/>
            <w:webHidden/>
          </w:rPr>
          <w:fldChar w:fldCharType="separate"/>
        </w:r>
        <w:r>
          <w:rPr>
            <w:noProof/>
            <w:webHidden/>
          </w:rPr>
          <w:t>35</w:t>
        </w:r>
        <w:r>
          <w:rPr>
            <w:noProof/>
            <w:webHidden/>
          </w:rPr>
          <w:fldChar w:fldCharType="end"/>
        </w:r>
      </w:hyperlink>
    </w:p>
    <w:p w14:paraId="2CF3521C"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3" w:history="1">
        <w:r w:rsidRPr="001939B1">
          <w:rPr>
            <w:rStyle w:val="Hyperlink"/>
            <w:rFonts w:eastAsia="Times New Roman"/>
            <w:noProof/>
          </w:rPr>
          <w:t>5.2 Извлечение дат и формирование рабочей таблицы</w:t>
        </w:r>
        <w:r>
          <w:rPr>
            <w:noProof/>
            <w:webHidden/>
          </w:rPr>
          <w:tab/>
        </w:r>
        <w:r>
          <w:rPr>
            <w:noProof/>
            <w:webHidden/>
          </w:rPr>
          <w:fldChar w:fldCharType="begin"/>
        </w:r>
        <w:r>
          <w:rPr>
            <w:noProof/>
            <w:webHidden/>
          </w:rPr>
          <w:instrText xml:space="preserve"> PAGEREF _Toc232947823 \h </w:instrText>
        </w:r>
        <w:r>
          <w:rPr>
            <w:noProof/>
            <w:webHidden/>
          </w:rPr>
        </w:r>
        <w:r>
          <w:rPr>
            <w:noProof/>
            <w:webHidden/>
          </w:rPr>
          <w:fldChar w:fldCharType="separate"/>
        </w:r>
        <w:r>
          <w:rPr>
            <w:noProof/>
            <w:webHidden/>
          </w:rPr>
          <w:t>35</w:t>
        </w:r>
        <w:r>
          <w:rPr>
            <w:noProof/>
            <w:webHidden/>
          </w:rPr>
          <w:fldChar w:fldCharType="end"/>
        </w:r>
      </w:hyperlink>
    </w:p>
    <w:p w14:paraId="0DA1CFF2"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4" w:history="1">
        <w:r w:rsidRPr="001939B1">
          <w:rPr>
            <w:rStyle w:val="Hyperlink"/>
            <w:rFonts w:eastAsia="Times New Roman"/>
            <w:noProof/>
          </w:rPr>
          <w:t>5.3 Аннотирование событий и формирование listEvent</w:t>
        </w:r>
        <w:r>
          <w:rPr>
            <w:noProof/>
            <w:webHidden/>
          </w:rPr>
          <w:tab/>
        </w:r>
        <w:r>
          <w:rPr>
            <w:noProof/>
            <w:webHidden/>
          </w:rPr>
          <w:fldChar w:fldCharType="begin"/>
        </w:r>
        <w:r>
          <w:rPr>
            <w:noProof/>
            <w:webHidden/>
          </w:rPr>
          <w:instrText xml:space="preserve"> PAGEREF _Toc232947824 \h </w:instrText>
        </w:r>
        <w:r>
          <w:rPr>
            <w:noProof/>
            <w:webHidden/>
          </w:rPr>
        </w:r>
        <w:r>
          <w:rPr>
            <w:noProof/>
            <w:webHidden/>
          </w:rPr>
          <w:fldChar w:fldCharType="separate"/>
        </w:r>
        <w:r>
          <w:rPr>
            <w:noProof/>
            <w:webHidden/>
          </w:rPr>
          <w:t>36</w:t>
        </w:r>
        <w:r>
          <w:rPr>
            <w:noProof/>
            <w:webHidden/>
          </w:rPr>
          <w:fldChar w:fldCharType="end"/>
        </w:r>
      </w:hyperlink>
    </w:p>
    <w:p w14:paraId="13B32D3D"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5" w:history="1">
        <w:r w:rsidRPr="001939B1">
          <w:rPr>
            <w:rStyle w:val="Hyperlink"/>
            <w:rFonts w:eastAsia="Times New Roman"/>
            <w:noProof/>
          </w:rPr>
          <w:t>5.4 Инъекция ссылок на события в TEI-документ</w:t>
        </w:r>
        <w:r>
          <w:rPr>
            <w:noProof/>
            <w:webHidden/>
          </w:rPr>
          <w:tab/>
        </w:r>
        <w:r>
          <w:rPr>
            <w:noProof/>
            <w:webHidden/>
          </w:rPr>
          <w:fldChar w:fldCharType="begin"/>
        </w:r>
        <w:r>
          <w:rPr>
            <w:noProof/>
            <w:webHidden/>
          </w:rPr>
          <w:instrText xml:space="preserve"> PAGEREF _Toc232947825 \h </w:instrText>
        </w:r>
        <w:r>
          <w:rPr>
            <w:noProof/>
            <w:webHidden/>
          </w:rPr>
        </w:r>
        <w:r>
          <w:rPr>
            <w:noProof/>
            <w:webHidden/>
          </w:rPr>
          <w:fldChar w:fldCharType="separate"/>
        </w:r>
        <w:r>
          <w:rPr>
            <w:noProof/>
            <w:webHidden/>
          </w:rPr>
          <w:t>38</w:t>
        </w:r>
        <w:r>
          <w:rPr>
            <w:noProof/>
            <w:webHidden/>
          </w:rPr>
          <w:fldChar w:fldCharType="end"/>
        </w:r>
      </w:hyperlink>
    </w:p>
    <w:p w14:paraId="5BDB4B16"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6" w:history="1">
        <w:r w:rsidRPr="001939B1">
          <w:rPr>
            <w:rStyle w:val="Hyperlink"/>
            <w:rFonts w:eastAsia="Times New Roman"/>
            <w:noProof/>
          </w:rPr>
          <w:t>5.5 Результаты</w:t>
        </w:r>
        <w:r>
          <w:rPr>
            <w:noProof/>
            <w:webHidden/>
          </w:rPr>
          <w:tab/>
        </w:r>
        <w:r>
          <w:rPr>
            <w:noProof/>
            <w:webHidden/>
          </w:rPr>
          <w:fldChar w:fldCharType="begin"/>
        </w:r>
        <w:r>
          <w:rPr>
            <w:noProof/>
            <w:webHidden/>
          </w:rPr>
          <w:instrText xml:space="preserve"> PAGEREF _Toc232947826 \h </w:instrText>
        </w:r>
        <w:r>
          <w:rPr>
            <w:noProof/>
            <w:webHidden/>
          </w:rPr>
        </w:r>
        <w:r>
          <w:rPr>
            <w:noProof/>
            <w:webHidden/>
          </w:rPr>
          <w:fldChar w:fldCharType="separate"/>
        </w:r>
        <w:r>
          <w:rPr>
            <w:noProof/>
            <w:webHidden/>
          </w:rPr>
          <w:t>39</w:t>
        </w:r>
        <w:r>
          <w:rPr>
            <w:noProof/>
            <w:webHidden/>
          </w:rPr>
          <w:fldChar w:fldCharType="end"/>
        </w:r>
      </w:hyperlink>
    </w:p>
    <w:p w14:paraId="06DC613D"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27" w:history="1">
        <w:r w:rsidRPr="001939B1">
          <w:rPr>
            <w:rStyle w:val="Hyperlink"/>
            <w:rFonts w:eastAsia="Times New Roman"/>
            <w:noProof/>
          </w:rPr>
          <w:t>6 Формирование authority-файла и консолидация сущностей</w:t>
        </w:r>
        <w:r>
          <w:rPr>
            <w:noProof/>
            <w:webHidden/>
          </w:rPr>
          <w:tab/>
        </w:r>
        <w:r>
          <w:rPr>
            <w:noProof/>
            <w:webHidden/>
          </w:rPr>
          <w:fldChar w:fldCharType="begin"/>
        </w:r>
        <w:r>
          <w:rPr>
            <w:noProof/>
            <w:webHidden/>
          </w:rPr>
          <w:instrText xml:space="preserve"> PAGEREF _Toc232947827 \h </w:instrText>
        </w:r>
        <w:r>
          <w:rPr>
            <w:noProof/>
            <w:webHidden/>
          </w:rPr>
        </w:r>
        <w:r>
          <w:rPr>
            <w:noProof/>
            <w:webHidden/>
          </w:rPr>
          <w:fldChar w:fldCharType="separate"/>
        </w:r>
        <w:r>
          <w:rPr>
            <w:noProof/>
            <w:webHidden/>
          </w:rPr>
          <w:t>42</w:t>
        </w:r>
        <w:r>
          <w:rPr>
            <w:noProof/>
            <w:webHidden/>
          </w:rPr>
          <w:fldChar w:fldCharType="end"/>
        </w:r>
      </w:hyperlink>
    </w:p>
    <w:p w14:paraId="4F8B1742"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8" w:history="1">
        <w:r w:rsidRPr="001939B1">
          <w:rPr>
            <w:rStyle w:val="Hyperlink"/>
            <w:rFonts w:eastAsia="Times New Roman"/>
            <w:noProof/>
          </w:rPr>
          <w:t>6.1 Скрипт authority.py и логика консолидации</w:t>
        </w:r>
        <w:r>
          <w:rPr>
            <w:noProof/>
            <w:webHidden/>
          </w:rPr>
          <w:tab/>
        </w:r>
        <w:r>
          <w:rPr>
            <w:noProof/>
            <w:webHidden/>
          </w:rPr>
          <w:fldChar w:fldCharType="begin"/>
        </w:r>
        <w:r>
          <w:rPr>
            <w:noProof/>
            <w:webHidden/>
          </w:rPr>
          <w:instrText xml:space="preserve"> PAGEREF _Toc232947828 \h </w:instrText>
        </w:r>
        <w:r>
          <w:rPr>
            <w:noProof/>
            <w:webHidden/>
          </w:rPr>
        </w:r>
        <w:r>
          <w:rPr>
            <w:noProof/>
            <w:webHidden/>
          </w:rPr>
          <w:fldChar w:fldCharType="separate"/>
        </w:r>
        <w:r>
          <w:rPr>
            <w:noProof/>
            <w:webHidden/>
          </w:rPr>
          <w:t>42</w:t>
        </w:r>
        <w:r>
          <w:rPr>
            <w:noProof/>
            <w:webHidden/>
          </w:rPr>
          <w:fldChar w:fldCharType="end"/>
        </w:r>
      </w:hyperlink>
    </w:p>
    <w:p w14:paraId="26081E5D" w14:textId="77777777" w:rsidR="002B2610" w:rsidRDefault="002B2610">
      <w:pPr>
        <w:pStyle w:val="TOC2"/>
        <w:tabs>
          <w:tab w:val="right" w:leader="dot" w:pos="9628"/>
        </w:tabs>
        <w:rPr>
          <w:rFonts w:asciiTheme="minorHAnsi" w:hAnsiTheme="minorHAnsi"/>
          <w:noProof/>
          <w:kern w:val="2"/>
          <w:sz w:val="24"/>
          <w:szCs w:val="24"/>
          <w:lang w:val="en-US" w:eastAsia="en-US"/>
          <w14:ligatures w14:val="standardContextual"/>
        </w:rPr>
      </w:pPr>
      <w:hyperlink w:anchor="_Toc232947829" w:history="1">
        <w:r w:rsidRPr="001939B1">
          <w:rPr>
            <w:rStyle w:val="Hyperlink"/>
            <w:rFonts w:eastAsia="Times New Roman"/>
            <w:noProof/>
          </w:rPr>
          <w:t>6.2 Результаты консолидации</w:t>
        </w:r>
        <w:r>
          <w:rPr>
            <w:noProof/>
            <w:webHidden/>
          </w:rPr>
          <w:tab/>
        </w:r>
        <w:r>
          <w:rPr>
            <w:noProof/>
            <w:webHidden/>
          </w:rPr>
          <w:fldChar w:fldCharType="begin"/>
        </w:r>
        <w:r>
          <w:rPr>
            <w:noProof/>
            <w:webHidden/>
          </w:rPr>
          <w:instrText xml:space="preserve"> PAGEREF _Toc232947829 \h </w:instrText>
        </w:r>
        <w:r>
          <w:rPr>
            <w:noProof/>
            <w:webHidden/>
          </w:rPr>
        </w:r>
        <w:r>
          <w:rPr>
            <w:noProof/>
            <w:webHidden/>
          </w:rPr>
          <w:fldChar w:fldCharType="separate"/>
        </w:r>
        <w:r>
          <w:rPr>
            <w:noProof/>
            <w:webHidden/>
          </w:rPr>
          <w:t>43</w:t>
        </w:r>
        <w:r>
          <w:rPr>
            <w:noProof/>
            <w:webHidden/>
          </w:rPr>
          <w:fldChar w:fldCharType="end"/>
        </w:r>
      </w:hyperlink>
    </w:p>
    <w:p w14:paraId="20819208"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30" w:history="1">
        <w:r w:rsidRPr="001939B1">
          <w:rPr>
            <w:rStyle w:val="Hyperlink"/>
            <w:rFonts w:eastAsia="Times New Roman"/>
            <w:noProof/>
          </w:rPr>
          <w:t>ЗАКЛЮЧЕНИЕ</w:t>
        </w:r>
        <w:r>
          <w:rPr>
            <w:noProof/>
            <w:webHidden/>
          </w:rPr>
          <w:tab/>
        </w:r>
        <w:r>
          <w:rPr>
            <w:noProof/>
            <w:webHidden/>
          </w:rPr>
          <w:fldChar w:fldCharType="begin"/>
        </w:r>
        <w:r>
          <w:rPr>
            <w:noProof/>
            <w:webHidden/>
          </w:rPr>
          <w:instrText xml:space="preserve"> PAGEREF _Toc232947830 \h </w:instrText>
        </w:r>
        <w:r>
          <w:rPr>
            <w:noProof/>
            <w:webHidden/>
          </w:rPr>
        </w:r>
        <w:r>
          <w:rPr>
            <w:noProof/>
            <w:webHidden/>
          </w:rPr>
          <w:fldChar w:fldCharType="separate"/>
        </w:r>
        <w:r>
          <w:rPr>
            <w:noProof/>
            <w:webHidden/>
          </w:rPr>
          <w:t>47</w:t>
        </w:r>
        <w:r>
          <w:rPr>
            <w:noProof/>
            <w:webHidden/>
          </w:rPr>
          <w:fldChar w:fldCharType="end"/>
        </w:r>
      </w:hyperlink>
    </w:p>
    <w:p w14:paraId="25CBF1E2" w14:textId="77777777" w:rsidR="002B2610" w:rsidRDefault="002B2610">
      <w:pPr>
        <w:pStyle w:val="TOC1"/>
        <w:tabs>
          <w:tab w:val="right" w:leader="dot" w:pos="9628"/>
        </w:tabs>
        <w:rPr>
          <w:rFonts w:asciiTheme="minorHAnsi" w:hAnsiTheme="minorHAnsi"/>
          <w:noProof/>
          <w:kern w:val="2"/>
          <w:sz w:val="24"/>
          <w:szCs w:val="24"/>
          <w:lang w:val="en-US" w:eastAsia="en-US"/>
          <w14:ligatures w14:val="standardContextual"/>
        </w:rPr>
      </w:pPr>
      <w:hyperlink w:anchor="_Toc232947831" w:history="1">
        <w:r w:rsidRPr="001939B1">
          <w:rPr>
            <w:rStyle w:val="Hyperlink"/>
            <w:rFonts w:eastAsia="Times New Roman"/>
            <w:noProof/>
          </w:rPr>
          <w:t>СПИСОК ИСПОЛЬЗОВАННЫХ ИСТОЧНИКОВ</w:t>
        </w:r>
        <w:r>
          <w:rPr>
            <w:noProof/>
            <w:webHidden/>
          </w:rPr>
          <w:tab/>
        </w:r>
        <w:r>
          <w:rPr>
            <w:noProof/>
            <w:webHidden/>
          </w:rPr>
          <w:fldChar w:fldCharType="begin"/>
        </w:r>
        <w:r>
          <w:rPr>
            <w:noProof/>
            <w:webHidden/>
          </w:rPr>
          <w:instrText xml:space="preserve"> PAGEREF _Toc232947831 \h </w:instrText>
        </w:r>
        <w:r>
          <w:rPr>
            <w:noProof/>
            <w:webHidden/>
          </w:rPr>
        </w:r>
        <w:r>
          <w:rPr>
            <w:noProof/>
            <w:webHidden/>
          </w:rPr>
          <w:fldChar w:fldCharType="separate"/>
        </w:r>
        <w:r>
          <w:rPr>
            <w:noProof/>
            <w:webHidden/>
          </w:rPr>
          <w:t>52</w:t>
        </w:r>
        <w:r>
          <w:rPr>
            <w:noProof/>
            <w:webHidden/>
          </w:rPr>
          <w:fldChar w:fldCharType="end"/>
        </w:r>
      </w:hyperlink>
    </w:p>
    <w:p w14:paraId="1C0B2EB0" w14:textId="77777777" w:rsidR="00FB3503" w:rsidRDefault="00000000">
      <w:pPr>
        <w:spacing w:after="0" w:line="360" w:lineRule="auto"/>
      </w:pPr>
      <w:r>
        <w:rPr>
          <w:rFonts w:eastAsia="Times New Roman"/>
        </w:rPr>
        <w:fldChar w:fldCharType="end"/>
      </w:r>
    </w:p>
    <w:p w14:paraId="740AE9A1" w14:textId="77777777" w:rsidR="00FB3503" w:rsidRDefault="00FB3503">
      <w:pPr>
        <w:sectPr w:rsidR="00FB3503">
          <w:footerReference w:type="default" r:id="rId14"/>
          <w:pgSz w:w="11906" w:h="16838" w:code="9"/>
          <w:pgMar w:top="1134" w:right="567" w:bottom="1134" w:left="1701" w:header="709" w:footer="709" w:gutter="0"/>
          <w:cols w:space="708"/>
          <w:docGrid w:linePitch="381"/>
        </w:sectPr>
      </w:pPr>
    </w:p>
    <w:p w14:paraId="61B1C191" w14:textId="77777777" w:rsidR="00FB3503" w:rsidRDefault="00000000">
      <w:pPr>
        <w:pStyle w:val="Heading1"/>
        <w:spacing w:before="0" w:line="360" w:lineRule="auto"/>
      </w:pPr>
      <w:bookmarkStart w:id="1" w:name="_Toc232947804"/>
      <w:r>
        <w:rPr>
          <w:rFonts w:eastAsia="Times New Roman"/>
          <w:sz w:val="28"/>
        </w:rPr>
        <w:lastRenderedPageBreak/>
        <w:t>ВВЕДЕНИЕ</w:t>
      </w:r>
      <w:bookmarkEnd w:id="1"/>
    </w:p>
    <w:p w14:paraId="7B5BD015" w14:textId="77777777" w:rsidR="00FB3503" w:rsidRDefault="00FB3503">
      <w:pPr>
        <w:spacing w:after="0"/>
      </w:pPr>
    </w:p>
    <w:p w14:paraId="0C4AB1DD" w14:textId="77777777" w:rsidR="00FB3503" w:rsidRDefault="00000000">
      <w:pPr>
        <w:spacing w:after="0" w:line="360" w:lineRule="auto"/>
        <w:ind w:firstLine="709"/>
        <w:jc w:val="both"/>
      </w:pPr>
      <w:r>
        <w:rPr>
          <w:rFonts w:eastAsia="Times New Roman"/>
        </w:rPr>
        <w:t>Исторические документы, представленные в цифровой форме, являются важным источником для исследований в области истории, источниковедения, цифровой гуманитаристики и анализа культурного наследия. Однако сама по себе оцифровка документа не делает его полноценным исследовательским ресурсом. PDF-образ, скан или простой OCR-текст позволяют читать источник, но не всегда позволяют эффективно проводить автоматизированный поиск, строить указатели, извлекать данные, сопоставлять документы между собой и выполнять количественный анализ. Для перехода от набора цифровых копий к исследовательскому корпусу необходима дополнительная структурная и семантическая разметка.</w:t>
      </w:r>
    </w:p>
    <w:p w14:paraId="2896250E" w14:textId="77777777" w:rsidR="00FB3503" w:rsidRDefault="00000000">
      <w:pPr>
        <w:spacing w:after="0" w:line="360" w:lineRule="auto"/>
        <w:ind w:firstLine="709"/>
        <w:jc w:val="both"/>
      </w:pPr>
      <w:r>
        <w:rPr>
          <w:rFonts w:eastAsia="Times New Roman"/>
        </w:rPr>
        <w:t>Проблема, рассматриваемая в ходе практики, заключается в том, что отчеты губернаторов Енисейской губернии доступны в цифровом виде, но их машинная обработка затруднена. Исходные документы содержат большой объем слабоструктурированного текста, разрывы страниц, исторические административные формулы, дореформенные и вариативные написания, имена чиновников, названия учреждений, топонимы, даты и многочисленные статистические таблицы. При этом OCR-слой передает текстовое содержание, но не всегда сохраняет исходную структуру документа: таблицы часто превращаются в последовательность строк, а логические связи между колонками и строками теряются. В результате документы остаются пригодными для чтения человеком, но недостаточно подготовленными для автоматического анализа.</w:t>
      </w:r>
    </w:p>
    <w:p w14:paraId="231865A7" w14:textId="77777777" w:rsidR="00FB3503" w:rsidRDefault="00000000">
      <w:pPr>
        <w:spacing w:after="0" w:line="360" w:lineRule="auto"/>
        <w:ind w:firstLine="709"/>
        <w:jc w:val="both"/>
      </w:pPr>
      <w:r>
        <w:rPr>
          <w:rFonts w:eastAsia="Times New Roman"/>
        </w:rPr>
        <w:t xml:space="preserve">Актуальность работы определяется развитием цифровых методов в гуманитарных исследованиях. Современная цифровая гуманитаристика опирается не только на оцифровку источников, но и на создание воспроизводимых корпусов, в которых текстовые данные снабжены метаданными, структурной разметкой и семантическими указателями. Международный стандарт TEI XML является одним из наиболее распространенных способов представления гуманитарных текстов в </w:t>
      </w:r>
      <w:r>
        <w:rPr>
          <w:rFonts w:eastAsia="Times New Roman"/>
        </w:rPr>
        <w:lastRenderedPageBreak/>
        <w:t>машиночитаемом виде [1]. Он позволяет описывать как структуру документа, так и отдельные содержательные элементы: заголовки, абзацы, страницы, имена, географические объекты, организации, даты, события, библиографические сведения и редакторские примечания. Использование TEI делает корпус не просто набором файлов, а стандартизированной исследовательской инфраструктурой.</w:t>
      </w:r>
    </w:p>
    <w:p w14:paraId="7A0069CB" w14:textId="77777777" w:rsidR="00FB3503" w:rsidRDefault="00000000">
      <w:pPr>
        <w:spacing w:after="0" w:line="360" w:lineRule="auto"/>
        <w:ind w:firstLine="709"/>
        <w:jc w:val="both"/>
      </w:pPr>
      <w:r>
        <w:rPr>
          <w:rFonts w:eastAsia="Times New Roman"/>
        </w:rPr>
        <w:t>Особую значимость задача приобретает применительно к отчетам губернаторов Енисейской губернии. Эти документы отражают административное, социально-экономическое и культурное состояние региона в XIX — начале XX века. В них содержатся сведения о населении, управлении, торговле, промышленности, здравоохранении, образовании, преступности, ссыльных, инфраструктуре и других аспектах жизни губернии. Корпус таких документов потенциально может использоваться для изучения региональной истории, динамики административных практик, пространственной структуры управления и изменения языка официальной отчетности.</w:t>
      </w:r>
    </w:p>
    <w:p w14:paraId="7CE77E70" w14:textId="77777777" w:rsidR="00FB3503" w:rsidRDefault="00000000">
      <w:pPr>
        <w:spacing w:after="0" w:line="360" w:lineRule="auto"/>
        <w:ind w:firstLine="709"/>
        <w:jc w:val="both"/>
      </w:pPr>
      <w:r>
        <w:rPr>
          <w:rFonts w:eastAsia="Times New Roman"/>
        </w:rPr>
        <w:t>Вместе с тем исторические источники предъявляют повышенные требования к автоматической обработке. Инструменты распознавания именованных сущностей, обученные преимущественно на современных новостных текстах, не всегда корректно работают с административной лексикой XIX века. Названия учреждений могут быть длинными и составными, должности часто соседствуют с именами, а топонимы встречаются в формах, отличающихся от современных. Поэтому полностью автоматический подход оказывается недостаточным. Более надежным решением является гибридный пайплайн, сочетающий автоматическое построение TEI-структуры, NLP-инструменты, словарные и регулярные эвристики, использование мультимодальных языковых моделей для распознавания таблиц и последующую ручную верификацию.</w:t>
      </w:r>
    </w:p>
    <w:p w14:paraId="57EA8BE4" w14:textId="77777777" w:rsidR="00FB3503" w:rsidRDefault="00000000">
      <w:pPr>
        <w:spacing w:after="0" w:line="360" w:lineRule="auto"/>
        <w:ind w:firstLine="709"/>
        <w:jc w:val="both"/>
      </w:pPr>
      <w:r>
        <w:rPr>
          <w:rFonts w:eastAsia="Times New Roman"/>
        </w:rPr>
        <w:t xml:space="preserve">Цель работы — разработать и апробировать автоматизированный пайплайн обработки «сырых» исторических документов, позволяющий преобразовывать OCR-распознанные тексты отчетов губернаторов Енисейской губернии в машиночитаемый корпус в формате TEI XML с разметкой </w:t>
      </w:r>
      <w:r>
        <w:rPr>
          <w:rFonts w:eastAsia="Times New Roman"/>
        </w:rPr>
        <w:lastRenderedPageBreak/>
        <w:t>структурных элементов, именованных сущностей, событий, дат и табличных данных.</w:t>
      </w:r>
    </w:p>
    <w:p w14:paraId="5C0597BF" w14:textId="77777777" w:rsidR="00FB3503" w:rsidRDefault="00000000">
      <w:pPr>
        <w:spacing w:after="0" w:line="360" w:lineRule="auto"/>
        <w:ind w:firstLine="709"/>
        <w:jc w:val="both"/>
      </w:pPr>
      <w:r>
        <w:rPr>
          <w:rFonts w:eastAsia="Times New Roman"/>
        </w:rPr>
        <w:t>Для достижения цели были поставлены следующие задачи:</w:t>
      </w:r>
    </w:p>
    <w:p w14:paraId="5D9B6622" w14:textId="77777777" w:rsidR="00FB3503" w:rsidRDefault="00000000">
      <w:pPr>
        <w:spacing w:after="0" w:line="360" w:lineRule="auto"/>
        <w:ind w:firstLine="709"/>
        <w:jc w:val="both"/>
      </w:pPr>
      <w:r>
        <w:rPr>
          <w:rFonts w:eastAsia="Times New Roman"/>
        </w:rPr>
        <w:t>- проанализировать исходные данные и требования к разметке исторических документов в формате TEI XML;</w:t>
      </w:r>
    </w:p>
    <w:p w14:paraId="2DAA07D6" w14:textId="77777777" w:rsidR="00FB3503" w:rsidRDefault="00000000">
      <w:pPr>
        <w:spacing w:after="0" w:line="360" w:lineRule="auto"/>
        <w:ind w:firstLine="709"/>
        <w:jc w:val="both"/>
      </w:pPr>
      <w:r>
        <w:rPr>
          <w:rFonts w:eastAsia="Times New Roman"/>
        </w:rPr>
        <w:t>- разработать автоматизированный пайплайн преобразования OCR-текстов в TEI XML с использованием метаданных корпуса;</w:t>
      </w:r>
    </w:p>
    <w:p w14:paraId="6EFB5C47" w14:textId="77777777" w:rsidR="00FB3503" w:rsidRDefault="00000000">
      <w:pPr>
        <w:spacing w:after="0" w:line="360" w:lineRule="auto"/>
        <w:ind w:firstLine="709"/>
        <w:jc w:val="both"/>
      </w:pPr>
      <w:r>
        <w:rPr>
          <w:rFonts w:eastAsia="Times New Roman"/>
        </w:rPr>
        <w:t>- реализовать разметку и нормализацию именованных сущностей с применением NLP-инструментов и эвристических правил;</w:t>
      </w:r>
    </w:p>
    <w:p w14:paraId="3C101132" w14:textId="77777777" w:rsidR="00FB3503" w:rsidRDefault="00000000">
      <w:pPr>
        <w:spacing w:after="0" w:line="360" w:lineRule="auto"/>
        <w:ind w:firstLine="709"/>
        <w:jc w:val="both"/>
      </w:pPr>
      <w:r>
        <w:rPr>
          <w:rFonts w:eastAsia="Times New Roman"/>
        </w:rPr>
        <w:t>- разработать подход к обработке табличных данных с использованием мультимодальных языковых моделей и формата CSV;</w:t>
      </w:r>
    </w:p>
    <w:p w14:paraId="4F707950" w14:textId="77777777" w:rsidR="00FB3503" w:rsidRDefault="00000000">
      <w:pPr>
        <w:spacing w:after="0" w:line="360" w:lineRule="auto"/>
        <w:ind w:firstLine="709"/>
        <w:jc w:val="both"/>
      </w:pPr>
      <w:r>
        <w:rPr>
          <w:rFonts w:eastAsia="Times New Roman"/>
        </w:rPr>
        <w:t>- разработать методику извлечения и семантической аннотации событий с привязкой к датам в тексте отчета;</w:t>
      </w:r>
    </w:p>
    <w:p w14:paraId="28EADD36" w14:textId="77777777" w:rsidR="00FB3503" w:rsidRDefault="00000000">
      <w:pPr>
        <w:spacing w:after="0" w:line="360" w:lineRule="auto"/>
        <w:ind w:firstLine="709"/>
        <w:jc w:val="both"/>
      </w:pPr>
      <w:r>
        <w:rPr>
          <w:rFonts w:eastAsia="Times New Roman"/>
        </w:rPr>
        <w:t>- сформировать консолидированный authority-файл сущностей корпуса с перекрестными ссылками между документами.</w:t>
      </w:r>
    </w:p>
    <w:p w14:paraId="553530B7" w14:textId="77777777" w:rsidR="00FB3503" w:rsidRDefault="00000000">
      <w:pPr>
        <w:spacing w:after="0" w:line="360" w:lineRule="auto"/>
        <w:ind w:firstLine="709"/>
        <w:jc w:val="both"/>
      </w:pPr>
      <w:r>
        <w:rPr>
          <w:rFonts w:eastAsia="Times New Roman"/>
        </w:rPr>
        <w:t>Методологическую основу работы составили принципы цифровой гуманитаристики, корпусной разметки и воспроизводимой обработки данных. В качестве технологической основы использовались стандарт TEI P5, язык XML, язык программирования Python, библиотека Natasha для обработки русскоязычных текстов, библиотека lxml для парсинга и модификации XML-документов, регулярные выражения, JSON-манифест метаданных, CSV как формат хранения таблиц, а также мультимодальные LLM-инструменты для извлечения таблиц из изображений.</w:t>
      </w:r>
    </w:p>
    <w:p w14:paraId="749ABCFC" w14:textId="77777777" w:rsidR="00FB3503" w:rsidRDefault="00000000">
      <w:pPr>
        <w:spacing w:after="0" w:line="360" w:lineRule="auto"/>
        <w:ind w:firstLine="709"/>
        <w:jc w:val="both"/>
      </w:pPr>
      <w:r>
        <w:rPr>
          <w:rFonts w:eastAsia="Times New Roman"/>
        </w:rPr>
        <w:t xml:space="preserve">Гипотеза работы заключается в том, что сочетание автоматической XML-разметки, NLP-инструментов, словарно-эвристических правил, полуавтоматического восстановления таблиц и ручной аннотации событий позволяет существенно ускорить подготовку исторических документов к исследовательскому использованию. При этом автоматизация не исключает ручной проверки, но переносит значительную часть рутинных операций на </w:t>
      </w:r>
      <w:r>
        <w:rPr>
          <w:rFonts w:eastAsia="Times New Roman"/>
        </w:rPr>
        <w:lastRenderedPageBreak/>
        <w:t>программный пайплайн и создает воспроизводимую основу для дальнейшей доработки корпуса.</w:t>
      </w:r>
    </w:p>
    <w:p w14:paraId="6F510DF3" w14:textId="77777777" w:rsidR="00FB3503" w:rsidRDefault="00000000">
      <w:r>
        <w:br w:type="page"/>
      </w:r>
    </w:p>
    <w:p w14:paraId="13910D9B" w14:textId="77777777" w:rsidR="00FB3503" w:rsidRPr="002B2610" w:rsidRDefault="00000000" w:rsidP="002B2610">
      <w:pPr>
        <w:pStyle w:val="Heading1"/>
        <w:spacing w:before="0" w:line="360" w:lineRule="auto"/>
        <w:ind w:firstLine="709"/>
        <w:rPr>
          <w:caps/>
        </w:rPr>
      </w:pPr>
      <w:bookmarkStart w:id="2" w:name="_Toc232947805"/>
      <w:r w:rsidRPr="002B2610">
        <w:rPr>
          <w:rFonts w:eastAsia="Times New Roman"/>
          <w:caps/>
          <w:sz w:val="28"/>
        </w:rPr>
        <w:lastRenderedPageBreak/>
        <w:t>1 Анализ исходных данных и требований к разметке исторических документов</w:t>
      </w:r>
      <w:bookmarkEnd w:id="2"/>
    </w:p>
    <w:p w14:paraId="3EC39D32" w14:textId="77777777" w:rsidR="00FB3503" w:rsidRDefault="00FB3503">
      <w:pPr>
        <w:spacing w:after="0"/>
      </w:pPr>
    </w:p>
    <w:p w14:paraId="71724F3E" w14:textId="77777777" w:rsidR="00FB3503" w:rsidRDefault="00000000">
      <w:pPr>
        <w:pStyle w:val="Heading2"/>
        <w:spacing w:before="0" w:line="360" w:lineRule="auto"/>
        <w:ind w:firstLine="709"/>
        <w:jc w:val="left"/>
      </w:pPr>
      <w:bookmarkStart w:id="3" w:name="_Toc232947806"/>
      <w:r>
        <w:rPr>
          <w:rFonts w:eastAsia="Times New Roman"/>
        </w:rPr>
        <w:t>1.1 Характеристика корпуса отчетов губернаторов Енисейской губернии</w:t>
      </w:r>
      <w:bookmarkEnd w:id="3"/>
    </w:p>
    <w:p w14:paraId="4956F3AF" w14:textId="77777777" w:rsidR="00FB3503" w:rsidRDefault="00FB3503">
      <w:pPr>
        <w:spacing w:after="0"/>
      </w:pPr>
    </w:p>
    <w:p w14:paraId="27CF6BA6" w14:textId="77777777" w:rsidR="00FB3503" w:rsidRDefault="00000000">
      <w:pPr>
        <w:spacing w:after="0" w:line="360" w:lineRule="auto"/>
        <w:ind w:firstLine="709"/>
        <w:jc w:val="both"/>
      </w:pPr>
      <w:r>
        <w:rPr>
          <w:rFonts w:eastAsia="Times New Roman"/>
        </w:rPr>
        <w:t>В качестве исходного материала использовались отчеты гражданских губернаторов и генерал-губернаторов Енисейской губернии, представленные на портале GovReport Сибирского федерального университета [4]. Портал содержит цифровые копии документов, метаданные и OCR-распознанные текстовые слои. Эти материалы представляют интерес как для традиционного исторического исследования, так и для цифрового анализа, поскольку объединяют однотипные административные документы за значительный хронологический период.</w:t>
      </w:r>
    </w:p>
    <w:p w14:paraId="5B61886F" w14:textId="77777777" w:rsidR="00FB3503" w:rsidRDefault="00000000">
      <w:pPr>
        <w:spacing w:after="0" w:line="360" w:lineRule="auto"/>
        <w:ind w:firstLine="709"/>
        <w:jc w:val="both"/>
      </w:pPr>
      <w:r>
        <w:rPr>
          <w:rFonts w:eastAsia="Times New Roman"/>
        </w:rPr>
        <w:t>В рабочем манифесте корпуса представлено 33 отчета за период с 1828 по 1902 год. Совокупный объем документов составляет 5161 страницу. По типу исходного текста корпус включает 18 рукописных и 15 печатных документов. Источниковая база неоднородна: документы происходят из Российского государственного исторического архива, Государственного архива Красноярского края, Исторического архива Иркутской области и Президентской библиотеки. Такая неоднородность важна для оценки качества данных, так как разные документы отличаются по состоянию источника, качеству сканирования, типу письма, качеству OCR и полноте метаданных.</w:t>
      </w:r>
    </w:p>
    <w:p w14:paraId="47BBEEF4" w14:textId="77777777" w:rsidR="00FB3503" w:rsidRDefault="00000000">
      <w:pPr>
        <w:spacing w:after="0" w:line="360" w:lineRule="auto"/>
        <w:ind w:firstLine="709"/>
        <w:jc w:val="both"/>
      </w:pPr>
      <w:r>
        <w:rPr>
          <w:rFonts w:eastAsia="Times New Roman"/>
        </w:rPr>
        <w:t>Метаданные каждого отчета включают идентификатор документа, название, количество страниц, тип текста, источник, архивную ссылку, URL страницы отчета, URL современного PDF и, при наличии, URL оригинального PDF. Наличие таких метаданных позволяет строить TEI-документы не вручную, а программно: данные из манифеста переносятся в заголовочную часть XML-файла и обеспечивают связь между размеченным корпусом и исходным цифровым ресурсом.</w:t>
      </w:r>
    </w:p>
    <w:p w14:paraId="0FCADE4F" w14:textId="77777777" w:rsidR="00FB3503" w:rsidRDefault="00000000">
      <w:pPr>
        <w:spacing w:after="0" w:line="360" w:lineRule="auto"/>
        <w:ind w:firstLine="709"/>
        <w:jc w:val="both"/>
      </w:pPr>
      <w:r>
        <w:rPr>
          <w:rFonts w:eastAsia="Times New Roman"/>
        </w:rPr>
        <w:lastRenderedPageBreak/>
        <w:t>Корпус обладает несколькими особенностями, которые повлияли на проектирование пайплайна. Во-первых, тексты относятся к официально-деловой документации XIX — начала XX века, поэтому содержат устойчивые административные формулы, должности, названия ведомств и канцелярские обороты. Во-вторых, документы насыщены географическими названиями, связанными с административным делением Енисейской губернии. В-третьих, отчеты содержат значительное количество статистических сведений, часто представленных в виде таблиц. В-четвертых, качество OCR неоднородно, что приводит к ошибкам в словах, разрывах строк, датах и именах собственных.</w:t>
      </w:r>
    </w:p>
    <w:p w14:paraId="74BF441A" w14:textId="77777777" w:rsidR="00FB3503" w:rsidRDefault="00000000">
      <w:pPr>
        <w:spacing w:after="0" w:line="360" w:lineRule="auto"/>
        <w:ind w:firstLine="709"/>
        <w:jc w:val="both"/>
      </w:pPr>
      <w:r>
        <w:rPr>
          <w:rFonts w:eastAsia="Times New Roman"/>
        </w:rPr>
        <w:t>На текущем этапе в репозитории сформированы TEI-файлы для 33 отчетов с автоматической разметкой, а отдельная директория содержит рабочие образцы документов с дополнительной обработкой таблиц. К таким образцам относятся отчеты 1828, 1851 и 1894 годов. Именно они демонстрируют полный вариант пайплайна, включая структурную разметку, именованные сущности и внешние CSV-файлы с табличными данными. Для отчетов 1828 и 1851 годов дополнительно подготовлены финальные файлы 1828_final_marked.xml и 1851_final_injected.xml, в которых сущности снабжены ссылками ref и содержательными атрибутами type/subtype, а для отчета 1851 года выполнена аннотация событий с привязкой к датам.</w:t>
      </w:r>
    </w:p>
    <w:p w14:paraId="68A49D9E" w14:textId="77777777" w:rsidR="00FB3503" w:rsidRDefault="00000000">
      <w:pPr>
        <w:spacing w:after="0" w:line="360" w:lineRule="auto"/>
        <w:ind w:firstLine="709"/>
        <w:jc w:val="both"/>
      </w:pPr>
      <w:r>
        <w:rPr>
          <w:rFonts w:eastAsia="Times New Roman"/>
        </w:rPr>
        <w:t>Итогом анализа исходных данных стало понимание того, что корпус требует не только конвертации текста в XML, но и комплексной обработки: переноса метаданных, сохранения структуры страниц, разметки сущностей, нормализации дат, извлечения событий, восстановления таблиц, консолидации сущностей между документами и фиксации происхождения автоматической разметки.</w:t>
      </w:r>
    </w:p>
    <w:p w14:paraId="0E3FA020" w14:textId="77777777" w:rsidR="00FB3503" w:rsidRDefault="00FB3503">
      <w:pPr>
        <w:spacing w:after="0"/>
      </w:pPr>
    </w:p>
    <w:p w14:paraId="3E79DA34" w14:textId="77777777" w:rsidR="002B2610" w:rsidRDefault="002B2610">
      <w:pPr>
        <w:spacing w:after="0"/>
      </w:pPr>
    </w:p>
    <w:p w14:paraId="042CD661" w14:textId="77777777" w:rsidR="002B2610" w:rsidRDefault="002B2610">
      <w:pPr>
        <w:spacing w:after="0"/>
      </w:pPr>
    </w:p>
    <w:p w14:paraId="4F836304" w14:textId="77777777" w:rsidR="002B2610" w:rsidRDefault="002B2610">
      <w:pPr>
        <w:spacing w:after="0"/>
      </w:pPr>
    </w:p>
    <w:p w14:paraId="39EEAA6A" w14:textId="77777777" w:rsidR="00FB3503" w:rsidRDefault="00000000">
      <w:pPr>
        <w:pStyle w:val="Heading2"/>
        <w:spacing w:before="0" w:line="360" w:lineRule="auto"/>
        <w:ind w:firstLine="709"/>
        <w:jc w:val="left"/>
      </w:pPr>
      <w:bookmarkStart w:id="4" w:name="_Toc232947807"/>
      <w:r>
        <w:rPr>
          <w:rFonts w:eastAsia="Times New Roman"/>
        </w:rPr>
        <w:lastRenderedPageBreak/>
        <w:t>1.2 Особенности формата TEI XML для представления исторических текстов</w:t>
      </w:r>
      <w:bookmarkEnd w:id="4"/>
    </w:p>
    <w:p w14:paraId="140C8698" w14:textId="77777777" w:rsidR="00FB3503" w:rsidRDefault="00FB3503">
      <w:pPr>
        <w:spacing w:after="0"/>
      </w:pPr>
    </w:p>
    <w:p w14:paraId="3F941FC7" w14:textId="77777777" w:rsidR="00FB3503" w:rsidRDefault="00000000">
      <w:pPr>
        <w:spacing w:after="0" w:line="360" w:lineRule="auto"/>
        <w:ind w:firstLine="709"/>
        <w:jc w:val="both"/>
      </w:pPr>
      <w:r>
        <w:rPr>
          <w:rFonts w:eastAsia="Times New Roman"/>
        </w:rPr>
        <w:t>TEI XML был выбран как основной формат представления корпуса, поскольку он специально разработан для кодирования текстов гуманитарной направленности. TEI P5 предоставляет набор элементов и атрибутов для описания структуры текста, метаданных, источников, редакторских решений и семантически значимых фрагментов [1]. В отличие от простого TXT или Markdown, TEI позволяет явно фиксировать, что конкретный фрагмент является именем человека, названием места, датой, событием, заголовком, страницей или библиографической ссылкой.</w:t>
      </w:r>
    </w:p>
    <w:p w14:paraId="3093F5BA" w14:textId="77777777" w:rsidR="00FB3503" w:rsidRDefault="00000000">
      <w:pPr>
        <w:spacing w:after="0" w:line="360" w:lineRule="auto"/>
        <w:ind w:firstLine="709"/>
        <w:jc w:val="both"/>
      </w:pPr>
      <w:r>
        <w:rPr>
          <w:rFonts w:eastAsia="Times New Roman"/>
        </w:rPr>
        <w:t>Базовая структура TEI-документа включает корневой элемент &lt;TEI&gt;, заголовочную секцию &lt;teiHeader&gt; и основной текст &lt;text&gt;. Внутри &lt;teiHeader&gt; размещаются библиографические сведения, сведения об источнике, публикации, кодировании и изменениях документа. Для исторического корпуса особенно важны элементы &lt;sourceDesc&gt;, &lt;bibl&gt;, &lt;idno&gt;, &lt;ref&gt;, &lt;note&gt; и &lt;extent&gt;, позволяющие сохранить информацию об архивном происхождении документа, ссылках на портал и количестве страниц.</w:t>
      </w:r>
    </w:p>
    <w:p w14:paraId="3746B1A5" w14:textId="77777777" w:rsidR="00FB3503" w:rsidRDefault="00000000">
      <w:pPr>
        <w:spacing w:after="0" w:line="360" w:lineRule="auto"/>
        <w:ind w:firstLine="709"/>
        <w:jc w:val="both"/>
      </w:pPr>
      <w:r>
        <w:rPr>
          <w:rFonts w:eastAsia="Times New Roman"/>
        </w:rPr>
        <w:t>Основной текст помещается в &lt;text&gt;&lt;body&gt;. Разрывы страниц могут кодироваться с помощью элемента &lt;pb n="..." /&gt;, что важно при работе с архивными и опубликованными источниками: исследователь может сопоставлять XML-текст с исходным PDF или листами архивного дела. Абзацы кодируются элементом &lt;p&gt;, а внутри них могут размещаться вложенные элементы для именованных сущностей, дат и событий.</w:t>
      </w:r>
    </w:p>
    <w:p w14:paraId="2E19CEF3" w14:textId="77777777" w:rsidR="00FB3503" w:rsidRDefault="00000000">
      <w:pPr>
        <w:spacing w:after="0" w:line="360" w:lineRule="auto"/>
        <w:ind w:firstLine="709"/>
        <w:jc w:val="both"/>
      </w:pPr>
      <w:r>
        <w:rPr>
          <w:rFonts w:eastAsia="Times New Roman"/>
        </w:rPr>
        <w:t>Для разметки персон, мест, организаций и дат использовались следующие элементы:</w:t>
      </w:r>
    </w:p>
    <w:p w14:paraId="2F25091C" w14:textId="77777777" w:rsidR="00FB3503" w:rsidRPr="002B2610" w:rsidRDefault="00000000">
      <w:pPr>
        <w:spacing w:after="0" w:line="360" w:lineRule="auto"/>
        <w:ind w:firstLine="709"/>
        <w:jc w:val="both"/>
        <w:rPr>
          <w:lang w:val="en-US"/>
        </w:rPr>
      </w:pP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&gt;</w:t>
      </w:r>
      <w:r>
        <w:rPr>
          <w:rFonts w:eastAsia="Times New Roman"/>
        </w:rPr>
        <w:t>Степанов</w:t>
      </w: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&gt;</w:t>
      </w:r>
    </w:p>
    <w:p w14:paraId="3ADB3FEE" w14:textId="77777777" w:rsidR="00FB3503" w:rsidRPr="002B2610" w:rsidRDefault="00000000">
      <w:pPr>
        <w:spacing w:after="0" w:line="360" w:lineRule="auto"/>
        <w:ind w:firstLine="709"/>
        <w:jc w:val="both"/>
        <w:rPr>
          <w:lang w:val="en-US"/>
        </w:rPr>
      </w:pPr>
      <w:r w:rsidRPr="002B2610">
        <w:rPr>
          <w:rFonts w:eastAsia="Times New Roman"/>
          <w:lang w:val="en-US"/>
        </w:rPr>
        <w:t>&lt;</w:t>
      </w:r>
      <w:proofErr w:type="spellStart"/>
      <w:r w:rsidRPr="002B2610">
        <w:rPr>
          <w:rFonts w:eastAsia="Times New Roman"/>
          <w:lang w:val="en-US"/>
        </w:rPr>
        <w:t>placeName</w:t>
      </w:r>
      <w:proofErr w:type="spellEnd"/>
      <w:r w:rsidRPr="002B2610">
        <w:rPr>
          <w:rFonts w:eastAsia="Times New Roman"/>
          <w:lang w:val="en-US"/>
        </w:rPr>
        <w:t>&gt;</w:t>
      </w:r>
      <w:r>
        <w:rPr>
          <w:rFonts w:eastAsia="Times New Roman"/>
        </w:rPr>
        <w:t>Красноярск</w:t>
      </w:r>
      <w:r w:rsidRPr="002B2610">
        <w:rPr>
          <w:rFonts w:eastAsia="Times New Roman"/>
          <w:lang w:val="en-US"/>
        </w:rPr>
        <w:t>&lt;/</w:t>
      </w:r>
      <w:proofErr w:type="spellStart"/>
      <w:r w:rsidRPr="002B2610">
        <w:rPr>
          <w:rFonts w:eastAsia="Times New Roman"/>
          <w:lang w:val="en-US"/>
        </w:rPr>
        <w:t>placeName</w:t>
      </w:r>
      <w:proofErr w:type="spellEnd"/>
      <w:r w:rsidRPr="002B2610">
        <w:rPr>
          <w:rFonts w:eastAsia="Times New Roman"/>
          <w:lang w:val="en-US"/>
        </w:rPr>
        <w:t>&gt;</w:t>
      </w:r>
    </w:p>
    <w:p w14:paraId="08304F40" w14:textId="77777777" w:rsidR="00FB3503" w:rsidRDefault="00000000">
      <w:pPr>
        <w:spacing w:after="0" w:line="360" w:lineRule="auto"/>
        <w:ind w:firstLine="709"/>
        <w:jc w:val="both"/>
      </w:pPr>
      <w:r>
        <w:rPr>
          <w:rFonts w:eastAsia="Times New Roman"/>
        </w:rPr>
        <w:t>&lt;orgName&gt;Енисейское Общее Губернское Управление&lt;/orgName&gt;</w:t>
      </w:r>
    </w:p>
    <w:p w14:paraId="405D1029" w14:textId="77777777" w:rsidR="00FB3503" w:rsidRPr="002B2610" w:rsidRDefault="00000000">
      <w:pPr>
        <w:spacing w:after="0" w:line="360" w:lineRule="auto"/>
        <w:ind w:firstLine="709"/>
        <w:jc w:val="both"/>
        <w:rPr>
          <w:lang w:val="en-US"/>
        </w:rPr>
      </w:pPr>
      <w:r w:rsidRPr="002B2610">
        <w:rPr>
          <w:rFonts w:eastAsia="Times New Roman"/>
          <w:lang w:val="en-US"/>
        </w:rPr>
        <w:t xml:space="preserve">&lt;date when="1828-12-30"&gt;30 </w:t>
      </w:r>
      <w:r>
        <w:rPr>
          <w:rFonts w:eastAsia="Times New Roman"/>
        </w:rPr>
        <w:t>декабря</w:t>
      </w:r>
      <w:r w:rsidRPr="002B2610">
        <w:rPr>
          <w:rFonts w:eastAsia="Times New Roman"/>
          <w:lang w:val="en-US"/>
        </w:rPr>
        <w:t xml:space="preserve"> 1828 </w:t>
      </w:r>
      <w:r>
        <w:rPr>
          <w:rFonts w:eastAsia="Times New Roman"/>
        </w:rPr>
        <w:t>г</w:t>
      </w:r>
      <w:r w:rsidRPr="002B2610">
        <w:rPr>
          <w:rFonts w:eastAsia="Times New Roman"/>
          <w:lang w:val="en-US"/>
        </w:rPr>
        <w:t>.&lt;/date&gt;</w:t>
      </w:r>
    </w:p>
    <w:p w14:paraId="4D41BA6D" w14:textId="77777777" w:rsidR="00FB3503" w:rsidRDefault="00000000">
      <w:pPr>
        <w:spacing w:after="0" w:line="360" w:lineRule="auto"/>
        <w:ind w:firstLine="709"/>
        <w:jc w:val="both"/>
      </w:pPr>
      <w:r>
        <w:rPr>
          <w:rFonts w:eastAsia="Times New Roman"/>
        </w:rPr>
        <w:lastRenderedPageBreak/>
        <w:t>Элемент &lt;date&gt; дополнительно содержит атрибут when, где дата записывается в нормализованном формате ISO 8601. Это позволяет в дальнейшем выполнять поиск и анализ не только по исходной строке, но и по унифицированному значению даты. Помимо атрибута when, элемент &lt;date&gt; может содержать атрибут ref, указывающий на соответствующее событие в списке событий &lt;listEvent&gt;, что обеспечивает семантическую связь между упоминанием даты в тексте и описанием события.</w:t>
      </w:r>
    </w:p>
    <w:p w14:paraId="6D99D703" w14:textId="77777777" w:rsidR="00FB3503" w:rsidRDefault="00000000">
      <w:pPr>
        <w:spacing w:after="0" w:line="360" w:lineRule="auto"/>
        <w:ind w:firstLine="709"/>
        <w:jc w:val="both"/>
      </w:pPr>
      <w:r>
        <w:rPr>
          <w:rFonts w:eastAsia="Times New Roman"/>
        </w:rPr>
        <w:t>Отдельное значение имеет механизм ссылок на нормализованные сущности. В тексте сущность может быть размечена с атрибутом ref, указывающим на соответствующую запись в списке сущностей:</w:t>
      </w:r>
    </w:p>
    <w:p w14:paraId="41DA921D" w14:textId="77777777" w:rsidR="00FB3503" w:rsidRPr="002B2610" w:rsidRDefault="00000000">
      <w:pPr>
        <w:spacing w:after="0" w:line="360" w:lineRule="auto"/>
        <w:ind w:firstLine="709"/>
        <w:jc w:val="both"/>
        <w:rPr>
          <w:lang w:val="en-US"/>
        </w:rPr>
      </w:pP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 xml:space="preserve"> ref="#person_</w:t>
      </w:r>
      <w:r>
        <w:rPr>
          <w:rFonts w:eastAsia="Times New Roman"/>
        </w:rPr>
        <w:t>степанов</w:t>
      </w:r>
      <w:r w:rsidRPr="002B2610">
        <w:rPr>
          <w:rFonts w:eastAsia="Times New Roman"/>
          <w:lang w:val="en-US"/>
        </w:rPr>
        <w:t>" type="auto" subtype="</w:t>
      </w:r>
      <w:proofErr w:type="spellStart"/>
      <w:r w:rsidRPr="002B2610">
        <w:rPr>
          <w:rFonts w:eastAsia="Times New Roman"/>
          <w:lang w:val="en-US"/>
        </w:rPr>
        <w:t>natasha</w:t>
      </w:r>
      <w:proofErr w:type="spellEnd"/>
      <w:r w:rsidRPr="002B2610">
        <w:rPr>
          <w:rFonts w:eastAsia="Times New Roman"/>
          <w:lang w:val="en-US"/>
        </w:rPr>
        <w:t>"&gt;</w:t>
      </w:r>
      <w:r>
        <w:rPr>
          <w:rFonts w:eastAsia="Times New Roman"/>
        </w:rPr>
        <w:t>Степанов</w:t>
      </w: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&gt;</w:t>
      </w:r>
    </w:p>
    <w:p w14:paraId="79243E78" w14:textId="77777777" w:rsidR="00FB3503" w:rsidRDefault="00000000">
      <w:pPr>
        <w:spacing w:after="0" w:line="360" w:lineRule="auto"/>
        <w:ind w:firstLine="709"/>
        <w:jc w:val="both"/>
      </w:pPr>
      <w:r>
        <w:rPr>
          <w:rFonts w:eastAsia="Times New Roman"/>
        </w:rPr>
        <w:t>Такая модель позволяет отделить конкретное употребление имени в тексте от нормализованной записи о сущности. Списки сущностей могут храниться в секции &lt;standOff&gt; в виде &lt;listPerson&gt;, &lt;listPlace&gt; и &lt;listOrg&gt;. Это удобно для последующего построения указателей, дедупликации и анализа частотности упоминаний.</w:t>
      </w:r>
    </w:p>
    <w:p w14:paraId="7E7D7CEC" w14:textId="77777777" w:rsidR="00FB3503" w:rsidRDefault="00000000">
      <w:pPr>
        <w:spacing w:after="0" w:line="360" w:lineRule="auto"/>
        <w:ind w:firstLine="709"/>
        <w:jc w:val="both"/>
      </w:pPr>
      <w:r>
        <w:rPr>
          <w:rFonts w:eastAsia="Times New Roman"/>
        </w:rPr>
        <w:t>Для проекта было важно также фиксировать способ получения разметки. Поэтому в тегах использовались атрибуты type="auto" и subtype, например subtype="natasha", subtype="regex-fallback" или subtype="heuristic-dictionary". Они позволяют отличать разметку, полученную с помощью модели Natasha, регулярных выражений или словарных правил. Такая фиксация повышает прозрачность корпуса и облегчает ручную проверку.</w:t>
      </w:r>
    </w:p>
    <w:p w14:paraId="2F2E6957" w14:textId="77777777" w:rsidR="00FB3503" w:rsidRDefault="00000000">
      <w:pPr>
        <w:spacing w:after="0" w:line="360" w:lineRule="auto"/>
        <w:ind w:firstLine="709"/>
        <w:jc w:val="both"/>
      </w:pPr>
      <w:r>
        <w:rPr>
          <w:rFonts w:eastAsia="Times New Roman"/>
        </w:rPr>
        <w:t>Итогом изучения требований к TEI стало определение минимально необходимого профиля разметки для проекта: заголовочная секция с метаданными, основной текст с разрывами страниц и абзацами, встроенная разметка именованных сущностей и дат, семантическая аннотация событий со ссылками на даты, а также standOff-секция со списками нормализованных сущностей и событий.</w:t>
      </w:r>
    </w:p>
    <w:p w14:paraId="228BEEF9" w14:textId="77777777" w:rsidR="00FB3503" w:rsidRDefault="00FB3503">
      <w:pPr>
        <w:spacing w:after="0"/>
      </w:pPr>
    </w:p>
    <w:p w14:paraId="6D5B7B0E" w14:textId="77777777" w:rsidR="00FB3503" w:rsidRDefault="00000000">
      <w:pPr>
        <w:pStyle w:val="Heading2"/>
        <w:spacing w:before="0" w:line="360" w:lineRule="auto"/>
        <w:ind w:firstLine="709"/>
        <w:jc w:val="left"/>
      </w:pPr>
      <w:bookmarkStart w:id="5" w:name="_Toc232947808"/>
      <w:r>
        <w:rPr>
          <w:rFonts w:eastAsia="Times New Roman"/>
        </w:rPr>
        <w:lastRenderedPageBreak/>
        <w:t>1.3 Проблемы исходных OCR-данных</w:t>
      </w:r>
      <w:bookmarkEnd w:id="5"/>
    </w:p>
    <w:p w14:paraId="698CB58E" w14:textId="77777777" w:rsidR="00FB3503" w:rsidRDefault="00FB3503">
      <w:pPr>
        <w:spacing w:after="0"/>
      </w:pPr>
    </w:p>
    <w:p w14:paraId="561DF0F6" w14:textId="77777777" w:rsidR="00FB3503" w:rsidRDefault="00000000">
      <w:pPr>
        <w:spacing w:after="0" w:line="360" w:lineRule="auto"/>
        <w:ind w:firstLine="709"/>
        <w:jc w:val="both"/>
      </w:pPr>
      <w:r>
        <w:rPr>
          <w:rFonts w:eastAsia="Times New Roman"/>
        </w:rPr>
        <w:t>Исходные OCR-тексты обладают рядом ограничений, которые необходимо учитывать при автоматической обработке. OCR-слой решает задачу извлечения текста из изображения, но не гарантирует сохранение логической структуры документа. В результате в тексте могут присутствовать ошибочные символы, разорванные слова, лишние пробелы, некорректные переносы строк, смешение колонок и потеря табличной структуры.</w:t>
      </w:r>
    </w:p>
    <w:p w14:paraId="55B1E82E" w14:textId="77777777" w:rsidR="00FB3503" w:rsidRDefault="00000000">
      <w:pPr>
        <w:spacing w:after="0" w:line="360" w:lineRule="auto"/>
        <w:ind w:firstLine="709"/>
        <w:jc w:val="both"/>
      </w:pPr>
      <w:r>
        <w:rPr>
          <w:rFonts w:eastAsia="Times New Roman"/>
        </w:rPr>
        <w:t>Наиболее существенной проблемой является обработка таблиц. В PDF-документах таблицы визуально имеют строки, столбцы, заголовки и вложенные подзаголовки. Однако после OCR они часто превращаются в последовательность строк, где границы колонок не определены. Сам текст таблицы может присутствовать, но структура таблицы утрачивается. Для исследователя это критично: без структуры невозможно корректно понять, к какому столбцу относится значение, какие строки образуют один объект наблюдения и какие данные являются заголовками.</w:t>
      </w:r>
    </w:p>
    <w:p w14:paraId="25250C3F" w14:textId="77777777" w:rsidR="00FB3503" w:rsidRDefault="00000000">
      <w:pPr>
        <w:spacing w:after="0" w:line="360" w:lineRule="auto"/>
        <w:ind w:firstLine="709"/>
        <w:jc w:val="both"/>
      </w:pPr>
      <w:r>
        <w:rPr>
          <w:rFonts w:eastAsia="Times New Roman"/>
        </w:rPr>
        <w:t>Вторая проблема связана с историческим языком и административной терминологией. В отчетах встречаются формы вроде «Енисейское Общее Губернское Управление», «Губернское правление», «Приказ общественного призрения», «Врачебная управа», «Канский округ», «Красноярский окружной суд». Такие выражения могут быть распознаны как организации, места или обычный текст в зависимости от контекста. Границы организаций особенно сложно определять автоматически, так как названия могут быть длинными и содержать служебные слова.</w:t>
      </w:r>
    </w:p>
    <w:p w14:paraId="19539712" w14:textId="77777777" w:rsidR="00FB3503" w:rsidRDefault="00000000">
      <w:pPr>
        <w:spacing w:after="0" w:line="360" w:lineRule="auto"/>
        <w:ind w:firstLine="709"/>
        <w:jc w:val="both"/>
      </w:pPr>
      <w:r>
        <w:rPr>
          <w:rFonts w:eastAsia="Times New Roman"/>
        </w:rPr>
        <w:t>Третья проблема состоит в вариативности имен собственных. В одном документе имя может встречаться в разных падежных формах, с должностью или без нее, с инициалами, с отчеством или только в виде фамилии. Для автоматического выделения персон это создает риск как пропусков, так и ложных срабатываний.</w:t>
      </w:r>
    </w:p>
    <w:p w14:paraId="36D73A46" w14:textId="77777777" w:rsidR="00FB3503" w:rsidRDefault="00000000">
      <w:pPr>
        <w:spacing w:after="0" w:line="360" w:lineRule="auto"/>
        <w:ind w:firstLine="709"/>
        <w:jc w:val="both"/>
      </w:pPr>
      <w:r>
        <w:rPr>
          <w:rFonts w:eastAsia="Times New Roman"/>
        </w:rPr>
        <w:lastRenderedPageBreak/>
        <w:t>Четвертая проблема связана с датами. Даты в отчетах могут быть представлены полным форматом («30 декабря 1828 г.»), сокращенным форматом, только годом или сочетанием нескольких дат рядом. Кроме того, OCR может искажать цифры, что требует дополнительной фильтрации по допустимому диапазону лет. Помимо формата, возникает содержательная задача: дата в тексте часто связана с событием (начало строительства, издание документа, статистическая отчетность), однако эта связь не выражена автоматически и требует семантической аннотации.</w:t>
      </w:r>
    </w:p>
    <w:p w14:paraId="79E353C3" w14:textId="77777777" w:rsidR="00FB3503" w:rsidRDefault="00000000">
      <w:pPr>
        <w:spacing w:after="0" w:line="360" w:lineRule="auto"/>
        <w:ind w:firstLine="709"/>
        <w:jc w:val="both"/>
      </w:pPr>
      <w:r>
        <w:rPr>
          <w:rFonts w:eastAsia="Times New Roman"/>
        </w:rPr>
        <w:t>Итогом анализа OCR-данных стало решение строить пайплайн как гибридную систему. Полностью автоматическое преобразование не обеспечивает достаточного качества, однако автоматическая обработка может выполнить большую часть рутинной работы: создать структуру TEI, перенести метаданные, выделить вероятные сущности, нормализовать даты и подготовить данные для ручной верификации, включая аннотацию событий.</w:t>
      </w:r>
    </w:p>
    <w:p w14:paraId="211152DB" w14:textId="77777777" w:rsidR="00FB3503" w:rsidRDefault="00000000">
      <w:r>
        <w:br w:type="page"/>
      </w:r>
    </w:p>
    <w:p w14:paraId="30A46E81" w14:textId="77777777" w:rsidR="00FB3503" w:rsidRPr="002B2610" w:rsidRDefault="00000000" w:rsidP="002B2610">
      <w:pPr>
        <w:pStyle w:val="Heading1"/>
        <w:spacing w:before="0" w:line="360" w:lineRule="auto"/>
        <w:ind w:firstLine="709"/>
        <w:rPr>
          <w:caps/>
        </w:rPr>
      </w:pPr>
      <w:bookmarkStart w:id="6" w:name="_Toc232947809"/>
      <w:r w:rsidRPr="002B2610">
        <w:rPr>
          <w:rFonts w:eastAsia="Times New Roman"/>
          <w:caps/>
          <w:sz w:val="28"/>
        </w:rPr>
        <w:lastRenderedPageBreak/>
        <w:t>2 Разработка автоматизированного пайплайна преобразования OCR-текстов в TEI XML</w:t>
      </w:r>
      <w:bookmarkEnd w:id="6"/>
    </w:p>
    <w:p w14:paraId="2F3027A0" w14:textId="77777777" w:rsidR="00FB3503" w:rsidRDefault="00FB3503">
      <w:pPr>
        <w:spacing w:after="0"/>
      </w:pPr>
    </w:p>
    <w:p w14:paraId="656CFA04" w14:textId="77777777" w:rsidR="00FB3503" w:rsidRDefault="00000000">
      <w:pPr>
        <w:pStyle w:val="Heading2"/>
        <w:spacing w:before="0" w:line="360" w:lineRule="auto"/>
        <w:ind w:firstLine="709"/>
        <w:jc w:val="left"/>
      </w:pPr>
      <w:bookmarkStart w:id="7" w:name="_Toc232947810"/>
      <w:r>
        <w:rPr>
          <w:rFonts w:eastAsia="Times New Roman"/>
        </w:rPr>
        <w:t>2.1 Общая логика пайплайна</w:t>
      </w:r>
      <w:bookmarkEnd w:id="7"/>
    </w:p>
    <w:p w14:paraId="20C063F1" w14:textId="77777777" w:rsidR="00FB3503" w:rsidRDefault="00FB3503">
      <w:pPr>
        <w:spacing w:after="0"/>
      </w:pPr>
    </w:p>
    <w:p w14:paraId="0FC6CB07" w14:textId="77777777" w:rsidR="00FB3503" w:rsidRDefault="00000000">
      <w:pPr>
        <w:spacing w:after="0" w:line="360" w:lineRule="auto"/>
        <w:ind w:firstLine="709"/>
        <w:jc w:val="both"/>
      </w:pPr>
      <w:r>
        <w:rPr>
          <w:rFonts w:eastAsia="Times New Roman"/>
        </w:rPr>
        <w:t>Автоматизированный пайплайн был спроектирован как последовательность этапов, преобразующих исходный OCR-текст и метаданные в TEI XML-документ. Основная задача пайплайна — минимизировать объем ручной разметки и обеспечить воспроизводимость обработки: один и тот же набор правил должен применяться ко всем документам корпуса.</w:t>
      </w:r>
    </w:p>
    <w:p w14:paraId="5867810A" w14:textId="77777777" w:rsidR="00FB3503" w:rsidRDefault="00000000">
      <w:pPr>
        <w:spacing w:after="0" w:line="360" w:lineRule="auto"/>
        <w:ind w:firstLine="709"/>
        <w:jc w:val="both"/>
      </w:pPr>
      <w:r>
        <w:rPr>
          <w:rFonts w:eastAsia="Times New Roman"/>
        </w:rPr>
        <w:t>Общая логика пайплайна включает следующие этапы:</w:t>
      </w:r>
    </w:p>
    <w:p w14:paraId="15CE5100" w14:textId="77777777" w:rsidR="00FB3503" w:rsidRDefault="00000000">
      <w:pPr>
        <w:spacing w:after="0" w:line="360" w:lineRule="auto"/>
        <w:ind w:firstLine="709"/>
        <w:jc w:val="both"/>
      </w:pPr>
      <w:r>
        <w:rPr>
          <w:rFonts w:eastAsia="Times New Roman"/>
        </w:rPr>
        <w:t>- загрузка манифеста с метаданными отчетов;</w:t>
      </w:r>
    </w:p>
    <w:p w14:paraId="270623D9" w14:textId="77777777" w:rsidR="00FB3503" w:rsidRDefault="00000000">
      <w:pPr>
        <w:spacing w:after="0" w:line="360" w:lineRule="auto"/>
        <w:ind w:firstLine="709"/>
        <w:jc w:val="both"/>
      </w:pPr>
      <w:r>
        <w:rPr>
          <w:rFonts w:eastAsia="Times New Roman"/>
        </w:rPr>
        <w:t>- поиск исходного OCR-текста для каждого отчета;</w:t>
      </w:r>
    </w:p>
    <w:p w14:paraId="319A142C" w14:textId="77777777" w:rsidR="00FB3503" w:rsidRDefault="00000000">
      <w:pPr>
        <w:spacing w:after="0" w:line="360" w:lineRule="auto"/>
        <w:ind w:firstLine="709"/>
        <w:jc w:val="both"/>
      </w:pPr>
      <w:r>
        <w:rPr>
          <w:rFonts w:eastAsia="Times New Roman"/>
        </w:rPr>
        <w:t>- нормализация текстовых блоков и строк;</w:t>
      </w:r>
    </w:p>
    <w:p w14:paraId="7F04BBBD" w14:textId="77777777" w:rsidR="00FB3503" w:rsidRDefault="00000000">
      <w:pPr>
        <w:spacing w:after="0" w:line="360" w:lineRule="auto"/>
        <w:ind w:firstLine="709"/>
        <w:jc w:val="both"/>
      </w:pPr>
      <w:r>
        <w:rPr>
          <w:rFonts w:eastAsia="Times New Roman"/>
        </w:rPr>
        <w:t>- разбиение текста на страницы с сохранением маркеров разрывов;</w:t>
      </w:r>
    </w:p>
    <w:p w14:paraId="73A3471B" w14:textId="77777777" w:rsidR="00FB3503" w:rsidRDefault="00000000">
      <w:pPr>
        <w:spacing w:after="0" w:line="360" w:lineRule="auto"/>
        <w:ind w:firstLine="709"/>
        <w:jc w:val="both"/>
      </w:pPr>
      <w:r>
        <w:rPr>
          <w:rFonts w:eastAsia="Times New Roman"/>
        </w:rPr>
        <w:t>- выделение абзацев и вероятных табличных блоков;</w:t>
      </w:r>
    </w:p>
    <w:p w14:paraId="59EBC3FA" w14:textId="77777777" w:rsidR="00FB3503" w:rsidRDefault="00000000">
      <w:pPr>
        <w:spacing w:after="0" w:line="360" w:lineRule="auto"/>
        <w:ind w:firstLine="709"/>
        <w:jc w:val="both"/>
      </w:pPr>
      <w:r>
        <w:rPr>
          <w:rFonts w:eastAsia="Times New Roman"/>
        </w:rPr>
        <w:t>- построение TEI-заголовка с метаданными;</w:t>
      </w:r>
    </w:p>
    <w:p w14:paraId="44CA40AF" w14:textId="77777777" w:rsidR="00FB3503" w:rsidRDefault="00000000">
      <w:pPr>
        <w:spacing w:after="0" w:line="360" w:lineRule="auto"/>
        <w:ind w:firstLine="709"/>
        <w:jc w:val="both"/>
      </w:pPr>
      <w:r>
        <w:rPr>
          <w:rFonts w:eastAsia="Times New Roman"/>
        </w:rPr>
        <w:t>- формирование основного текста в &lt;text&gt;&lt;body&gt;;</w:t>
      </w:r>
    </w:p>
    <w:p w14:paraId="1E2064E0" w14:textId="77777777" w:rsidR="00FB3503" w:rsidRDefault="00000000">
      <w:pPr>
        <w:spacing w:after="0" w:line="360" w:lineRule="auto"/>
        <w:ind w:firstLine="709"/>
        <w:jc w:val="both"/>
      </w:pPr>
      <w:r>
        <w:rPr>
          <w:rFonts w:eastAsia="Times New Roman"/>
        </w:rPr>
        <w:t>- автоматическая разметка дат и именованных сущностей;</w:t>
      </w:r>
    </w:p>
    <w:p w14:paraId="5BCA9D0C" w14:textId="77777777" w:rsidR="00FB3503" w:rsidRDefault="00000000">
      <w:pPr>
        <w:spacing w:after="0" w:line="360" w:lineRule="auto"/>
        <w:ind w:firstLine="709"/>
        <w:jc w:val="both"/>
      </w:pPr>
      <w:r>
        <w:rPr>
          <w:rFonts w:eastAsia="Times New Roman"/>
        </w:rPr>
        <w:t>- формирование списков сущностей в &lt;standOff&gt;;</w:t>
      </w:r>
    </w:p>
    <w:p w14:paraId="06F7ADA1" w14:textId="77777777" w:rsidR="00FB3503" w:rsidRDefault="00000000">
      <w:pPr>
        <w:spacing w:after="0" w:line="360" w:lineRule="auto"/>
        <w:ind w:firstLine="709"/>
        <w:jc w:val="both"/>
      </w:pPr>
      <w:r>
        <w:rPr>
          <w:rFonts w:eastAsia="Times New Roman"/>
        </w:rPr>
        <w:t>- сохранение итогового XML-файла.</w:t>
      </w:r>
    </w:p>
    <w:p w14:paraId="66CCABEA" w14:textId="77777777" w:rsidR="00FB3503" w:rsidRDefault="00000000">
      <w:pPr>
        <w:spacing w:after="0" w:line="360" w:lineRule="auto"/>
        <w:ind w:firstLine="709"/>
        <w:jc w:val="both"/>
      </w:pPr>
      <w:r>
        <w:rPr>
          <w:rFonts w:eastAsia="Times New Roman"/>
        </w:rPr>
        <w:t>Пайплайн реализован на Python. Такой выбор обусловлен доступностью библиотек для обработки текста, XML и JSON, а также возможностью интеграции NLP-инструментов. Для построения XML использовался стандартный модуль xml.etree.ElementTree, для работы с метаданными — модуль json, для поиска текстовых паттернов — регулярные выражения. На этапах извлечения дат и формирования authority-файла применялась библиотека lxml, предоставляющая расширенные возможности XPath-запросов и модификации XML-дерева.</w:t>
      </w:r>
    </w:p>
    <w:p w14:paraId="54EC1336" w14:textId="77777777" w:rsidR="00FB3503" w:rsidRDefault="00000000">
      <w:pPr>
        <w:spacing w:after="0" w:line="360" w:lineRule="auto"/>
        <w:ind w:firstLine="709"/>
        <w:jc w:val="both"/>
      </w:pPr>
      <w:r>
        <w:rPr>
          <w:rFonts w:eastAsia="Times New Roman"/>
        </w:rPr>
        <w:lastRenderedPageBreak/>
        <w:t>Важным принципом реализации стало сохранение информации о происхождении разметки. Если сущность выделена с помощью Natasha, это отражается в атрибуте subtype="natasha". Если сущность найдена по словарному правилу, указывается subtype="heuristic-dictionary". Если дата определена регулярным выражением, может использоваться subtype="regex-fallback". Такой подход делает корпус проверяемым: при последующей ревизии можно отдельно анализировать разные типы автоматической разметки.</w:t>
      </w:r>
    </w:p>
    <w:p w14:paraId="7FA9EB56" w14:textId="77777777" w:rsidR="00FB3503" w:rsidRDefault="00000000">
      <w:pPr>
        <w:spacing w:after="0" w:line="360" w:lineRule="auto"/>
        <w:ind w:firstLine="709"/>
        <w:jc w:val="both"/>
      </w:pPr>
      <w:r>
        <w:rPr>
          <w:rFonts w:eastAsia="Times New Roman"/>
        </w:rPr>
        <w:t>Пайплайн не рассматривался как финальный заменитель ручной работы. Его назначение — создать рабочую основу, где основная структура и большая часть сущностей уже размечены, а человек выполняет проверку, исправление границ и устранение ошибок OCR. Это особенно важно для исторического материала, где полностью автоматические методы часто дают недостаточно надежный результат.</w:t>
      </w:r>
    </w:p>
    <w:p w14:paraId="34B63196" w14:textId="77777777" w:rsidR="00FB3503" w:rsidRDefault="00FB3503">
      <w:pPr>
        <w:spacing w:after="0"/>
      </w:pPr>
    </w:p>
    <w:p w14:paraId="4C991E55" w14:textId="77777777" w:rsidR="00FB3503" w:rsidRDefault="00000000">
      <w:pPr>
        <w:pStyle w:val="Heading2"/>
        <w:spacing w:before="0" w:line="360" w:lineRule="auto"/>
        <w:ind w:firstLine="709"/>
        <w:jc w:val="left"/>
      </w:pPr>
      <w:bookmarkStart w:id="8" w:name="_Toc232947811"/>
      <w:r>
        <w:rPr>
          <w:rFonts w:eastAsia="Times New Roman"/>
        </w:rPr>
        <w:t>2.2 Использование метаданных корпуса</w:t>
      </w:r>
      <w:bookmarkEnd w:id="8"/>
    </w:p>
    <w:p w14:paraId="292D90BA" w14:textId="77777777" w:rsidR="00FB3503" w:rsidRDefault="00FB3503">
      <w:pPr>
        <w:spacing w:after="0"/>
      </w:pPr>
    </w:p>
    <w:p w14:paraId="5415EDFC" w14:textId="77777777" w:rsidR="00FB3503" w:rsidRDefault="00000000">
      <w:pPr>
        <w:spacing w:after="0" w:line="360" w:lineRule="auto"/>
        <w:ind w:firstLine="709"/>
        <w:jc w:val="both"/>
      </w:pPr>
      <w:r>
        <w:rPr>
          <w:rFonts w:eastAsia="Times New Roman"/>
        </w:rPr>
        <w:t>Метаданные корпуса хранятся в JSON-манифесте. Для каждого отчета в нем указаны идентификатор, название, количество страниц, тип текста, источник, архивная ссылка, URL страницы на портале, ссылка на PDF и путь к текстовому файлу. Использование манифеста позволяет автоматизировать заполнение &lt;teiHeader&gt; и избежать ручного копирования однотипных сведений.</w:t>
      </w:r>
    </w:p>
    <w:p w14:paraId="6857C226" w14:textId="77777777" w:rsidR="00FB3503" w:rsidRDefault="00000000">
      <w:pPr>
        <w:spacing w:after="0" w:line="360" w:lineRule="auto"/>
        <w:ind w:firstLine="709"/>
        <w:jc w:val="both"/>
      </w:pPr>
      <w:r>
        <w:rPr>
          <w:rFonts w:eastAsia="Times New Roman"/>
        </w:rPr>
        <w:t>Пример набора метаданных для отчета может включать следующие поля:</w:t>
      </w:r>
    </w:p>
    <w:p w14:paraId="09C01156" w14:textId="77777777" w:rsidR="00FB3503" w:rsidRDefault="00FB3503">
      <w:pPr>
        <w:spacing w:after="0"/>
      </w:pPr>
    </w:p>
    <w:p w14:paraId="2865C871" w14:textId="77777777" w:rsidR="00FB3503" w:rsidRDefault="00000000">
      <w:pPr>
        <w:spacing w:after="0" w:line="360" w:lineRule="auto"/>
        <w:jc w:val="center"/>
      </w:pPr>
      <w:r>
        <w:rPr>
          <w:noProof/>
        </w:rPr>
        <w:drawing>
          <wp:inline distT="0" distB="0" distL="0" distR="0" wp14:anchorId="203AA53C" wp14:editId="04E1A74C">
            <wp:extent cx="5508000" cy="1597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08000" cy="1597320"/>
                    </a:xfrm>
                    <a:prstGeom prst="rect">
                      <a:avLst/>
                    </a:prstGeom>
                  </pic:spPr>
                </pic:pic>
              </a:graphicData>
            </a:graphic>
          </wp:inline>
        </w:drawing>
      </w:r>
    </w:p>
    <w:p w14:paraId="63C7535E" w14:textId="77777777" w:rsidR="00FB3503" w:rsidRDefault="00000000">
      <w:pPr>
        <w:spacing w:after="0" w:line="360" w:lineRule="auto"/>
        <w:jc w:val="center"/>
      </w:pPr>
      <w:r>
        <w:rPr>
          <w:rFonts w:eastAsia="Times New Roman"/>
        </w:rPr>
        <w:t>Рисунок 1 – Пример JSON-метаданных отчета</w:t>
      </w:r>
    </w:p>
    <w:p w14:paraId="70D61F74" w14:textId="77777777" w:rsidR="00FB3503" w:rsidRDefault="00FB3503">
      <w:pPr>
        <w:spacing w:after="0"/>
      </w:pPr>
    </w:p>
    <w:p w14:paraId="61818AF7" w14:textId="77777777" w:rsidR="00FB3503" w:rsidRDefault="00000000">
      <w:pPr>
        <w:spacing w:after="0" w:line="360" w:lineRule="auto"/>
        <w:ind w:firstLine="709"/>
        <w:jc w:val="both"/>
      </w:pPr>
      <w:r>
        <w:rPr>
          <w:rFonts w:eastAsia="Times New Roman"/>
        </w:rPr>
        <w:lastRenderedPageBreak/>
        <w:t>На основе этих данных формируется библиографическое описание в TEI:</w:t>
      </w:r>
    </w:p>
    <w:p w14:paraId="41BD203D" w14:textId="77777777" w:rsidR="00FB3503" w:rsidRDefault="00FB3503">
      <w:pPr>
        <w:spacing w:after="0"/>
      </w:pPr>
    </w:p>
    <w:p w14:paraId="0F8A9D54" w14:textId="77777777" w:rsidR="00FB3503" w:rsidRDefault="00000000">
      <w:pPr>
        <w:spacing w:after="0" w:line="360" w:lineRule="auto"/>
        <w:jc w:val="center"/>
      </w:pPr>
      <w:r>
        <w:rPr>
          <w:noProof/>
        </w:rPr>
        <w:drawing>
          <wp:inline distT="0" distB="0" distL="0" distR="0" wp14:anchorId="5FDBC06F" wp14:editId="0C725A83">
            <wp:extent cx="5508000" cy="1930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08000" cy="1930740"/>
                    </a:xfrm>
                    <a:prstGeom prst="rect">
                      <a:avLst/>
                    </a:prstGeom>
                  </pic:spPr>
                </pic:pic>
              </a:graphicData>
            </a:graphic>
          </wp:inline>
        </w:drawing>
      </w:r>
    </w:p>
    <w:p w14:paraId="53C258D6" w14:textId="77777777" w:rsidR="00FB3503" w:rsidRDefault="00000000">
      <w:pPr>
        <w:spacing w:after="0" w:line="360" w:lineRule="auto"/>
        <w:jc w:val="center"/>
      </w:pPr>
      <w:r>
        <w:rPr>
          <w:rFonts w:eastAsia="Times New Roman"/>
        </w:rPr>
        <w:t>Рисунок 2 – Пример библиографического описания в TEI</w:t>
      </w:r>
    </w:p>
    <w:p w14:paraId="61D6E1DB" w14:textId="77777777" w:rsidR="00FB3503" w:rsidRDefault="00FB3503">
      <w:pPr>
        <w:spacing w:after="0"/>
      </w:pPr>
    </w:p>
    <w:p w14:paraId="0BA37FC7" w14:textId="77777777" w:rsidR="00FB3503" w:rsidRDefault="00000000">
      <w:pPr>
        <w:spacing w:after="0" w:line="360" w:lineRule="auto"/>
        <w:ind w:firstLine="709"/>
        <w:jc w:val="both"/>
      </w:pPr>
      <w:r>
        <w:rPr>
          <w:rFonts w:eastAsia="Times New Roman"/>
        </w:rPr>
        <w:t>Такое представление обеспечивает связь между TEI-документом и исходным источником. Исследователь, открывший XML-файл, получает не только размеченный текст, но и сведения о происхождении документа, его архивной атрибуции и цифровом представлении на портале.</w:t>
      </w:r>
    </w:p>
    <w:p w14:paraId="1A69BA61" w14:textId="77777777" w:rsidR="00FB3503" w:rsidRDefault="00000000">
      <w:pPr>
        <w:spacing w:after="0" w:line="360" w:lineRule="auto"/>
        <w:ind w:firstLine="709"/>
        <w:jc w:val="both"/>
      </w:pPr>
      <w:r>
        <w:rPr>
          <w:rFonts w:eastAsia="Times New Roman"/>
        </w:rPr>
        <w:t>Кроме того, метаданные используются для организации файловой структуры. Названия выходных XML-файлов формируются на основе года и названия отчета, что облегчает навигацию по корпусу. Сведения о количестве страниц позволяют сопоставлять число разрывов страниц в XML с ожидаемым объемом документа.</w:t>
      </w:r>
    </w:p>
    <w:p w14:paraId="651FE0D8" w14:textId="77777777" w:rsidR="00FB3503" w:rsidRDefault="00000000">
      <w:pPr>
        <w:spacing w:after="0" w:line="360" w:lineRule="auto"/>
        <w:ind w:firstLine="709"/>
        <w:jc w:val="both"/>
      </w:pPr>
      <w:r>
        <w:rPr>
          <w:rFonts w:eastAsia="Times New Roman"/>
        </w:rPr>
        <w:t>В результате использование манифеста стало одним из ключевых элементов воспроизводимости пайплайна. При добавлении нового отчета достаточно внести сведения в JSON-манифест и подготовить OCR-текст, после чего документ может быть обработан тем же скриптом.</w:t>
      </w:r>
    </w:p>
    <w:p w14:paraId="1301B4DC" w14:textId="77777777" w:rsidR="00FB3503" w:rsidRDefault="00FB3503">
      <w:pPr>
        <w:spacing w:after="0"/>
      </w:pPr>
    </w:p>
    <w:p w14:paraId="43840F19" w14:textId="77777777" w:rsidR="00FB3503" w:rsidRDefault="00000000">
      <w:pPr>
        <w:pStyle w:val="Heading2"/>
        <w:spacing w:before="0" w:line="360" w:lineRule="auto"/>
        <w:ind w:firstLine="709"/>
        <w:jc w:val="left"/>
      </w:pPr>
      <w:bookmarkStart w:id="9" w:name="_Toc232947812"/>
      <w:r>
        <w:rPr>
          <w:rFonts w:eastAsia="Times New Roman"/>
        </w:rPr>
        <w:t>2.3 Формирование структуры TEI-документа</w:t>
      </w:r>
      <w:bookmarkEnd w:id="9"/>
    </w:p>
    <w:p w14:paraId="3C440E3F" w14:textId="77777777" w:rsidR="00FB3503" w:rsidRDefault="00FB3503">
      <w:pPr>
        <w:spacing w:after="0"/>
      </w:pPr>
    </w:p>
    <w:p w14:paraId="19E34A66" w14:textId="77777777" w:rsidR="00FB3503" w:rsidRDefault="00000000">
      <w:pPr>
        <w:spacing w:after="0" w:line="360" w:lineRule="auto"/>
        <w:ind w:firstLine="709"/>
        <w:jc w:val="both"/>
      </w:pPr>
      <w:r>
        <w:rPr>
          <w:rFonts w:eastAsia="Times New Roman"/>
        </w:rPr>
        <w:t xml:space="preserve">Формирование TEI-документа включает создание заголовочной части, основного текста и вынесенных списков сущностей. В заголовочной части фиксируются метаданные и описание метода кодирования. В основном тексте </w:t>
      </w:r>
      <w:r>
        <w:rPr>
          <w:rFonts w:eastAsia="Times New Roman"/>
        </w:rPr>
        <w:lastRenderedPageBreak/>
        <w:t>сохраняется последовательность страниц и абзацев. В standOff-секции хранятся нормализованные списки персон, мест, организаций и событий.</w:t>
      </w:r>
    </w:p>
    <w:p w14:paraId="3FA9F7C8" w14:textId="77777777" w:rsidR="00FB3503" w:rsidRDefault="00000000">
      <w:pPr>
        <w:spacing w:after="0" w:line="360" w:lineRule="auto"/>
        <w:ind w:firstLine="709"/>
        <w:jc w:val="both"/>
      </w:pPr>
      <w:r>
        <w:rPr>
          <w:rFonts w:eastAsia="Times New Roman"/>
        </w:rPr>
        <w:t>Заголовочная часть содержит элемент &lt;encodingDesc&gt;, в котором описывается способ получения разметки. Например, в рабочих TEI-файлах фиксируется, что OCR-текст был извлечен из PDF, затем преобразован в промежуточный текст с маркерами [[PAGE_BREAK:N]], после чего был построен TEI-документ с автоматической разметкой персон, мест, организаций и дат. Такое описание важно для прозрачности проекта: оно показывает, что XML не является ручной дипломатической транскрипцией, а представляет собой результат автоматизированной обработки с последующей проверкой.</w:t>
      </w:r>
    </w:p>
    <w:p w14:paraId="76938D7E" w14:textId="77777777" w:rsidR="00FB3503" w:rsidRDefault="00000000">
      <w:pPr>
        <w:spacing w:after="0" w:line="360" w:lineRule="auto"/>
        <w:ind w:firstLine="709"/>
        <w:jc w:val="both"/>
      </w:pPr>
      <w:r>
        <w:rPr>
          <w:rFonts w:eastAsia="Times New Roman"/>
        </w:rPr>
        <w:t>Основной текст строится с сохранением разрывов страниц:</w:t>
      </w:r>
    </w:p>
    <w:p w14:paraId="15A812D0" w14:textId="77777777" w:rsidR="00FB3503" w:rsidRDefault="00FB3503">
      <w:pPr>
        <w:spacing w:after="0"/>
      </w:pPr>
    </w:p>
    <w:p w14:paraId="6BE668BC" w14:textId="77777777" w:rsidR="00FB3503" w:rsidRDefault="00000000">
      <w:pPr>
        <w:spacing w:after="0" w:line="360" w:lineRule="auto"/>
        <w:jc w:val="center"/>
      </w:pPr>
      <w:r>
        <w:rPr>
          <w:noProof/>
        </w:rPr>
        <w:lastRenderedPageBreak/>
        <w:drawing>
          <wp:inline distT="0" distB="0" distL="0" distR="0" wp14:anchorId="1A07148E" wp14:editId="1CAC5192">
            <wp:extent cx="5508000" cy="5694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08000" cy="5694712"/>
                    </a:xfrm>
                    <a:prstGeom prst="rect">
                      <a:avLst/>
                    </a:prstGeom>
                  </pic:spPr>
                </pic:pic>
              </a:graphicData>
            </a:graphic>
          </wp:inline>
        </w:drawing>
      </w:r>
    </w:p>
    <w:p w14:paraId="014CF6D3" w14:textId="77777777" w:rsidR="00FB3503" w:rsidRDefault="00000000">
      <w:pPr>
        <w:spacing w:after="0" w:line="360" w:lineRule="auto"/>
        <w:jc w:val="center"/>
      </w:pPr>
      <w:r>
        <w:rPr>
          <w:rFonts w:eastAsia="Times New Roman"/>
        </w:rPr>
        <w:t>Рисунок 3 – Пример структуры основного текста TEI-документа</w:t>
      </w:r>
    </w:p>
    <w:p w14:paraId="00A5C051" w14:textId="77777777" w:rsidR="00FB3503" w:rsidRDefault="00FB3503">
      <w:pPr>
        <w:spacing w:after="0"/>
      </w:pPr>
    </w:p>
    <w:p w14:paraId="71CF97B9" w14:textId="77777777" w:rsidR="00FB3503" w:rsidRDefault="00000000">
      <w:pPr>
        <w:spacing w:after="0" w:line="360" w:lineRule="auto"/>
        <w:ind w:firstLine="709"/>
        <w:jc w:val="both"/>
      </w:pPr>
      <w:r>
        <w:rPr>
          <w:rFonts w:eastAsia="Times New Roman"/>
        </w:rPr>
        <w:t>Маркеры страниц важны не только для навигации, но и для последующей проверки. Если в TEI-файле обнаруживается спорный фрагмент, его можно сопоставить с соответствующей страницей PDF.</w:t>
      </w:r>
    </w:p>
    <w:p w14:paraId="43FC97AB" w14:textId="77777777" w:rsidR="00FB3503" w:rsidRDefault="00000000">
      <w:pPr>
        <w:spacing w:after="0" w:line="360" w:lineRule="auto"/>
        <w:ind w:firstLine="709"/>
        <w:jc w:val="both"/>
      </w:pPr>
      <w:r>
        <w:rPr>
          <w:rFonts w:eastAsia="Times New Roman"/>
        </w:rPr>
        <w:t>Для обработки абзацев выполнялась нормализация строк: удалялись лишние пробелы, объединялись разорванные фрагменты, учитывались пустые строки и признаки табличных блоков. При этом задача не состояла в полной филологической нормализации текста. Сохранялась исходная текстовая основа, но она приводилась к форме, пригодной для XML-разметки.</w:t>
      </w:r>
    </w:p>
    <w:p w14:paraId="4C53453A" w14:textId="77777777" w:rsidR="00FB3503" w:rsidRDefault="00000000">
      <w:pPr>
        <w:spacing w:after="0" w:line="360" w:lineRule="auto"/>
        <w:ind w:firstLine="709"/>
        <w:jc w:val="both"/>
      </w:pPr>
      <w:r>
        <w:rPr>
          <w:rFonts w:eastAsia="Times New Roman"/>
        </w:rPr>
        <w:t>Важной частью структуры является standOff:</w:t>
      </w:r>
    </w:p>
    <w:p w14:paraId="31938E33" w14:textId="77777777" w:rsidR="00FB3503" w:rsidRDefault="00FB3503">
      <w:pPr>
        <w:spacing w:after="0"/>
      </w:pPr>
    </w:p>
    <w:p w14:paraId="04C302FD" w14:textId="77777777" w:rsidR="00FB3503" w:rsidRDefault="00000000">
      <w:pPr>
        <w:spacing w:after="0" w:line="360" w:lineRule="auto"/>
        <w:jc w:val="center"/>
      </w:pPr>
      <w:r>
        <w:rPr>
          <w:noProof/>
        </w:rPr>
        <w:drawing>
          <wp:inline distT="0" distB="0" distL="0" distR="0" wp14:anchorId="19C21A8B" wp14:editId="46810B6E">
            <wp:extent cx="5508000" cy="3229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508000" cy="3229065"/>
                    </a:xfrm>
                    <a:prstGeom prst="rect">
                      <a:avLst/>
                    </a:prstGeom>
                  </pic:spPr>
                </pic:pic>
              </a:graphicData>
            </a:graphic>
          </wp:inline>
        </w:drawing>
      </w:r>
    </w:p>
    <w:p w14:paraId="485649D3" w14:textId="77777777" w:rsidR="00FB3503" w:rsidRDefault="00000000">
      <w:pPr>
        <w:spacing w:after="0" w:line="360" w:lineRule="auto"/>
        <w:jc w:val="center"/>
      </w:pPr>
      <w:r>
        <w:rPr>
          <w:rFonts w:eastAsia="Times New Roman"/>
        </w:rPr>
        <w:t>Рисунок 4 – Пример standOff-секции со списками сущностей</w:t>
      </w:r>
    </w:p>
    <w:p w14:paraId="315AFA0C" w14:textId="77777777" w:rsidR="00FB3503" w:rsidRDefault="00FB3503">
      <w:pPr>
        <w:spacing w:after="0"/>
      </w:pPr>
    </w:p>
    <w:p w14:paraId="0A376266" w14:textId="77777777" w:rsidR="00FB3503" w:rsidRDefault="00000000">
      <w:pPr>
        <w:spacing w:after="0" w:line="360" w:lineRule="auto"/>
        <w:ind w:firstLine="709"/>
        <w:jc w:val="both"/>
      </w:pPr>
      <w:r>
        <w:rPr>
          <w:rFonts w:eastAsia="Times New Roman"/>
        </w:rPr>
        <w:t>Такая организация позволяет хранить в тексте ссылки на сущности, а сами сущности — в отдельном списке. Это делает XML более удобным для машинного анализа: можно извлекать все уникальные места, организации и персоны без повторного прохода по тексту.</w:t>
      </w:r>
    </w:p>
    <w:p w14:paraId="09C693D6" w14:textId="77777777" w:rsidR="00FB3503" w:rsidRDefault="00000000">
      <w:pPr>
        <w:spacing w:after="0" w:line="360" w:lineRule="auto"/>
        <w:ind w:firstLine="709"/>
        <w:jc w:val="both"/>
      </w:pPr>
      <w:r>
        <w:rPr>
          <w:rFonts w:eastAsia="Times New Roman"/>
        </w:rPr>
        <w:t>Результатом разработки пайплайна стало формирование набора TEI-файлов, в которых метаданные, структура текста и автоматическая семантическая разметка объединены в единой XML-модели.</w:t>
      </w:r>
    </w:p>
    <w:p w14:paraId="222235BC" w14:textId="77777777" w:rsidR="00FB3503" w:rsidRDefault="00000000">
      <w:r>
        <w:br w:type="page"/>
      </w:r>
    </w:p>
    <w:p w14:paraId="15744198" w14:textId="77777777" w:rsidR="00FB3503" w:rsidRPr="002B2610" w:rsidRDefault="00000000" w:rsidP="002B2610">
      <w:pPr>
        <w:pStyle w:val="Heading1"/>
        <w:spacing w:before="0" w:line="360" w:lineRule="auto"/>
        <w:ind w:firstLine="709"/>
        <w:rPr>
          <w:caps/>
        </w:rPr>
      </w:pPr>
      <w:bookmarkStart w:id="10" w:name="_Toc232947813"/>
      <w:r w:rsidRPr="002B2610">
        <w:rPr>
          <w:rFonts w:eastAsia="Times New Roman"/>
          <w:caps/>
          <w:sz w:val="28"/>
        </w:rPr>
        <w:lastRenderedPageBreak/>
        <w:t>3 Разметка и нормализация именованных сущностей</w:t>
      </w:r>
      <w:bookmarkEnd w:id="10"/>
    </w:p>
    <w:p w14:paraId="280524F5" w14:textId="77777777" w:rsidR="00FB3503" w:rsidRDefault="00FB3503">
      <w:pPr>
        <w:spacing w:after="0"/>
      </w:pPr>
    </w:p>
    <w:p w14:paraId="6867A271" w14:textId="77777777" w:rsidR="00FB3503" w:rsidRDefault="00000000">
      <w:pPr>
        <w:pStyle w:val="Heading2"/>
        <w:spacing w:before="0" w:line="360" w:lineRule="auto"/>
        <w:ind w:firstLine="709"/>
        <w:jc w:val="left"/>
      </w:pPr>
      <w:bookmarkStart w:id="11" w:name="_Toc232947814"/>
      <w:r>
        <w:rPr>
          <w:rFonts w:eastAsia="Times New Roman"/>
        </w:rPr>
        <w:t>3.1 Использование библиотеки Natasha</w:t>
      </w:r>
      <w:bookmarkEnd w:id="11"/>
    </w:p>
    <w:p w14:paraId="6ACFC847" w14:textId="77777777" w:rsidR="00FB3503" w:rsidRDefault="00FB3503">
      <w:pPr>
        <w:spacing w:after="0"/>
      </w:pPr>
    </w:p>
    <w:p w14:paraId="404335F7" w14:textId="77777777" w:rsidR="00FB3503" w:rsidRDefault="00000000">
      <w:pPr>
        <w:spacing w:after="0" w:line="360" w:lineRule="auto"/>
        <w:ind w:firstLine="709"/>
        <w:jc w:val="both"/>
      </w:pPr>
      <w:r>
        <w:rPr>
          <w:rFonts w:eastAsia="Times New Roman"/>
        </w:rPr>
        <w:t>Для автоматического выделения именованных сущностей использовалась библиотека Natasha — инструмент для обработки русскоязычных текстов, включающий сегментацию, морфологический анализ, синтаксический разбор, NER-разметку и извлечение дат [5]. Natasha ориентирована на практические задачи обработки русского языка и объединяет несколько компонентов, включая Razdel, Navec, Slovnet и Yargy. Для проекта были особенно важны возможности выделения персон, локаций, организаций и дат.</w:t>
      </w:r>
    </w:p>
    <w:p w14:paraId="6D7A2D67" w14:textId="77777777" w:rsidR="00FB3503" w:rsidRDefault="00000000">
      <w:pPr>
        <w:spacing w:after="0" w:line="360" w:lineRule="auto"/>
        <w:ind w:firstLine="709"/>
        <w:jc w:val="both"/>
      </w:pPr>
      <w:r>
        <w:rPr>
          <w:rFonts w:eastAsia="Times New Roman"/>
        </w:rPr>
        <w:t>Использование Natasha позволило автоматически находить в тексте фрагменты, которые могут соответствовать именованным сущностям. Например, фамилии чиновников, названия населенных пунктов и даты распознавались моделью и затем преобразовывались в TEI-теги:</w:t>
      </w:r>
    </w:p>
    <w:p w14:paraId="032CBF1C" w14:textId="77777777" w:rsidR="00FB3503" w:rsidRPr="002B2610" w:rsidRDefault="00000000">
      <w:pPr>
        <w:spacing w:after="0" w:line="360" w:lineRule="auto"/>
        <w:ind w:firstLine="709"/>
        <w:jc w:val="both"/>
        <w:rPr>
          <w:lang w:val="en-US"/>
        </w:rPr>
      </w:pPr>
      <w:r w:rsidRPr="002B2610">
        <w:rPr>
          <w:rFonts w:eastAsia="Times New Roman"/>
          <w:lang w:val="en-US"/>
        </w:rPr>
        <w:t>&lt;date when="1828-12-30" type="auto" subtype="</w:t>
      </w:r>
      <w:proofErr w:type="spellStart"/>
      <w:r w:rsidRPr="002B2610">
        <w:rPr>
          <w:rFonts w:eastAsia="Times New Roman"/>
          <w:lang w:val="en-US"/>
        </w:rPr>
        <w:t>natasha</w:t>
      </w:r>
      <w:proofErr w:type="spellEnd"/>
      <w:r w:rsidRPr="002B2610">
        <w:rPr>
          <w:rFonts w:eastAsia="Times New Roman"/>
          <w:lang w:val="en-US"/>
        </w:rPr>
        <w:t xml:space="preserve">"&gt;30 </w:t>
      </w:r>
      <w:r>
        <w:rPr>
          <w:rFonts w:eastAsia="Times New Roman"/>
        </w:rPr>
        <w:t>декабря</w:t>
      </w:r>
      <w:r w:rsidRPr="002B2610">
        <w:rPr>
          <w:rFonts w:eastAsia="Times New Roman"/>
          <w:lang w:val="en-US"/>
        </w:rPr>
        <w:t xml:space="preserve"> 1828 </w:t>
      </w:r>
      <w:r>
        <w:rPr>
          <w:rFonts w:eastAsia="Times New Roman"/>
        </w:rPr>
        <w:t>г</w:t>
      </w:r>
      <w:r w:rsidRPr="002B2610">
        <w:rPr>
          <w:rFonts w:eastAsia="Times New Roman"/>
          <w:lang w:val="en-US"/>
        </w:rPr>
        <w:t>.&lt;/date&gt;</w:t>
      </w:r>
    </w:p>
    <w:p w14:paraId="66AC3DDB" w14:textId="77777777" w:rsidR="00FB3503" w:rsidRPr="002B2610" w:rsidRDefault="00000000">
      <w:pPr>
        <w:spacing w:after="0" w:line="360" w:lineRule="auto"/>
        <w:ind w:firstLine="709"/>
        <w:jc w:val="both"/>
        <w:rPr>
          <w:lang w:val="en-US"/>
        </w:rPr>
      </w:pP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 xml:space="preserve"> ref="#person_</w:t>
      </w:r>
      <w:r>
        <w:rPr>
          <w:rFonts w:eastAsia="Times New Roman"/>
        </w:rPr>
        <w:t>степанов</w:t>
      </w:r>
      <w:r w:rsidRPr="002B2610">
        <w:rPr>
          <w:rFonts w:eastAsia="Times New Roman"/>
          <w:lang w:val="en-US"/>
        </w:rPr>
        <w:t>" type="auto" subtype="</w:t>
      </w:r>
      <w:proofErr w:type="spellStart"/>
      <w:r w:rsidRPr="002B2610">
        <w:rPr>
          <w:rFonts w:eastAsia="Times New Roman"/>
          <w:lang w:val="en-US"/>
        </w:rPr>
        <w:t>natasha</w:t>
      </w:r>
      <w:proofErr w:type="spellEnd"/>
      <w:r w:rsidRPr="002B2610">
        <w:rPr>
          <w:rFonts w:eastAsia="Times New Roman"/>
          <w:lang w:val="en-US"/>
        </w:rPr>
        <w:t>"&gt;</w:t>
      </w:r>
      <w:r>
        <w:rPr>
          <w:rFonts w:eastAsia="Times New Roman"/>
        </w:rPr>
        <w:t>Степанов</w:t>
      </w:r>
      <w:r w:rsidRPr="002B2610">
        <w:rPr>
          <w:rFonts w:eastAsia="Times New Roman"/>
          <w:lang w:val="en-US"/>
        </w:rPr>
        <w:t>&lt;/</w:t>
      </w:r>
      <w:proofErr w:type="spellStart"/>
      <w:r w:rsidRPr="002B2610">
        <w:rPr>
          <w:rFonts w:eastAsia="Times New Roman"/>
          <w:lang w:val="en-US"/>
        </w:rPr>
        <w:t>persName</w:t>
      </w:r>
      <w:proofErr w:type="spellEnd"/>
      <w:r w:rsidRPr="002B2610">
        <w:rPr>
          <w:rFonts w:eastAsia="Times New Roman"/>
          <w:lang w:val="en-US"/>
        </w:rPr>
        <w:t>&gt;</w:t>
      </w:r>
    </w:p>
    <w:p w14:paraId="78CDEC99" w14:textId="77777777" w:rsidR="00FB3503" w:rsidRDefault="00000000">
      <w:pPr>
        <w:spacing w:after="0" w:line="360" w:lineRule="auto"/>
        <w:ind w:firstLine="709"/>
        <w:jc w:val="both"/>
      </w:pPr>
      <w:r>
        <w:rPr>
          <w:rFonts w:eastAsia="Times New Roman"/>
        </w:rPr>
        <w:t>Для дат важной задачей была нормализация. Исходная строка «30 декабря 1828 г.» в тексте сохраняется, но в атрибуте when записывается машинно читаемое значение 1828-12-30. Это позволяет использовать даты в дальнейшем анализе: строить временные выборки, фильтровать документы по годам и сопоставлять упоминания событий.</w:t>
      </w:r>
    </w:p>
    <w:p w14:paraId="0EFAABF6" w14:textId="77777777" w:rsidR="00FB3503" w:rsidRDefault="00000000">
      <w:pPr>
        <w:spacing w:after="0" w:line="360" w:lineRule="auto"/>
        <w:ind w:firstLine="709"/>
        <w:jc w:val="both"/>
      </w:pPr>
      <w:r>
        <w:rPr>
          <w:rFonts w:eastAsia="Times New Roman"/>
        </w:rPr>
        <w:t xml:space="preserve">При этом библиотека Natasha имеет ограничения, которые необходимо учитывать. Модели русскоязычного NER преимущественно ориентированы на современные тексты, в частности на новостной стиль [6]. Исторические губернаторские отчеты существенно отличаются от таких данных: они содержат архаичную лексику, канцелярские формулы, старые административные </w:t>
      </w:r>
      <w:r>
        <w:rPr>
          <w:rFonts w:eastAsia="Times New Roman"/>
        </w:rPr>
        <w:lastRenderedPageBreak/>
        <w:t>названия, нестандартные обороты и OCR-шум. Поэтому результаты работы модели не могут автоматически считаться окончательными.</w:t>
      </w:r>
    </w:p>
    <w:p w14:paraId="41A3B1F1" w14:textId="77777777" w:rsidR="00FB3503" w:rsidRDefault="00000000">
      <w:pPr>
        <w:spacing w:after="0" w:line="360" w:lineRule="auto"/>
        <w:ind w:firstLine="709"/>
        <w:jc w:val="both"/>
      </w:pPr>
      <w:r>
        <w:rPr>
          <w:rFonts w:eastAsia="Times New Roman"/>
        </w:rPr>
        <w:t>На практике Natasha хорошо выполняет первичное выделение многих персон и дат, но может ошибаться на организациях и некоторых топонимах. Например, длинные административные названия могут выделяться не полностью или разрываться на части. Иногда модель ошибочно относит к топонимам слова, которые в историческом тексте находятся рядом с административными обозначениями, но сами не являются географическими объектами.</w:t>
      </w:r>
    </w:p>
    <w:p w14:paraId="3FEE3F85" w14:textId="77777777" w:rsidR="00FB3503" w:rsidRDefault="00000000">
      <w:pPr>
        <w:spacing w:after="0" w:line="360" w:lineRule="auto"/>
        <w:ind w:firstLine="709"/>
        <w:jc w:val="both"/>
      </w:pPr>
      <w:r>
        <w:rPr>
          <w:rFonts w:eastAsia="Times New Roman"/>
        </w:rPr>
        <w:t>Итогом использования Natasha стало получение базового слоя автоматической NER-разметки, который затем дополнялся эвристическими правилами и словарями. Такой подход оказался более устойчивым, чем использование только модели или только регулярных выражений.</w:t>
      </w:r>
    </w:p>
    <w:p w14:paraId="3207AA68" w14:textId="77777777" w:rsidR="00FB3503" w:rsidRDefault="00FB3503">
      <w:pPr>
        <w:spacing w:after="0"/>
      </w:pPr>
    </w:p>
    <w:p w14:paraId="6B21307E" w14:textId="77777777" w:rsidR="00FB3503" w:rsidRDefault="00000000">
      <w:pPr>
        <w:pStyle w:val="Heading2"/>
        <w:spacing w:before="0" w:line="360" w:lineRule="auto"/>
        <w:ind w:firstLine="709"/>
        <w:jc w:val="left"/>
      </w:pPr>
      <w:bookmarkStart w:id="12" w:name="_Toc232947815"/>
      <w:r>
        <w:rPr>
          <w:rFonts w:eastAsia="Times New Roman"/>
        </w:rPr>
        <w:t>3.2 Эвристические правила и словари для исторического материала</w:t>
      </w:r>
      <w:bookmarkEnd w:id="12"/>
    </w:p>
    <w:p w14:paraId="734E545F" w14:textId="77777777" w:rsidR="00FB3503" w:rsidRDefault="00FB3503">
      <w:pPr>
        <w:spacing w:after="0"/>
      </w:pPr>
    </w:p>
    <w:p w14:paraId="1F07B16E" w14:textId="77777777" w:rsidR="00FB3503" w:rsidRDefault="00000000">
      <w:pPr>
        <w:spacing w:after="0" w:line="360" w:lineRule="auto"/>
        <w:ind w:firstLine="709"/>
        <w:jc w:val="both"/>
      </w:pPr>
      <w:r>
        <w:rPr>
          <w:rFonts w:eastAsia="Times New Roman"/>
        </w:rPr>
        <w:t>Для повышения качества разметки был разработан набор эвристических правил и словарей. Они необходимы потому, что исторический корпус содержит повторяющиеся административные названия, которые можно надежно распознавать по заранее заданным паттернам. К таким сущностям относятся названия губерний, округов, городов, учреждений и ведомств.</w:t>
      </w:r>
    </w:p>
    <w:p w14:paraId="052E989D" w14:textId="77777777" w:rsidR="00FB3503" w:rsidRDefault="00000000">
      <w:pPr>
        <w:spacing w:after="0" w:line="360" w:lineRule="auto"/>
        <w:ind w:firstLine="709"/>
        <w:jc w:val="both"/>
      </w:pPr>
      <w:r>
        <w:rPr>
          <w:rFonts w:eastAsia="Times New Roman"/>
        </w:rPr>
        <w:t>Словарные правила использовались для топонимов, например:</w:t>
      </w:r>
    </w:p>
    <w:p w14:paraId="67A175BB" w14:textId="77777777" w:rsidR="00FB3503" w:rsidRDefault="00000000">
      <w:pPr>
        <w:spacing w:after="0" w:line="360" w:lineRule="auto"/>
        <w:ind w:firstLine="709"/>
        <w:jc w:val="both"/>
      </w:pPr>
      <w:r>
        <w:rPr>
          <w:rFonts w:eastAsia="Times New Roman"/>
        </w:rPr>
        <w:t>- Красноярск;</w:t>
      </w:r>
    </w:p>
    <w:p w14:paraId="382E77B4" w14:textId="77777777" w:rsidR="00FB3503" w:rsidRDefault="00000000">
      <w:pPr>
        <w:spacing w:after="0" w:line="360" w:lineRule="auto"/>
        <w:ind w:firstLine="709"/>
        <w:jc w:val="both"/>
      </w:pPr>
      <w:r>
        <w:rPr>
          <w:rFonts w:eastAsia="Times New Roman"/>
        </w:rPr>
        <w:t>- Енисейск;</w:t>
      </w:r>
    </w:p>
    <w:p w14:paraId="69B2F607" w14:textId="77777777" w:rsidR="00FB3503" w:rsidRDefault="00000000">
      <w:pPr>
        <w:spacing w:after="0" w:line="360" w:lineRule="auto"/>
        <w:ind w:firstLine="709"/>
        <w:jc w:val="both"/>
      </w:pPr>
      <w:r>
        <w:rPr>
          <w:rFonts w:eastAsia="Times New Roman"/>
        </w:rPr>
        <w:t>- Канск;</w:t>
      </w:r>
    </w:p>
    <w:p w14:paraId="119548E1" w14:textId="77777777" w:rsidR="00FB3503" w:rsidRDefault="00000000">
      <w:pPr>
        <w:spacing w:after="0" w:line="360" w:lineRule="auto"/>
        <w:ind w:firstLine="709"/>
        <w:jc w:val="both"/>
      </w:pPr>
      <w:r>
        <w:rPr>
          <w:rFonts w:eastAsia="Times New Roman"/>
        </w:rPr>
        <w:t>- Ачинск;</w:t>
      </w:r>
    </w:p>
    <w:p w14:paraId="2719AD84" w14:textId="77777777" w:rsidR="00FB3503" w:rsidRDefault="00000000">
      <w:pPr>
        <w:spacing w:after="0" w:line="360" w:lineRule="auto"/>
        <w:ind w:firstLine="709"/>
        <w:jc w:val="both"/>
      </w:pPr>
      <w:r>
        <w:rPr>
          <w:rFonts w:eastAsia="Times New Roman"/>
        </w:rPr>
        <w:t>- Минусинск;</w:t>
      </w:r>
    </w:p>
    <w:p w14:paraId="1F226943" w14:textId="77777777" w:rsidR="00FB3503" w:rsidRDefault="00000000">
      <w:pPr>
        <w:spacing w:after="0" w:line="360" w:lineRule="auto"/>
        <w:ind w:firstLine="709"/>
        <w:jc w:val="both"/>
      </w:pPr>
      <w:r>
        <w:rPr>
          <w:rFonts w:eastAsia="Times New Roman"/>
        </w:rPr>
        <w:t>- Туруханск;</w:t>
      </w:r>
    </w:p>
    <w:p w14:paraId="062CEDAF" w14:textId="77777777" w:rsidR="00FB3503" w:rsidRDefault="00000000">
      <w:pPr>
        <w:spacing w:after="0" w:line="360" w:lineRule="auto"/>
        <w:ind w:firstLine="709"/>
        <w:jc w:val="both"/>
      </w:pPr>
      <w:r>
        <w:rPr>
          <w:rFonts w:eastAsia="Times New Roman"/>
        </w:rPr>
        <w:t>- Енисейская губерния;</w:t>
      </w:r>
    </w:p>
    <w:p w14:paraId="04A70AD9" w14:textId="77777777" w:rsidR="00FB3503" w:rsidRDefault="00000000">
      <w:pPr>
        <w:spacing w:after="0" w:line="360" w:lineRule="auto"/>
        <w:ind w:firstLine="709"/>
        <w:jc w:val="both"/>
      </w:pPr>
      <w:r>
        <w:rPr>
          <w:rFonts w:eastAsia="Times New Roman"/>
        </w:rPr>
        <w:t>- Иркутская губерния;</w:t>
      </w:r>
    </w:p>
    <w:p w14:paraId="1757EA1F" w14:textId="77777777" w:rsidR="00FB3503" w:rsidRDefault="00000000">
      <w:pPr>
        <w:spacing w:after="0" w:line="360" w:lineRule="auto"/>
        <w:ind w:firstLine="709"/>
        <w:jc w:val="both"/>
      </w:pPr>
      <w:r>
        <w:rPr>
          <w:rFonts w:eastAsia="Times New Roman"/>
        </w:rPr>
        <w:lastRenderedPageBreak/>
        <w:t>- Восточная Сибирь;</w:t>
      </w:r>
    </w:p>
    <w:p w14:paraId="22BD5F16" w14:textId="77777777" w:rsidR="00FB3503" w:rsidRDefault="00000000">
      <w:pPr>
        <w:spacing w:after="0" w:line="360" w:lineRule="auto"/>
        <w:ind w:firstLine="709"/>
        <w:jc w:val="both"/>
      </w:pPr>
      <w:r>
        <w:rPr>
          <w:rFonts w:eastAsia="Times New Roman"/>
        </w:rPr>
        <w:t>- Канский округ;</w:t>
      </w:r>
    </w:p>
    <w:p w14:paraId="55F58ED5" w14:textId="77777777" w:rsidR="00FB3503" w:rsidRDefault="00000000">
      <w:pPr>
        <w:spacing w:after="0" w:line="360" w:lineRule="auto"/>
        <w:ind w:firstLine="709"/>
        <w:jc w:val="both"/>
      </w:pPr>
      <w:r>
        <w:rPr>
          <w:rFonts w:eastAsia="Times New Roman"/>
        </w:rPr>
        <w:t>- Красноярский округ.</w:t>
      </w:r>
    </w:p>
    <w:p w14:paraId="487551ED" w14:textId="77777777" w:rsidR="00FB3503" w:rsidRDefault="00000000">
      <w:pPr>
        <w:spacing w:after="0" w:line="360" w:lineRule="auto"/>
        <w:ind w:firstLine="709"/>
        <w:jc w:val="both"/>
      </w:pPr>
      <w:r>
        <w:rPr>
          <w:rFonts w:eastAsia="Times New Roman"/>
        </w:rPr>
        <w:t>Для каждого названия учитывались падежные формы. Например, «Красноярск» может встречаться как «Красноярска», «Красноярске», «Красноярском», а «Енисейская губерния» — как «Енисейской губернии», «Енисейскую губернию» и т. д. Поэтому паттерны строились с учетом русской словоизменительной вариативности.</w:t>
      </w:r>
    </w:p>
    <w:p w14:paraId="57D4D50D" w14:textId="77777777" w:rsidR="00FB3503" w:rsidRDefault="00000000">
      <w:pPr>
        <w:spacing w:after="0" w:line="360" w:lineRule="auto"/>
        <w:ind w:firstLine="709"/>
        <w:jc w:val="both"/>
      </w:pPr>
      <w:r>
        <w:rPr>
          <w:rFonts w:eastAsia="Times New Roman"/>
        </w:rPr>
        <w:t>Для организаций использовались правила, ориентированные на устойчивые исторические названия:</w:t>
      </w:r>
    </w:p>
    <w:p w14:paraId="1AFE3967" w14:textId="77777777" w:rsidR="00FB3503" w:rsidRDefault="00000000">
      <w:pPr>
        <w:spacing w:after="0" w:line="360" w:lineRule="auto"/>
        <w:ind w:firstLine="709"/>
        <w:jc w:val="both"/>
      </w:pPr>
      <w:r>
        <w:rPr>
          <w:rFonts w:eastAsia="Times New Roman"/>
        </w:rPr>
        <w:t>- Енисейское Общее Губернское Управление;</w:t>
      </w:r>
    </w:p>
    <w:p w14:paraId="25ECEA8E" w14:textId="77777777" w:rsidR="00FB3503" w:rsidRDefault="00000000">
      <w:pPr>
        <w:spacing w:after="0" w:line="360" w:lineRule="auto"/>
        <w:ind w:firstLine="709"/>
        <w:jc w:val="both"/>
      </w:pPr>
      <w:r>
        <w:rPr>
          <w:rFonts w:eastAsia="Times New Roman"/>
        </w:rPr>
        <w:t>- Департамент полиции;</w:t>
      </w:r>
    </w:p>
    <w:p w14:paraId="0CEEFDAA" w14:textId="77777777" w:rsidR="00FB3503" w:rsidRDefault="00000000">
      <w:pPr>
        <w:spacing w:after="0" w:line="360" w:lineRule="auto"/>
        <w:ind w:firstLine="709"/>
        <w:jc w:val="both"/>
      </w:pPr>
      <w:r>
        <w:rPr>
          <w:rFonts w:eastAsia="Times New Roman"/>
        </w:rPr>
        <w:t>- Губернское правление;</w:t>
      </w:r>
    </w:p>
    <w:p w14:paraId="47861F73" w14:textId="77777777" w:rsidR="00FB3503" w:rsidRDefault="00000000">
      <w:pPr>
        <w:spacing w:after="0" w:line="360" w:lineRule="auto"/>
        <w:ind w:firstLine="709"/>
        <w:jc w:val="both"/>
      </w:pPr>
      <w:r>
        <w:rPr>
          <w:rFonts w:eastAsia="Times New Roman"/>
        </w:rPr>
        <w:t>- Приказ общественного призрения;</w:t>
      </w:r>
    </w:p>
    <w:p w14:paraId="7F715D8F" w14:textId="77777777" w:rsidR="00FB3503" w:rsidRDefault="00000000">
      <w:pPr>
        <w:spacing w:after="0" w:line="360" w:lineRule="auto"/>
        <w:ind w:firstLine="709"/>
        <w:jc w:val="both"/>
      </w:pPr>
      <w:r>
        <w:rPr>
          <w:rFonts w:eastAsia="Times New Roman"/>
        </w:rPr>
        <w:t>- Врачебная управа;</w:t>
      </w:r>
    </w:p>
    <w:p w14:paraId="3B1F2E89" w14:textId="77777777" w:rsidR="00FB3503" w:rsidRDefault="00000000">
      <w:pPr>
        <w:spacing w:after="0" w:line="360" w:lineRule="auto"/>
        <w:ind w:firstLine="709"/>
        <w:jc w:val="both"/>
      </w:pPr>
      <w:r>
        <w:rPr>
          <w:rFonts w:eastAsia="Times New Roman"/>
        </w:rPr>
        <w:t>- Рекрутское присутствие;</w:t>
      </w:r>
    </w:p>
    <w:p w14:paraId="364913B7" w14:textId="77777777" w:rsidR="00FB3503" w:rsidRDefault="00000000">
      <w:pPr>
        <w:spacing w:after="0" w:line="360" w:lineRule="auto"/>
        <w:ind w:firstLine="709"/>
        <w:jc w:val="both"/>
      </w:pPr>
      <w:r>
        <w:rPr>
          <w:rFonts w:eastAsia="Times New Roman"/>
        </w:rPr>
        <w:t>- Енисейский губернский статистический комитет.</w:t>
      </w:r>
    </w:p>
    <w:p w14:paraId="2C861412" w14:textId="77777777" w:rsidR="00FB3503" w:rsidRDefault="00000000">
      <w:pPr>
        <w:spacing w:after="0" w:line="360" w:lineRule="auto"/>
        <w:ind w:firstLine="709"/>
        <w:jc w:val="both"/>
      </w:pPr>
      <w:r>
        <w:rPr>
          <w:rFonts w:eastAsia="Times New Roman"/>
        </w:rPr>
        <w:t>Организации оказались наиболее сложным типом сущностей. Это связано с тем, что административные названия часто длинные, имеют вложенную структуру и могут включать прилагательные, должности или указания на отделения. Кроме того, OCR-ошибки могут искажать отдельные слова, из-за чего словарное правило не срабатывает.</w:t>
      </w:r>
    </w:p>
    <w:p w14:paraId="2EBCC00C" w14:textId="77777777" w:rsidR="00FB3503" w:rsidRDefault="00000000">
      <w:pPr>
        <w:spacing w:after="0" w:line="360" w:lineRule="auto"/>
        <w:ind w:firstLine="709"/>
        <w:jc w:val="both"/>
      </w:pPr>
      <w:r>
        <w:rPr>
          <w:rFonts w:eastAsia="Times New Roman"/>
        </w:rPr>
        <w:t>Для персон применялись несколько типов паттернов. Во-первых, учитывались конструкции с должностью перед фамилией, например «Губернатор Степанов» или «доктор Акишев». Во-вторых, использовались признаки полных имен с отчествами. В-третьих, применялись фильтры, отсеивающие служебные слова, названия учреждений и ложные совпадения.</w:t>
      </w:r>
    </w:p>
    <w:p w14:paraId="1A20471B" w14:textId="77777777" w:rsidR="00FB3503" w:rsidRDefault="00000000">
      <w:pPr>
        <w:spacing w:after="0" w:line="360" w:lineRule="auto"/>
        <w:ind w:firstLine="709"/>
        <w:jc w:val="both"/>
      </w:pPr>
      <w:r>
        <w:rPr>
          <w:rFonts w:eastAsia="Times New Roman"/>
        </w:rPr>
        <w:t xml:space="preserve">Эвристические правила не заменяют NLP-модель, а дополняют ее. Их преимущество состоит в высокой точности на заранее известных устойчивых выражениях. Их ограничение заключается в том, что они требуют расширения и </w:t>
      </w:r>
      <w:r>
        <w:rPr>
          <w:rFonts w:eastAsia="Times New Roman"/>
        </w:rPr>
        <w:lastRenderedPageBreak/>
        <w:t>ручной настройки при появлении новых типов документов или новых исторических реалий.</w:t>
      </w:r>
    </w:p>
    <w:p w14:paraId="635499DE" w14:textId="77777777" w:rsidR="00FB3503" w:rsidRDefault="00000000">
      <w:pPr>
        <w:spacing w:after="0" w:line="360" w:lineRule="auto"/>
        <w:ind w:firstLine="709"/>
        <w:jc w:val="both"/>
      </w:pPr>
      <w:r>
        <w:rPr>
          <w:rFonts w:eastAsia="Times New Roman"/>
        </w:rPr>
        <w:t>Результатом применения гибридного подхода стало формирование более полного слоя разметки. Natasha обеспечивала первичное распознавание, а эвристические правила закрывали специфические для корпуса сущности, которые плохо распознаются универсальной моделью.</w:t>
      </w:r>
    </w:p>
    <w:p w14:paraId="3F9FC94B" w14:textId="77777777" w:rsidR="00FB3503" w:rsidRDefault="00000000">
      <w:pPr>
        <w:spacing w:after="0" w:line="360" w:lineRule="auto"/>
        <w:ind w:firstLine="709"/>
        <w:jc w:val="both"/>
      </w:pPr>
      <w:r>
        <w:rPr>
          <w:rFonts w:eastAsia="Times New Roman"/>
        </w:rPr>
        <w:t>Для финальных образцов отчетов 1828 и 1851 годов разметка была дополнена типологическим уровнем. Организации разделялись на государственные органы, промышленные объекты, церковные и общественные организации; люди — на представителей власти, медицины, служащих и сословные группы; места — на административные единицы, населенные пункты и географические точки.</w:t>
      </w:r>
    </w:p>
    <w:p w14:paraId="6FFA0E72" w14:textId="77777777" w:rsidR="00FB3503" w:rsidRDefault="00FB3503">
      <w:pPr>
        <w:spacing w:after="0"/>
      </w:pPr>
    </w:p>
    <w:p w14:paraId="67092133" w14:textId="77777777" w:rsidR="00FB3503" w:rsidRDefault="00000000">
      <w:pPr>
        <w:spacing w:after="0" w:line="360" w:lineRule="auto"/>
        <w:jc w:val="center"/>
      </w:pPr>
      <w:r>
        <w:rPr>
          <w:noProof/>
        </w:rPr>
        <w:drawing>
          <wp:inline distT="0" distB="0" distL="0" distR="0" wp14:anchorId="5FA058FF" wp14:editId="258306E7">
            <wp:extent cx="5508000" cy="18386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08000" cy="1838602"/>
                    </a:xfrm>
                    <a:prstGeom prst="rect">
                      <a:avLst/>
                    </a:prstGeom>
                  </pic:spPr>
                </pic:pic>
              </a:graphicData>
            </a:graphic>
          </wp:inline>
        </w:drawing>
      </w:r>
    </w:p>
    <w:p w14:paraId="644B900B" w14:textId="77777777" w:rsidR="00FB3503" w:rsidRDefault="00000000">
      <w:pPr>
        <w:spacing w:after="0" w:line="360" w:lineRule="auto"/>
        <w:jc w:val="center"/>
      </w:pPr>
      <w:r>
        <w:rPr>
          <w:rFonts w:eastAsia="Times New Roman"/>
        </w:rPr>
        <w:t>Рисунок 5 – Схема типологии именованных сущностей</w:t>
      </w:r>
    </w:p>
    <w:p w14:paraId="41E1F320" w14:textId="77777777" w:rsidR="00FB3503" w:rsidRDefault="00FB3503">
      <w:pPr>
        <w:spacing w:after="0"/>
      </w:pPr>
    </w:p>
    <w:p w14:paraId="1438F981" w14:textId="77777777" w:rsidR="00FB3503" w:rsidRDefault="00000000">
      <w:pPr>
        <w:pStyle w:val="Heading2"/>
        <w:spacing w:before="0" w:line="360" w:lineRule="auto"/>
        <w:ind w:firstLine="709"/>
        <w:jc w:val="left"/>
      </w:pPr>
      <w:bookmarkStart w:id="13" w:name="_Toc232947816"/>
      <w:r>
        <w:rPr>
          <w:rFonts w:eastAsia="Times New Roman"/>
        </w:rPr>
        <w:t>3.3 Структура standOff-секций и результаты извлечения сущностей</w:t>
      </w:r>
      <w:bookmarkEnd w:id="13"/>
    </w:p>
    <w:p w14:paraId="68C88C66" w14:textId="77777777" w:rsidR="00FB3503" w:rsidRDefault="00FB3503">
      <w:pPr>
        <w:spacing w:after="0"/>
      </w:pPr>
    </w:p>
    <w:p w14:paraId="70BF0A48" w14:textId="77777777" w:rsidR="00FB3503" w:rsidRDefault="00000000">
      <w:pPr>
        <w:spacing w:after="0" w:line="360" w:lineRule="auto"/>
        <w:ind w:firstLine="709"/>
        <w:jc w:val="both"/>
      </w:pPr>
      <w:r>
        <w:rPr>
          <w:rFonts w:eastAsia="Times New Roman"/>
        </w:rPr>
        <w:t>После разметки текста все обнаруженные сущности выносились в standOff-секцию. Это позволяет отделить конкретные упоминания в тексте от списка нормализованных объектов. Например, в тексте может быть много употреблений «Красноярска», «Красноярске» и «Красноярском», но в списке мест они могут ссылаться на одну сущность place_krasnoyarsk.</w:t>
      </w:r>
    </w:p>
    <w:p w14:paraId="6BFA5534" w14:textId="77777777" w:rsidR="00FB3503" w:rsidRDefault="00000000">
      <w:pPr>
        <w:spacing w:after="0" w:line="360" w:lineRule="auto"/>
        <w:ind w:firstLine="709"/>
        <w:jc w:val="both"/>
      </w:pPr>
      <w:r>
        <w:rPr>
          <w:rFonts w:eastAsia="Times New Roman"/>
        </w:rPr>
        <w:t xml:space="preserve">Для извлечения сущностей из готовых TEI-файлов использовался отдельный скрипт, проходящий по standOff-секциям и собирающий персоны, </w:t>
      </w:r>
      <w:r>
        <w:rPr>
          <w:rFonts w:eastAsia="Times New Roman"/>
        </w:rPr>
        <w:lastRenderedPageBreak/>
        <w:t>места и организации в JSON-файл. Далее выполнялась дедупликация мест и организаций: одинаковые имена объединялись, а сведения об источниках сохранялись в списке. Персоны на текущем этапе оставлялись без дедупликации, поскольку одинаковые фамилии могут принадлежать разным людям.</w:t>
      </w:r>
    </w:p>
    <w:p w14:paraId="7DA39F34" w14:textId="77777777" w:rsidR="00FB3503" w:rsidRDefault="00000000">
      <w:pPr>
        <w:spacing w:after="0" w:line="360" w:lineRule="auto"/>
        <w:ind w:firstLine="709"/>
        <w:jc w:val="both"/>
      </w:pPr>
      <w:r>
        <w:rPr>
          <w:rFonts w:eastAsia="Times New Roman"/>
        </w:rPr>
        <w:t>По результатам обработки рабочих TEI-файлов было извлечено:</w:t>
      </w:r>
    </w:p>
    <w:p w14:paraId="091F7CB7" w14:textId="77777777" w:rsidR="00FB3503" w:rsidRDefault="00000000">
      <w:pPr>
        <w:spacing w:after="0" w:line="360" w:lineRule="auto"/>
        <w:ind w:firstLine="709"/>
        <w:jc w:val="both"/>
      </w:pPr>
      <w:r>
        <w:rPr>
          <w:rFonts w:eastAsia="Times New Roman"/>
        </w:rPr>
        <w:t>- 207 персон;</w:t>
      </w:r>
    </w:p>
    <w:p w14:paraId="18001E79" w14:textId="77777777" w:rsidR="00FB3503" w:rsidRDefault="00000000">
      <w:pPr>
        <w:spacing w:after="0" w:line="360" w:lineRule="auto"/>
        <w:ind w:firstLine="709"/>
        <w:jc w:val="both"/>
      </w:pPr>
      <w:r>
        <w:rPr>
          <w:rFonts w:eastAsia="Times New Roman"/>
        </w:rPr>
        <w:t>- 95 упоминаний мест до дедупликации;</w:t>
      </w:r>
    </w:p>
    <w:p w14:paraId="579DBEF4" w14:textId="77777777" w:rsidR="00FB3503" w:rsidRDefault="00000000">
      <w:pPr>
        <w:spacing w:after="0" w:line="360" w:lineRule="auto"/>
        <w:ind w:firstLine="709"/>
        <w:jc w:val="both"/>
      </w:pPr>
      <w:r>
        <w:rPr>
          <w:rFonts w:eastAsia="Times New Roman"/>
        </w:rPr>
        <w:t>- 80 упоминаний организаций до дедупликации.</w:t>
      </w:r>
    </w:p>
    <w:p w14:paraId="59B37CEB" w14:textId="77777777" w:rsidR="00FB3503" w:rsidRDefault="00000000">
      <w:pPr>
        <w:spacing w:after="0" w:line="360" w:lineRule="auto"/>
        <w:ind w:firstLine="709"/>
        <w:jc w:val="both"/>
      </w:pPr>
      <w:r>
        <w:rPr>
          <w:rFonts w:eastAsia="Times New Roman"/>
        </w:rPr>
        <w:t>После дедупликации было получено:</w:t>
      </w:r>
    </w:p>
    <w:p w14:paraId="55CC1AE3" w14:textId="77777777" w:rsidR="00FB3503" w:rsidRDefault="00000000">
      <w:pPr>
        <w:spacing w:after="0" w:line="360" w:lineRule="auto"/>
        <w:ind w:firstLine="709"/>
        <w:jc w:val="both"/>
      </w:pPr>
      <w:r>
        <w:rPr>
          <w:rFonts w:eastAsia="Times New Roman"/>
        </w:rPr>
        <w:t>- 207 записей персон;</w:t>
      </w:r>
    </w:p>
    <w:p w14:paraId="1230564D" w14:textId="77777777" w:rsidR="00FB3503" w:rsidRDefault="00000000">
      <w:pPr>
        <w:spacing w:after="0" w:line="360" w:lineRule="auto"/>
        <w:ind w:firstLine="709"/>
        <w:jc w:val="both"/>
      </w:pPr>
      <w:r>
        <w:rPr>
          <w:rFonts w:eastAsia="Times New Roman"/>
        </w:rPr>
        <w:t>- 64 уникальных места;</w:t>
      </w:r>
    </w:p>
    <w:p w14:paraId="636B87A9" w14:textId="77777777" w:rsidR="00FB3503" w:rsidRDefault="00000000">
      <w:pPr>
        <w:spacing w:after="0" w:line="360" w:lineRule="auto"/>
        <w:ind w:firstLine="709"/>
        <w:jc w:val="both"/>
      </w:pPr>
      <w:r>
        <w:rPr>
          <w:rFonts w:eastAsia="Times New Roman"/>
        </w:rPr>
        <w:t>- 72 уникальные организации.</w:t>
      </w:r>
    </w:p>
    <w:p w14:paraId="2F40475F" w14:textId="77777777" w:rsidR="00FB3503" w:rsidRDefault="00000000">
      <w:pPr>
        <w:spacing w:after="0" w:line="360" w:lineRule="auto"/>
        <w:ind w:firstLine="709"/>
        <w:jc w:val="both"/>
      </w:pPr>
      <w:r>
        <w:rPr>
          <w:rFonts w:eastAsia="Times New Roman"/>
        </w:rPr>
        <w:t>Для отчета 1828 года был подготовлен финальный файл 1828_final_marked.xml. В нем зафиксировано 56 элементов persName, 60 элементов placeName, 46 элементов orgName, 21 элемент date и 12 разрывов страниц pb. В standOff-секции содержатся 21 персона, 13 мест и 18 организаций. Существенное отличие этого файла от первичного автоматического результата состоит в том, что значительная часть сущностей получила не только ссылку ref, но и содержательные атрибуты type/subtype.</w:t>
      </w:r>
    </w:p>
    <w:p w14:paraId="4FFECD58" w14:textId="77777777" w:rsidR="00FB3503" w:rsidRDefault="00000000">
      <w:pPr>
        <w:spacing w:after="0" w:line="360" w:lineRule="auto"/>
        <w:ind w:firstLine="709"/>
        <w:jc w:val="both"/>
      </w:pPr>
      <w:r>
        <w:rPr>
          <w:rFonts w:eastAsia="Times New Roman"/>
        </w:rPr>
        <w:t>Контрольный файл entities_list.csv для отчета 1828 года содержит 124 строки с сущностями: 37 записей persName, 46 записей placeName и 41 запись orgName. Для 75 записей заполнены тип и подтип. Наиболее частотные типы в этом образце: «Адм. единицы», «Гос. органы», «Насел. пункты», «Служащие» и «Власть». Этот CSV-файл использовался как промежуточный инструмент ручной проверки и нормализации разметки.</w:t>
      </w:r>
    </w:p>
    <w:p w14:paraId="7D188DE5" w14:textId="77777777" w:rsidR="00FB3503" w:rsidRDefault="00000000">
      <w:pPr>
        <w:spacing w:after="0" w:line="360" w:lineRule="auto"/>
        <w:ind w:firstLine="709"/>
        <w:jc w:val="both"/>
      </w:pPr>
      <w:r>
        <w:rPr>
          <w:rFonts w:eastAsia="Times New Roman"/>
        </w:rPr>
        <w:t xml:space="preserve">Для отчета 1851 года был подготовлен финальный файл 1851_final_injected.xml. В standOff-секции этого файла содержатся 156 персон, 34 места и 31 организация. Контрольный файл entities_list_1851.csv содержит 291 строку с упоминаниями сущностей: 52 записи orgName, 162 записи persName и 77 записей placeName. Для всех записей заполнены тип и подтип. Типология </w:t>
      </w:r>
      <w:r>
        <w:rPr>
          <w:rFonts w:eastAsia="Times New Roman"/>
        </w:rPr>
        <w:lastRenderedPageBreak/>
        <w:t>сущностей 1851 года включает следующие основные типы: «Гос. Органы», «Общ. орг-ии», «Тюрьмы», «Церковь», «Пром-ть», «Войска», «Образование» (для организаций); «Власть», «Сословия», «Сословие» (для персон); «Адм. единицы», «Насел. пункты», «Географические Точки» (для мест). Подтипы организаций включают «правление», «министерство», «приказ», «полиция», «суд», «управа», «комитет» и др.; подтипы персон — «губернатор», «мещанин», «мещанка», «купец», «государственный преступник», «ссыльный» и др.; подтипы мест — «губерния», «округ», «город», «край», «река», «волость» и др.</w:t>
      </w:r>
    </w:p>
    <w:p w14:paraId="32087DBB" w14:textId="77777777" w:rsidR="00FB3503" w:rsidRDefault="00000000">
      <w:pPr>
        <w:spacing w:after="0" w:line="360" w:lineRule="auto"/>
        <w:ind w:firstLine="709"/>
        <w:jc w:val="both"/>
      </w:pPr>
      <w:r>
        <w:rPr>
          <w:rFonts w:eastAsia="Times New Roman"/>
        </w:rPr>
        <w:t>Эти показатели отражают не окончательный исторический справочник, а результат текущего этапа автоматизированной обработки. Они полезны для оценки масштаба разметки и выявления проблемных мест. Например, если в списке организаций появляются слишком длинные или явно ошибочные названия, это указывает на необходимость корректировки правил или ручной проверки.</w:t>
      </w:r>
    </w:p>
    <w:p w14:paraId="0ACC4C5F" w14:textId="77777777" w:rsidR="00FB3503" w:rsidRDefault="00000000">
      <w:pPr>
        <w:spacing w:after="0" w:line="360" w:lineRule="auto"/>
        <w:ind w:firstLine="709"/>
        <w:jc w:val="both"/>
      </w:pPr>
      <w:r>
        <w:rPr>
          <w:rFonts w:eastAsia="Times New Roman"/>
        </w:rPr>
        <w:t>Пример структуры дедуплицированной записи для места:</w:t>
      </w:r>
    </w:p>
    <w:p w14:paraId="5A9A9F65" w14:textId="77777777" w:rsidR="00FB3503" w:rsidRDefault="00FB3503">
      <w:pPr>
        <w:spacing w:after="0"/>
      </w:pPr>
    </w:p>
    <w:p w14:paraId="78E1B915" w14:textId="77777777" w:rsidR="00FB3503" w:rsidRDefault="00000000">
      <w:pPr>
        <w:spacing w:after="0" w:line="360" w:lineRule="auto"/>
        <w:jc w:val="center"/>
      </w:pPr>
      <w:r>
        <w:rPr>
          <w:noProof/>
        </w:rPr>
        <w:drawing>
          <wp:inline distT="0" distB="0" distL="0" distR="0" wp14:anchorId="2EACA4B6" wp14:editId="303796F6">
            <wp:extent cx="5508000" cy="18379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08000" cy="1837921"/>
                    </a:xfrm>
                    <a:prstGeom prst="rect">
                      <a:avLst/>
                    </a:prstGeom>
                  </pic:spPr>
                </pic:pic>
              </a:graphicData>
            </a:graphic>
          </wp:inline>
        </w:drawing>
      </w:r>
    </w:p>
    <w:p w14:paraId="06866134" w14:textId="77777777" w:rsidR="00FB3503" w:rsidRDefault="00000000">
      <w:pPr>
        <w:spacing w:after="0" w:line="360" w:lineRule="auto"/>
        <w:jc w:val="center"/>
      </w:pPr>
      <w:r>
        <w:rPr>
          <w:rFonts w:eastAsia="Times New Roman"/>
        </w:rPr>
        <w:t>Рисунок 6 – Пример дедуплицированной записи сущности в JSON</w:t>
      </w:r>
    </w:p>
    <w:p w14:paraId="6C4BC40E" w14:textId="77777777" w:rsidR="00FB3503" w:rsidRDefault="00FB3503">
      <w:pPr>
        <w:spacing w:after="0"/>
      </w:pPr>
    </w:p>
    <w:p w14:paraId="31AD47D2" w14:textId="77777777" w:rsidR="00FB3503" w:rsidRDefault="00000000">
      <w:pPr>
        <w:spacing w:after="0" w:line="360" w:lineRule="auto"/>
        <w:ind w:firstLine="709"/>
        <w:jc w:val="both"/>
      </w:pPr>
      <w:r>
        <w:rPr>
          <w:rFonts w:eastAsia="Times New Roman"/>
        </w:rPr>
        <w:t>Такая структура позволяет видеть не только название сущности, но и документы, в которых она была обнаружена. В перспективе это может использоваться для построения топонимических указателей, карт упоминаний, сетей организаций и списков персон.</w:t>
      </w:r>
    </w:p>
    <w:p w14:paraId="5FA90B25" w14:textId="77777777" w:rsidR="00FB3503" w:rsidRDefault="00000000">
      <w:pPr>
        <w:spacing w:after="0" w:line="360" w:lineRule="auto"/>
        <w:ind w:firstLine="709"/>
        <w:jc w:val="both"/>
      </w:pPr>
      <w:r>
        <w:rPr>
          <w:rFonts w:eastAsia="Times New Roman"/>
        </w:rPr>
        <w:t xml:space="preserve">Итогом работы с именованными сущностями стало создание слоя автоматической семантической разметки, который делает корпус пригодным для </w:t>
      </w:r>
      <w:r>
        <w:rPr>
          <w:rFonts w:eastAsia="Times New Roman"/>
        </w:rPr>
        <w:lastRenderedPageBreak/>
        <w:t>дальнейшего анализа. При этом была зафиксирована необходимость ручной валидации, особенно для организаций и сложных исторических наименований.</w:t>
      </w:r>
    </w:p>
    <w:p w14:paraId="731D6BB2" w14:textId="77777777" w:rsidR="00FB3503" w:rsidRDefault="00000000">
      <w:r>
        <w:br w:type="page"/>
      </w:r>
    </w:p>
    <w:p w14:paraId="4AB98306" w14:textId="77777777" w:rsidR="00FB3503" w:rsidRPr="002B2610" w:rsidRDefault="00000000" w:rsidP="002B2610">
      <w:pPr>
        <w:pStyle w:val="Heading1"/>
        <w:spacing w:before="0" w:line="360" w:lineRule="auto"/>
        <w:ind w:firstLine="709"/>
        <w:rPr>
          <w:caps/>
        </w:rPr>
      </w:pPr>
      <w:bookmarkStart w:id="14" w:name="_Toc232947817"/>
      <w:r w:rsidRPr="002B2610">
        <w:rPr>
          <w:rFonts w:eastAsia="Times New Roman"/>
          <w:caps/>
          <w:sz w:val="28"/>
        </w:rPr>
        <w:lastRenderedPageBreak/>
        <w:t>4 Обработка табличных данных и интеграция CSV с TEI-документами</w:t>
      </w:r>
      <w:bookmarkEnd w:id="14"/>
    </w:p>
    <w:p w14:paraId="49E464A8" w14:textId="77777777" w:rsidR="00FB3503" w:rsidRDefault="00FB3503">
      <w:pPr>
        <w:spacing w:after="0"/>
      </w:pPr>
    </w:p>
    <w:p w14:paraId="59F654F3" w14:textId="77777777" w:rsidR="00FB3503" w:rsidRDefault="00000000">
      <w:pPr>
        <w:pStyle w:val="Heading2"/>
        <w:spacing w:before="0" w:line="360" w:lineRule="auto"/>
        <w:ind w:firstLine="709"/>
        <w:jc w:val="left"/>
      </w:pPr>
      <w:bookmarkStart w:id="15" w:name="_Toc232947818"/>
      <w:r>
        <w:rPr>
          <w:rFonts w:eastAsia="Times New Roman"/>
        </w:rPr>
        <w:t>4.1 Проблема таблиц в OCR-слое</w:t>
      </w:r>
      <w:bookmarkEnd w:id="15"/>
    </w:p>
    <w:p w14:paraId="5A25D8E6" w14:textId="77777777" w:rsidR="00FB3503" w:rsidRDefault="00FB3503">
      <w:pPr>
        <w:spacing w:after="0"/>
      </w:pPr>
    </w:p>
    <w:p w14:paraId="78FEDB99" w14:textId="77777777" w:rsidR="00FB3503" w:rsidRDefault="00000000">
      <w:pPr>
        <w:spacing w:after="0" w:line="360" w:lineRule="auto"/>
        <w:ind w:firstLine="709"/>
        <w:jc w:val="both"/>
      </w:pPr>
      <w:r>
        <w:rPr>
          <w:rFonts w:eastAsia="Times New Roman"/>
        </w:rPr>
        <w:t>Таблицы являются одним из наиболее важных и одновременно наиболее сложных типов данных в губернаторских отчетах. В них содержатся сведения о населении, финансах, торговле, преступности, образовательных учреждениях, медицинской статистике, движении дел и других административных показателях. Для исторического анализа такие таблицы особенно ценны, поскольку позволяют извлекать количественные данные и сопоставлять их между годами.</w:t>
      </w:r>
    </w:p>
    <w:p w14:paraId="643B79EF" w14:textId="77777777" w:rsidR="00FB3503" w:rsidRDefault="00000000">
      <w:pPr>
        <w:spacing w:after="0" w:line="360" w:lineRule="auto"/>
        <w:ind w:firstLine="709"/>
        <w:jc w:val="both"/>
      </w:pPr>
      <w:r>
        <w:rPr>
          <w:rFonts w:eastAsia="Times New Roman"/>
        </w:rPr>
        <w:t>Однако OCR-слой плохо сохраняет табличную структуру. Текст таблицы может быть распознан, но строки и столбцы часто смешиваются. Заголовки могут оказаться отделенными от значений, многострочные ячейки — разорванными, а числовые значения — смещенными относительно подписей. В результате автоматический скрипт видит не таблицу, а набор строк, из которых трудно восстановить исходную сетку.</w:t>
      </w:r>
    </w:p>
    <w:p w14:paraId="58C1C1AE" w14:textId="77777777" w:rsidR="00FB3503" w:rsidRDefault="00000000">
      <w:pPr>
        <w:spacing w:after="0" w:line="360" w:lineRule="auto"/>
        <w:ind w:firstLine="709"/>
        <w:jc w:val="both"/>
      </w:pPr>
      <w:r>
        <w:rPr>
          <w:rFonts w:eastAsia="Times New Roman"/>
        </w:rPr>
        <w:t>Эта проблема принципиально отличается от разметки обычного текста. Абзац можно представить как последовательность слов и предложений, тогда как таблица требует сохранения двумерной структуры. Если структура потеряна, данные становятся неоднозначными. Например, число может относиться к населению, сумме денег, количеству дел или числу учреждений, но без заголовка столбца это невозможно определить автоматически.</w:t>
      </w:r>
    </w:p>
    <w:p w14:paraId="1C3013B8" w14:textId="77777777" w:rsidR="00FB3503" w:rsidRDefault="00000000">
      <w:pPr>
        <w:spacing w:after="0" w:line="360" w:lineRule="auto"/>
        <w:ind w:firstLine="709"/>
        <w:jc w:val="both"/>
      </w:pPr>
      <w:r>
        <w:rPr>
          <w:rFonts w:eastAsia="Times New Roman"/>
        </w:rPr>
        <w:t>На текущем этапе было принято решение не встраивать сложные таблицы непосредственно в TEI XML, а выносить их в отдельные CSV-файлы. Такой подход имеет несколько преимуществ. Во-первых, CSV удобен для проверки и редактирования. Во-вторых, табличные данные можно использовать в аналитических инструментах. В-третьих, TEI-документ остается относительно компактным, но сохраняет ссылки на таблицы.</w:t>
      </w:r>
    </w:p>
    <w:p w14:paraId="7B7135B5" w14:textId="77777777" w:rsidR="00FB3503" w:rsidRDefault="00000000">
      <w:pPr>
        <w:spacing w:after="0" w:line="360" w:lineRule="auto"/>
        <w:ind w:firstLine="709"/>
        <w:jc w:val="both"/>
      </w:pPr>
      <w:r>
        <w:rPr>
          <w:rFonts w:eastAsia="Times New Roman"/>
        </w:rPr>
        <w:lastRenderedPageBreak/>
        <w:t>В рабочих образцах были подготовлены CSV-файлы для отчетов 1851 и 1894 годов. Для отчета 1851 года создано 20 CSV-файлов, для отчета 1894 года — 15 CSV-файлов. Эти данные демонстрируют, что табличный слой корпуса может быть представлен отдельно от основного текста, но связан с ним через TEI-метаданные.</w:t>
      </w:r>
    </w:p>
    <w:p w14:paraId="412665FA" w14:textId="77777777" w:rsidR="00FB3503" w:rsidRDefault="00000000">
      <w:pPr>
        <w:spacing w:after="0" w:line="360" w:lineRule="auto"/>
        <w:ind w:firstLine="709"/>
        <w:jc w:val="both"/>
      </w:pPr>
      <w:r>
        <w:rPr>
          <w:rFonts w:eastAsia="Times New Roman"/>
        </w:rPr>
        <w:t>Итогом анализа проблемы стало понимание, что OCR-текст не является достаточным источником для надежного восстановления таблиц. Необходим дополнительный визуальный этап, ориентированный на исходный вид таблицы в PDF.</w:t>
      </w:r>
    </w:p>
    <w:p w14:paraId="79230028" w14:textId="77777777" w:rsidR="00FB3503" w:rsidRDefault="00FB3503">
      <w:pPr>
        <w:spacing w:after="0"/>
      </w:pPr>
    </w:p>
    <w:p w14:paraId="4ECA04A7" w14:textId="77777777" w:rsidR="00FB3503" w:rsidRDefault="00000000">
      <w:pPr>
        <w:pStyle w:val="Heading2"/>
        <w:spacing w:before="0" w:line="360" w:lineRule="auto"/>
        <w:ind w:firstLine="709"/>
        <w:jc w:val="left"/>
      </w:pPr>
      <w:bookmarkStart w:id="16" w:name="_Toc232947819"/>
      <w:r>
        <w:rPr>
          <w:rFonts w:eastAsia="Times New Roman"/>
        </w:rPr>
        <w:t>4.2 Использование мультимодальных языковых моделей для распознавания таблиц</w:t>
      </w:r>
      <w:bookmarkEnd w:id="16"/>
    </w:p>
    <w:p w14:paraId="372159E7" w14:textId="77777777" w:rsidR="00FB3503" w:rsidRDefault="00FB3503">
      <w:pPr>
        <w:spacing w:after="0"/>
      </w:pPr>
    </w:p>
    <w:p w14:paraId="1582C797" w14:textId="77777777" w:rsidR="00FB3503" w:rsidRDefault="00000000">
      <w:pPr>
        <w:spacing w:after="0" w:line="360" w:lineRule="auto"/>
        <w:ind w:firstLine="709"/>
        <w:jc w:val="both"/>
      </w:pPr>
      <w:r>
        <w:rPr>
          <w:rFonts w:eastAsia="Times New Roman"/>
        </w:rPr>
        <w:t>Для восстановления табличной структуры использовался полуавтоматический подход с применением мультимодальных языковых моделей. Рабочий процесс включал несколько этапов. Сначала из PDF-документа выделялись страницы или фрагменты страниц, содержащие таблицы. Затем создавались скриншоты табличных разворотов. После этого изображения передавались в Google AI Studio с моделью Gemini, которая преобразовывала визуальное представление таблицы в CSV-формат.</w:t>
      </w:r>
    </w:p>
    <w:p w14:paraId="552FA912" w14:textId="77777777" w:rsidR="00FB3503" w:rsidRDefault="00000000">
      <w:pPr>
        <w:spacing w:after="0" w:line="360" w:lineRule="auto"/>
        <w:ind w:firstLine="709"/>
        <w:jc w:val="both"/>
      </w:pPr>
      <w:r>
        <w:rPr>
          <w:rFonts w:eastAsia="Times New Roman"/>
        </w:rPr>
        <w:t>Такой подход оказался полезным именно потому, что модель получала не разрушенный OCR-текст, а визуальную структуру таблицы. Это позволяло восстановить расположение строк и столбцов, заголовки, многострочные ячейки и числовые значения. При этом результат не принимался автоматически: полученные CSV-файлы проходили ручную проверку, в ходе которой исправлялись ошибки распознавания, выравнивались колонки и уточнялась структура таблиц.</w:t>
      </w:r>
    </w:p>
    <w:p w14:paraId="207600BE" w14:textId="77777777" w:rsidR="00FB3503" w:rsidRDefault="00000000">
      <w:pPr>
        <w:spacing w:after="0" w:line="360" w:lineRule="auto"/>
        <w:ind w:firstLine="709"/>
        <w:jc w:val="both"/>
      </w:pPr>
      <w:r>
        <w:rPr>
          <w:rFonts w:eastAsia="Times New Roman"/>
        </w:rPr>
        <w:t>Пример результата в CSV-формате:</w:t>
      </w:r>
    </w:p>
    <w:p w14:paraId="6A072D65" w14:textId="77777777" w:rsidR="00FB3503" w:rsidRDefault="00FB3503">
      <w:pPr>
        <w:spacing w:after="0"/>
      </w:pPr>
    </w:p>
    <w:p w14:paraId="30657A9F" w14:textId="77777777" w:rsidR="00FB3503" w:rsidRDefault="00000000">
      <w:pPr>
        <w:spacing w:after="0" w:line="360" w:lineRule="auto"/>
        <w:jc w:val="center"/>
      </w:pPr>
      <w:r>
        <w:rPr>
          <w:noProof/>
        </w:rPr>
        <w:lastRenderedPageBreak/>
        <w:drawing>
          <wp:inline distT="0" distB="0" distL="0" distR="0" wp14:anchorId="5FA721B9" wp14:editId="29C5A58D">
            <wp:extent cx="5508000" cy="647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08000" cy="647190"/>
                    </a:xfrm>
                    <a:prstGeom prst="rect">
                      <a:avLst/>
                    </a:prstGeom>
                  </pic:spPr>
                </pic:pic>
              </a:graphicData>
            </a:graphic>
          </wp:inline>
        </w:drawing>
      </w:r>
    </w:p>
    <w:p w14:paraId="401DF410" w14:textId="77777777" w:rsidR="00FB3503" w:rsidRDefault="00000000">
      <w:pPr>
        <w:spacing w:after="0" w:line="360" w:lineRule="auto"/>
        <w:jc w:val="center"/>
      </w:pPr>
      <w:r>
        <w:rPr>
          <w:rFonts w:eastAsia="Times New Roman"/>
        </w:rPr>
        <w:t>Рисунок 7 – Пример результата распознавания таблицы в CSV-формате</w:t>
      </w:r>
    </w:p>
    <w:p w14:paraId="5828DC88" w14:textId="77777777" w:rsidR="00FB3503" w:rsidRDefault="00FB3503">
      <w:pPr>
        <w:spacing w:after="0"/>
      </w:pPr>
    </w:p>
    <w:p w14:paraId="32A13BA0" w14:textId="77777777" w:rsidR="00FB3503" w:rsidRDefault="00000000">
      <w:pPr>
        <w:spacing w:after="0" w:line="360" w:lineRule="auto"/>
        <w:ind w:firstLine="709"/>
        <w:jc w:val="both"/>
      </w:pPr>
      <w:r>
        <w:rPr>
          <w:rFonts w:eastAsia="Times New Roman"/>
        </w:rPr>
        <w:t>Использование LLM в этой части проекта носило инструментальный характер. Модель применялась не для исторической интерпретации источника, а для преобразования визуального табличного содержания в структурированный формат. Это снижает трудоемкость ручного переноса данных, но не отменяет необходимости контроля качества. Особенно внимательно требуется проверять числовые значения, объединенные ячейки и заголовки, так как ошибки в таблицах могут существенно повлиять на последующий количественный анализ.</w:t>
      </w:r>
    </w:p>
    <w:p w14:paraId="6E794A61" w14:textId="77777777" w:rsidR="00FB3503" w:rsidRDefault="00000000">
      <w:pPr>
        <w:spacing w:after="0" w:line="360" w:lineRule="auto"/>
        <w:ind w:firstLine="709"/>
        <w:jc w:val="both"/>
      </w:pPr>
      <w:r>
        <w:rPr>
          <w:rFonts w:eastAsia="Times New Roman"/>
        </w:rPr>
        <w:t>Дополнительно на этапе первичного извлечения текста из PDF использовался инструмент Microsoft MarkItDown, предназначенный для преобразования файлов и офисных документов в Markdown для дальнейшей обработки текстовыми инструментами и LLM-пайплайнами [8]. Его применение помогало получать промежуточные текстовые представления, однако для сложных таблиц визуальный подход через скриншоты оставался более надежным.</w:t>
      </w:r>
    </w:p>
    <w:p w14:paraId="3E276299" w14:textId="77777777" w:rsidR="00FB3503" w:rsidRDefault="00000000">
      <w:pPr>
        <w:spacing w:after="0" w:line="360" w:lineRule="auto"/>
        <w:ind w:firstLine="709"/>
        <w:jc w:val="both"/>
      </w:pPr>
      <w:r>
        <w:rPr>
          <w:rFonts w:eastAsia="Times New Roman"/>
        </w:rPr>
        <w:t>В результате был сформирован практический полуавтоматический процесс обработки таблиц: визуальное извлечение, распознавание через мультимодальную модель, ручная ревизия и сохранение в CSV. Такой процесс можно масштабировать на остальные документы корпуса, но он требует регламента проверки и единых правил именования файлов.</w:t>
      </w:r>
    </w:p>
    <w:p w14:paraId="07FE6F10" w14:textId="77777777" w:rsidR="00FB3503" w:rsidRDefault="00FB3503">
      <w:pPr>
        <w:spacing w:after="0"/>
      </w:pPr>
    </w:p>
    <w:p w14:paraId="46F7665E" w14:textId="77777777" w:rsidR="00FB3503" w:rsidRDefault="00000000">
      <w:pPr>
        <w:pStyle w:val="Heading2"/>
        <w:spacing w:before="0" w:line="360" w:lineRule="auto"/>
        <w:ind w:firstLine="709"/>
        <w:jc w:val="left"/>
      </w:pPr>
      <w:bookmarkStart w:id="17" w:name="_Toc232947820"/>
      <w:r>
        <w:rPr>
          <w:rFonts w:eastAsia="Times New Roman"/>
        </w:rPr>
        <w:t>4.3 Связывание CSV-файлов с TEI-документом</w:t>
      </w:r>
      <w:bookmarkEnd w:id="17"/>
    </w:p>
    <w:p w14:paraId="1C1F0EC6" w14:textId="77777777" w:rsidR="00FB3503" w:rsidRDefault="00FB3503">
      <w:pPr>
        <w:spacing w:after="0"/>
      </w:pPr>
    </w:p>
    <w:p w14:paraId="6E86879C" w14:textId="77777777" w:rsidR="00FB3503" w:rsidRDefault="00000000">
      <w:pPr>
        <w:spacing w:after="0" w:line="360" w:lineRule="auto"/>
        <w:ind w:firstLine="709"/>
        <w:jc w:val="both"/>
      </w:pPr>
      <w:r>
        <w:rPr>
          <w:rFonts w:eastAsia="Times New Roman"/>
        </w:rPr>
        <w:t>Чтобы сохранить связь между основным TEI-документом и вынесенными таблицами, CSV-файлы указывались в заголовочной части XML. Для этого использовалась структура библиографического списка с типом csv-tables:</w:t>
      </w:r>
    </w:p>
    <w:p w14:paraId="3A0D6907" w14:textId="77777777" w:rsidR="00FB3503" w:rsidRDefault="00FB3503">
      <w:pPr>
        <w:spacing w:after="0"/>
      </w:pPr>
    </w:p>
    <w:p w14:paraId="2F83070A" w14:textId="77777777" w:rsidR="00FB3503" w:rsidRDefault="00000000">
      <w:pPr>
        <w:spacing w:after="0" w:line="360" w:lineRule="auto"/>
        <w:jc w:val="center"/>
      </w:pPr>
      <w:r>
        <w:rPr>
          <w:noProof/>
        </w:rPr>
        <w:lastRenderedPageBreak/>
        <w:drawing>
          <wp:inline distT="0" distB="0" distL="0" distR="0" wp14:anchorId="1E6CE8EB" wp14:editId="533038EA">
            <wp:extent cx="5508000" cy="1679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08000" cy="1679940"/>
                    </a:xfrm>
                    <a:prstGeom prst="rect">
                      <a:avLst/>
                    </a:prstGeom>
                  </pic:spPr>
                </pic:pic>
              </a:graphicData>
            </a:graphic>
          </wp:inline>
        </w:drawing>
      </w:r>
    </w:p>
    <w:p w14:paraId="50B1C7C6" w14:textId="77777777" w:rsidR="00FB3503" w:rsidRDefault="00000000">
      <w:pPr>
        <w:spacing w:after="0" w:line="360" w:lineRule="auto"/>
        <w:jc w:val="center"/>
      </w:pPr>
      <w:r>
        <w:rPr>
          <w:rFonts w:eastAsia="Times New Roman"/>
        </w:rPr>
        <w:t>Рисунок 8 – Пример связывания CSV-файлов с TEI-документом</w:t>
      </w:r>
    </w:p>
    <w:p w14:paraId="4F49D929" w14:textId="77777777" w:rsidR="00FB3503" w:rsidRDefault="00FB3503">
      <w:pPr>
        <w:spacing w:after="0"/>
      </w:pPr>
    </w:p>
    <w:p w14:paraId="5F1CD8C1" w14:textId="77777777" w:rsidR="00FB3503" w:rsidRDefault="00000000">
      <w:pPr>
        <w:spacing w:after="0" w:line="360" w:lineRule="auto"/>
        <w:ind w:firstLine="709"/>
        <w:jc w:val="both"/>
      </w:pPr>
      <w:r>
        <w:rPr>
          <w:rFonts w:eastAsia="Times New Roman"/>
        </w:rPr>
        <w:t>Каждая таблица получает уникальный xml:id, а путь к CSV задается как относительная ссылка. Это позволяет хранить таблицы рядом с TEI-документом и переносить директорию как единый набор данных. Относительные ссылки удобны для публикации корпуса, так как не зависят от абсолютных путей конкретного компьютера.</w:t>
      </w:r>
    </w:p>
    <w:p w14:paraId="70B43C4D" w14:textId="77777777" w:rsidR="00FB3503" w:rsidRDefault="00000000">
      <w:pPr>
        <w:spacing w:after="0" w:line="360" w:lineRule="auto"/>
        <w:ind w:firstLine="709"/>
        <w:jc w:val="both"/>
      </w:pPr>
      <w:r>
        <w:rPr>
          <w:rFonts w:eastAsia="Times New Roman"/>
        </w:rPr>
        <w:t>Связывание CSV с TEI решает несколько задач. Во-первых, сохраняется целостность корпуса: исследователь видит, какие таблицы относятся к конкретному отчету. Во-вторых, таблицы можно обрабатывать отдельно с помощью инструментов анализа данных. В-третьих, TEI-документ не перегружается сложной разметкой таблиц, но содержит указатель на соответствующие данные.</w:t>
      </w:r>
    </w:p>
    <w:p w14:paraId="4D7A4E28" w14:textId="77777777" w:rsidR="00FB3503" w:rsidRDefault="00000000">
      <w:pPr>
        <w:spacing w:after="0" w:line="360" w:lineRule="auto"/>
        <w:ind w:firstLine="709"/>
        <w:jc w:val="both"/>
      </w:pPr>
      <w:r>
        <w:rPr>
          <w:rFonts w:eastAsia="Times New Roman"/>
        </w:rPr>
        <w:t>Такой способ является компромиссным. С одной стороны, TEI сам по себе поддерживает табличную разметку, и в перспективе таблицы можно было бы кодировать непосредственно в XML. С другой стороны, для текущего этапа CSV оказался более практичным форматом, поскольку он проще проверяется, редактируется и используется в аналитических задачах. Кроме того, наличие таблиц в отдельных файлах позволяет постепенно улучшать их качество, не переписывая весь TEI-документ.</w:t>
      </w:r>
    </w:p>
    <w:p w14:paraId="68153BDB" w14:textId="77777777" w:rsidR="00FB3503" w:rsidRDefault="00000000">
      <w:pPr>
        <w:spacing w:after="0" w:line="360" w:lineRule="auto"/>
        <w:ind w:firstLine="709"/>
        <w:jc w:val="both"/>
      </w:pPr>
      <w:r>
        <w:rPr>
          <w:rFonts w:eastAsia="Times New Roman"/>
        </w:rPr>
        <w:t>Итогом работы с таблицами стало создание модели интеграции табличного слоя в корпус. Таблицы сохраняются в CSV, проходят ручную проверку и связываются с TEI через ссылки в заголовке документа. Это позволяет учитывать как текстовую, так и табличную составляющую губернаторских отчетов.</w:t>
      </w:r>
    </w:p>
    <w:p w14:paraId="2F158CC9" w14:textId="77777777" w:rsidR="00FB3503" w:rsidRPr="002B2610" w:rsidRDefault="00000000" w:rsidP="002B2610">
      <w:pPr>
        <w:pStyle w:val="Heading1"/>
        <w:spacing w:before="0" w:line="360" w:lineRule="auto"/>
        <w:ind w:firstLine="709"/>
        <w:rPr>
          <w:caps/>
        </w:rPr>
      </w:pPr>
      <w:bookmarkStart w:id="18" w:name="_Toc232947821"/>
      <w:r w:rsidRPr="002B2610">
        <w:rPr>
          <w:rFonts w:eastAsia="Times New Roman"/>
          <w:caps/>
          <w:sz w:val="28"/>
        </w:rPr>
        <w:lastRenderedPageBreak/>
        <w:t>5 Извлечение событий и связывание дат с событиями</w:t>
      </w:r>
      <w:bookmarkEnd w:id="18"/>
    </w:p>
    <w:p w14:paraId="68C6BFF4" w14:textId="77777777" w:rsidR="00FB3503" w:rsidRDefault="00FB3503">
      <w:pPr>
        <w:spacing w:after="0"/>
      </w:pPr>
    </w:p>
    <w:p w14:paraId="2BBED1AD" w14:textId="77777777" w:rsidR="00FB3503" w:rsidRDefault="00000000">
      <w:pPr>
        <w:pStyle w:val="Heading2"/>
        <w:spacing w:before="0" w:line="360" w:lineRule="auto"/>
        <w:ind w:firstLine="709"/>
        <w:jc w:val="left"/>
      </w:pPr>
      <w:bookmarkStart w:id="19" w:name="_Toc232947822"/>
      <w:r>
        <w:rPr>
          <w:rFonts w:eastAsia="Times New Roman"/>
        </w:rPr>
        <w:t>5.1 Постановка задачи</w:t>
      </w:r>
      <w:bookmarkEnd w:id="19"/>
    </w:p>
    <w:p w14:paraId="527EB21D" w14:textId="77777777" w:rsidR="00FB3503" w:rsidRDefault="00FB3503">
      <w:pPr>
        <w:spacing w:after="0"/>
      </w:pPr>
    </w:p>
    <w:p w14:paraId="6183DB53" w14:textId="77777777" w:rsidR="00FB3503" w:rsidRDefault="00000000">
      <w:pPr>
        <w:spacing w:after="0" w:line="360" w:lineRule="auto"/>
        <w:ind w:firstLine="709"/>
        <w:jc w:val="both"/>
      </w:pPr>
      <w:r>
        <w:rPr>
          <w:rFonts w:eastAsia="Times New Roman"/>
        </w:rPr>
        <w:t>Разметка дат в TEI XML с помощью атрибута when решает задачу нормализации хронологических указаний, однако сама по себе не передает содержательного смысла даты. Дата «1851 г.» может относиться к отчетному периоду, времени строительства, изданию документа или статистической сводке. Без семантической аннотации исследователь вынужден самостоятельно интерпретировать контекст каждого упоминания даты, что затрудняет автоматизированный анализ.</w:t>
      </w:r>
    </w:p>
    <w:p w14:paraId="1A81E25C" w14:textId="77777777" w:rsidR="00FB3503" w:rsidRDefault="00000000">
      <w:pPr>
        <w:spacing w:after="0" w:line="360" w:lineRule="auto"/>
        <w:ind w:firstLine="709"/>
        <w:jc w:val="both"/>
      </w:pPr>
      <w:r>
        <w:rPr>
          <w:rFonts w:eastAsia="Times New Roman"/>
        </w:rPr>
        <w:t>Для решения этой задачи была разработана методика извлечения событий из текста отчета и их связывания с датами. Под событием понимается зафиксированное в тексте исторически значимое действие, процесс или факт, имеющий хронологическую привязку. Примерами событий могут служить начало строительства тюрьмы, издание нормативного документа, статистическая отчетность за год, начало золотопромышленного сезона.</w:t>
      </w:r>
    </w:p>
    <w:p w14:paraId="03D5A9C9" w14:textId="77777777" w:rsidR="00FB3503" w:rsidRDefault="00000000">
      <w:pPr>
        <w:spacing w:after="0" w:line="360" w:lineRule="auto"/>
        <w:ind w:firstLine="709"/>
        <w:jc w:val="both"/>
      </w:pPr>
      <w:r>
        <w:rPr>
          <w:rFonts w:eastAsia="Times New Roman"/>
        </w:rPr>
        <w:t>Методика включает три этапа. На первом этапе из TEI-документа извлекаются все элементы &lt;date&gt;, каждому присваивается уникальный идентификатор, и формируется рабочая таблица соответствий. На втором этапе для каждой даты вручную определяется соответствующее событие и его описание. На третьем этапе события и ссылки на них внедряются обратно в TEI-документ: создается секция &lt;listEvent&gt; с описаниями событий, а элементам &lt;date&gt; добавляется атрибут ref, указывающий на соответствующее событие.</w:t>
      </w:r>
    </w:p>
    <w:p w14:paraId="36DF26A3" w14:textId="77777777" w:rsidR="00FB3503" w:rsidRDefault="00000000">
      <w:pPr>
        <w:spacing w:after="0" w:line="360" w:lineRule="auto"/>
        <w:ind w:firstLine="709"/>
        <w:jc w:val="both"/>
      </w:pPr>
      <w:r>
        <w:rPr>
          <w:rFonts w:eastAsia="Times New Roman"/>
        </w:rPr>
        <w:t>Апробация методики выполнена на материале отчета 1851 года. Выбор этого документа обусловлен тем, что он является одним из наиболее полно размеченных образцов корпуса и содержит значительное количество хронологических указаний.</w:t>
      </w:r>
    </w:p>
    <w:p w14:paraId="29DA11E9" w14:textId="77777777" w:rsidR="00FB3503" w:rsidRDefault="00FB3503">
      <w:pPr>
        <w:spacing w:after="0"/>
      </w:pPr>
    </w:p>
    <w:p w14:paraId="2DEDD131" w14:textId="77777777" w:rsidR="00FB3503" w:rsidRDefault="00000000">
      <w:pPr>
        <w:pStyle w:val="Heading2"/>
        <w:spacing w:before="0" w:line="360" w:lineRule="auto"/>
        <w:ind w:firstLine="709"/>
        <w:jc w:val="left"/>
      </w:pPr>
      <w:bookmarkStart w:id="20" w:name="_Toc232947823"/>
      <w:r>
        <w:rPr>
          <w:rFonts w:eastAsia="Times New Roman"/>
        </w:rPr>
        <w:lastRenderedPageBreak/>
        <w:t>5.2 Извлечение дат и формирование рабочей таблицы</w:t>
      </w:r>
      <w:bookmarkEnd w:id="20"/>
    </w:p>
    <w:p w14:paraId="177F0B76" w14:textId="77777777" w:rsidR="00FB3503" w:rsidRDefault="00FB3503">
      <w:pPr>
        <w:spacing w:after="0"/>
      </w:pPr>
    </w:p>
    <w:p w14:paraId="7FE76C5B" w14:textId="77777777" w:rsidR="00FB3503" w:rsidRDefault="00000000">
      <w:pPr>
        <w:spacing w:after="0" w:line="360" w:lineRule="auto"/>
        <w:ind w:firstLine="709"/>
        <w:jc w:val="both"/>
      </w:pPr>
      <w:r>
        <w:rPr>
          <w:rFonts w:eastAsia="Times New Roman"/>
        </w:rPr>
        <w:t>Для извлечения дат из TEI-документа был разработан скрипт extract_dates.py, использующий библиотеку lxml для парсинга XML [10]. Скрипт выполняет следующие операции: находит все элементы &lt;date&gt; в документе с помощью XPath-запроса //tei:date, генерирует для каждого элемента уникальный идентификатор вида d1, d2, ..., dN и присваивает его через атрибут xml:id, извлекает текстовое содержимое даты и контекст (родительский абзац), формирует CSV-таблицу с колонками id, date_text, event_ref и context.</w:t>
      </w:r>
    </w:p>
    <w:p w14:paraId="6C34CBA1" w14:textId="77777777" w:rsidR="00FB3503" w:rsidRDefault="00000000">
      <w:pPr>
        <w:spacing w:after="0" w:line="360" w:lineRule="auto"/>
        <w:ind w:firstLine="709"/>
        <w:jc w:val="both"/>
      </w:pPr>
      <w:r>
        <w:rPr>
          <w:rFonts w:eastAsia="Times New Roman"/>
        </w:rPr>
        <w:t>Колонка event_ref оставляется пустой на этапе извлечения и заполняется вручную на следующем этапе. Контекст представляет собой текст родительского абзаца, очищенный от лишних пробелов, что облегчает определение семантики даты при ручной разметке.</w:t>
      </w:r>
    </w:p>
    <w:p w14:paraId="4074C0F8" w14:textId="77777777" w:rsidR="00FB3503" w:rsidRDefault="00000000">
      <w:pPr>
        <w:spacing w:after="0" w:line="360" w:lineRule="auto"/>
        <w:ind w:firstLine="709"/>
        <w:jc w:val="both"/>
      </w:pPr>
      <w:r>
        <w:rPr>
          <w:rFonts w:eastAsia="Times New Roman"/>
        </w:rPr>
        <w:t>В результате работы скрипта для отчета 1851 года было извлечено 76 дат. Каждая дата получила уникальный идентификатор от d1 до d76. Пример фрагмента рабочей таблицы:</w:t>
      </w:r>
    </w:p>
    <w:p w14:paraId="5A1BD012" w14:textId="77777777" w:rsidR="00FB3503" w:rsidRDefault="00FB3503">
      <w:pPr>
        <w:spacing w:after="0"/>
      </w:pPr>
    </w:p>
    <w:p w14:paraId="780A248B" w14:textId="77777777" w:rsidR="00FB3503" w:rsidRDefault="00000000">
      <w:pPr>
        <w:spacing w:after="0" w:line="360" w:lineRule="auto"/>
        <w:jc w:val="center"/>
      </w:pPr>
      <w:r>
        <w:rPr>
          <w:noProof/>
        </w:rPr>
        <w:drawing>
          <wp:inline distT="0" distB="0" distL="0" distR="0" wp14:anchorId="7C045606" wp14:editId="4D652F65">
            <wp:extent cx="5508000" cy="1642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08000" cy="1642580"/>
                    </a:xfrm>
                    <a:prstGeom prst="rect">
                      <a:avLst/>
                    </a:prstGeom>
                  </pic:spPr>
                </pic:pic>
              </a:graphicData>
            </a:graphic>
          </wp:inline>
        </w:drawing>
      </w:r>
    </w:p>
    <w:p w14:paraId="3828D8D0" w14:textId="77777777" w:rsidR="00FB3503" w:rsidRDefault="00000000">
      <w:pPr>
        <w:spacing w:after="0" w:line="360" w:lineRule="auto"/>
        <w:jc w:val="center"/>
      </w:pPr>
      <w:r>
        <w:rPr>
          <w:rFonts w:eastAsia="Times New Roman"/>
        </w:rPr>
        <w:t>Рисунок 9 – Фрагмент рабочей таблицы соответствий дат и событий</w:t>
      </w:r>
    </w:p>
    <w:p w14:paraId="12128832" w14:textId="77777777" w:rsidR="00FB3503" w:rsidRDefault="00FB3503">
      <w:pPr>
        <w:spacing w:after="0"/>
      </w:pPr>
    </w:p>
    <w:p w14:paraId="6BFF9777" w14:textId="77777777" w:rsidR="00FB3503" w:rsidRDefault="00000000">
      <w:pPr>
        <w:spacing w:after="0" w:line="360" w:lineRule="auto"/>
        <w:ind w:firstLine="709"/>
        <w:jc w:val="both"/>
      </w:pPr>
      <w:r>
        <w:rPr>
          <w:rFonts w:eastAsia="Times New Roman"/>
        </w:rPr>
        <w:t>Одновременно скрипт сохраняет промежуточный XML-файл с проставленными идентификаторами дат, который используется на этапе инъекции ссылок.</w:t>
      </w:r>
    </w:p>
    <w:p w14:paraId="47629E00" w14:textId="77777777" w:rsidR="00FB3503" w:rsidRDefault="00FB3503">
      <w:pPr>
        <w:spacing w:after="0"/>
      </w:pPr>
    </w:p>
    <w:p w14:paraId="2D5443E3" w14:textId="77777777" w:rsidR="00FB3503" w:rsidRDefault="00000000">
      <w:pPr>
        <w:pStyle w:val="Heading2"/>
        <w:spacing w:before="0" w:line="360" w:lineRule="auto"/>
        <w:ind w:firstLine="709"/>
        <w:jc w:val="left"/>
      </w:pPr>
      <w:bookmarkStart w:id="21" w:name="_Toc232947824"/>
      <w:r>
        <w:rPr>
          <w:rFonts w:eastAsia="Times New Roman"/>
        </w:rPr>
        <w:t>5.3 Аннотирование событий и формирование listEvent</w:t>
      </w:r>
      <w:bookmarkEnd w:id="21"/>
    </w:p>
    <w:p w14:paraId="14BD25CC" w14:textId="77777777" w:rsidR="00FB3503" w:rsidRDefault="00FB3503">
      <w:pPr>
        <w:spacing w:after="0"/>
      </w:pPr>
    </w:p>
    <w:p w14:paraId="375FBDC7" w14:textId="77777777" w:rsidR="00FB3503" w:rsidRDefault="00000000">
      <w:pPr>
        <w:spacing w:after="0" w:line="360" w:lineRule="auto"/>
        <w:ind w:firstLine="709"/>
        <w:jc w:val="both"/>
      </w:pPr>
      <w:r>
        <w:rPr>
          <w:rFonts w:eastAsia="Times New Roman"/>
        </w:rPr>
        <w:lastRenderedPageBreak/>
        <w:t>На втором этапе для каждой из 76 дат было определено соответствующее событие. Разметка выполнялась вручную на основе анализа контекста, извлеченного скриптом. Для каждого события формулировались label (краткое название) и desc (развернутое описание).</w:t>
      </w:r>
    </w:p>
    <w:p w14:paraId="6F005DBF" w14:textId="77777777" w:rsidR="00FB3503" w:rsidRDefault="00000000">
      <w:pPr>
        <w:spacing w:after="0" w:line="360" w:lineRule="auto"/>
        <w:ind w:firstLine="709"/>
        <w:jc w:val="both"/>
      </w:pPr>
      <w:r>
        <w:rPr>
          <w:rFonts w:eastAsia="Times New Roman"/>
        </w:rPr>
        <w:t>События охватывают различные аспекты административной жизни губернии: отчетные периоды, архивное делопроизводство, строительство и ремонт тюремных помещений, статистику заключенных, пожарную охрану, постойную повинность, золотопромышленность, сельскохозяйственные работы, религиозную политику, налоговые сборы и другие. Хронологический диапазон событий выходит за рамки отчетного 1851 года: часть событий относится к 1845, 1848, 1849, 1850 и 1852 годам, поскольку в тексте отчета приводятся ретроспективные ссылки.</w:t>
      </w:r>
    </w:p>
    <w:p w14:paraId="7C195C26" w14:textId="77777777" w:rsidR="00FB3503" w:rsidRDefault="00000000">
      <w:pPr>
        <w:spacing w:after="0" w:line="360" w:lineRule="auto"/>
        <w:ind w:firstLine="709"/>
        <w:jc w:val="both"/>
      </w:pPr>
      <w:r>
        <w:rPr>
          <w:rFonts w:eastAsia="Times New Roman"/>
        </w:rPr>
        <w:t>Описания событий объединяются в секцию &lt;listEvent&gt;, которая помещается в standOff-блок TEI-документа. Каждое событие получает уникальный идентификатор (xml:id), по которому на него могут ссылаться элементы &lt;date&gt; в основном тексте. Пример структуры listEvent:</w:t>
      </w:r>
    </w:p>
    <w:p w14:paraId="73F11011" w14:textId="77777777" w:rsidR="00FB3503" w:rsidRDefault="00FB3503">
      <w:pPr>
        <w:spacing w:after="0"/>
      </w:pPr>
    </w:p>
    <w:p w14:paraId="02025C88" w14:textId="77777777" w:rsidR="00FB3503" w:rsidRDefault="00000000">
      <w:pPr>
        <w:spacing w:after="0" w:line="360" w:lineRule="auto"/>
        <w:jc w:val="center"/>
      </w:pPr>
      <w:r>
        <w:rPr>
          <w:noProof/>
        </w:rPr>
        <w:lastRenderedPageBreak/>
        <w:drawing>
          <wp:inline distT="0" distB="0" distL="0" distR="0" wp14:anchorId="3DD8226A" wp14:editId="27AD057D">
            <wp:extent cx="5508000" cy="4315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08000" cy="4315970"/>
                    </a:xfrm>
                    <a:prstGeom prst="rect">
                      <a:avLst/>
                    </a:prstGeom>
                  </pic:spPr>
                </pic:pic>
              </a:graphicData>
            </a:graphic>
          </wp:inline>
        </w:drawing>
      </w:r>
    </w:p>
    <w:p w14:paraId="2FA486BA" w14:textId="77777777" w:rsidR="00FB3503" w:rsidRDefault="00000000">
      <w:pPr>
        <w:spacing w:after="0" w:line="360" w:lineRule="auto"/>
        <w:jc w:val="center"/>
      </w:pPr>
      <w:r>
        <w:rPr>
          <w:rFonts w:eastAsia="Times New Roman"/>
        </w:rPr>
        <w:t>Рисунок 10 – Пример структуры listEvent с описаниями событий</w:t>
      </w:r>
    </w:p>
    <w:p w14:paraId="55D165B0" w14:textId="77777777" w:rsidR="00FB3503" w:rsidRDefault="00FB3503">
      <w:pPr>
        <w:spacing w:after="0"/>
      </w:pPr>
    </w:p>
    <w:p w14:paraId="5D36F2CB" w14:textId="77777777" w:rsidR="00FB3503" w:rsidRDefault="00000000">
      <w:pPr>
        <w:spacing w:after="0" w:line="360" w:lineRule="auto"/>
        <w:ind w:firstLine="709"/>
        <w:jc w:val="both"/>
      </w:pPr>
      <w:r>
        <w:rPr>
          <w:rFonts w:eastAsia="Times New Roman"/>
        </w:rPr>
        <w:t>Каждое событие содержит элементы &lt;label&gt; (краткое название, включающее год) и &lt;desc&gt; (развернутое описание). Идентификаторы событий построены по принципу семантического именования: report_period_1851, archival_case_start_1852, event_gold_season_start_1850, doc_fire_project_military_1845 и т. д. Префикс event_ используется для собственно событий, doc_ — для документов, year_ — для общих хронологических отсылок.</w:t>
      </w:r>
    </w:p>
    <w:p w14:paraId="200D3821" w14:textId="77777777" w:rsidR="00FB3503" w:rsidRDefault="00FB3503">
      <w:pPr>
        <w:spacing w:after="0"/>
      </w:pPr>
    </w:p>
    <w:p w14:paraId="362F106C" w14:textId="77777777" w:rsidR="00FB3503" w:rsidRDefault="00000000">
      <w:pPr>
        <w:pStyle w:val="Heading2"/>
        <w:spacing w:before="0" w:line="360" w:lineRule="auto"/>
        <w:ind w:firstLine="709"/>
        <w:jc w:val="left"/>
      </w:pPr>
      <w:bookmarkStart w:id="22" w:name="_Toc232947825"/>
      <w:r>
        <w:rPr>
          <w:rFonts w:eastAsia="Times New Roman"/>
        </w:rPr>
        <w:t>5.4 Инъекция ссылок на события в TEI-документ</w:t>
      </w:r>
      <w:bookmarkEnd w:id="22"/>
    </w:p>
    <w:p w14:paraId="4695CF2F" w14:textId="77777777" w:rsidR="00FB3503" w:rsidRDefault="00FB3503">
      <w:pPr>
        <w:spacing w:after="0"/>
      </w:pPr>
    </w:p>
    <w:p w14:paraId="7C3A10A4" w14:textId="77777777" w:rsidR="00FB3503" w:rsidRDefault="00000000">
      <w:pPr>
        <w:spacing w:after="0" w:line="360" w:lineRule="auto"/>
        <w:ind w:firstLine="709"/>
        <w:jc w:val="both"/>
      </w:pPr>
      <w:r>
        <w:rPr>
          <w:rFonts w:eastAsia="Times New Roman"/>
        </w:rPr>
        <w:t xml:space="preserve">На третьем этапе ссылки на события внедряются в TEI-документ с помощью скрипта injectdates.py. Скрипт читает заполненную рабочую таблицу (dates_table.csv), в которой для каждой даты указан соответствующий event_ref, и модифицирует XML-дерево: для каждого элемента &lt;date&gt; с идентификатором </w:t>
      </w:r>
      <w:r>
        <w:rPr>
          <w:rFonts w:eastAsia="Times New Roman"/>
        </w:rPr>
        <w:lastRenderedPageBreak/>
        <w:t>xml:id, имеющим непустое значение event_ref в таблице, скрипт добавляет атрибут ref, указывающий на соответствующее событие.</w:t>
      </w:r>
    </w:p>
    <w:p w14:paraId="5A9D6A39" w14:textId="77777777" w:rsidR="00FB3503" w:rsidRDefault="00000000">
      <w:pPr>
        <w:spacing w:after="0" w:line="360" w:lineRule="auto"/>
        <w:ind w:firstLine="709"/>
        <w:jc w:val="both"/>
      </w:pPr>
      <w:r>
        <w:rPr>
          <w:rFonts w:eastAsia="Times New Roman"/>
        </w:rPr>
        <w:t>Пример результата инъекции:</w:t>
      </w:r>
    </w:p>
    <w:p w14:paraId="6400F647" w14:textId="77777777" w:rsidR="00FB3503" w:rsidRDefault="00FB3503">
      <w:pPr>
        <w:spacing w:after="0"/>
      </w:pPr>
    </w:p>
    <w:p w14:paraId="13F4FF60" w14:textId="77777777" w:rsidR="00FB3503" w:rsidRDefault="00000000">
      <w:pPr>
        <w:spacing w:after="0" w:line="360" w:lineRule="auto"/>
        <w:jc w:val="center"/>
      </w:pPr>
      <w:r>
        <w:rPr>
          <w:noProof/>
        </w:rPr>
        <w:drawing>
          <wp:inline distT="0" distB="0" distL="0" distR="0" wp14:anchorId="33B8631A" wp14:editId="43BEBC5B">
            <wp:extent cx="5508000" cy="21912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508000" cy="2191248"/>
                    </a:xfrm>
                    <a:prstGeom prst="rect">
                      <a:avLst/>
                    </a:prstGeom>
                  </pic:spPr>
                </pic:pic>
              </a:graphicData>
            </a:graphic>
          </wp:inline>
        </w:drawing>
      </w:r>
    </w:p>
    <w:p w14:paraId="38F5C9D6" w14:textId="77777777" w:rsidR="00FB3503" w:rsidRDefault="00000000">
      <w:pPr>
        <w:spacing w:after="0" w:line="360" w:lineRule="auto"/>
        <w:jc w:val="center"/>
      </w:pPr>
      <w:r>
        <w:rPr>
          <w:rFonts w:eastAsia="Times New Roman"/>
        </w:rPr>
        <w:t>Рисунок 11 – Пример элемента date со ссылкой на событие</w:t>
      </w:r>
    </w:p>
    <w:p w14:paraId="484CE6EA" w14:textId="77777777" w:rsidR="00FB3503" w:rsidRDefault="00FB3503">
      <w:pPr>
        <w:spacing w:after="0"/>
      </w:pPr>
    </w:p>
    <w:p w14:paraId="4943867C" w14:textId="77777777" w:rsidR="00FB3503" w:rsidRDefault="00000000">
      <w:pPr>
        <w:spacing w:after="0" w:line="360" w:lineRule="auto"/>
        <w:ind w:firstLine="709"/>
        <w:jc w:val="both"/>
      </w:pPr>
      <w:r>
        <w:rPr>
          <w:rFonts w:eastAsia="Times New Roman"/>
        </w:rPr>
        <w:t>После инъекции каждый элемент &lt;date&gt; в тексте содержит три ключевых атрибута: xml:id (уникальный идентификатор даты), when (нормализованное значение даты) и ref (ссылка на событие в listEvent). Это обеспечивает трехуровневую модель: исходный текст даты сохраняется для чтения, нормализованное значение позволяет выполнять хронологические запросы, а ссылка на событие передает содержательный смысл упоминания даты.</w:t>
      </w:r>
    </w:p>
    <w:p w14:paraId="3E8B16F8" w14:textId="77777777" w:rsidR="00FB3503" w:rsidRDefault="00000000">
      <w:pPr>
        <w:spacing w:after="0" w:line="360" w:lineRule="auto"/>
        <w:ind w:firstLine="709"/>
        <w:jc w:val="both"/>
      </w:pPr>
      <w:r>
        <w:rPr>
          <w:rFonts w:eastAsia="Times New Roman"/>
        </w:rPr>
        <w:t>Результатом работы скрипта становится файл 1851_final_injected.xml, в котором все 76 дат связаны с соответствующими событиями. Дополнительно в процессе обработки был сформирован файл 1851_date_processing_log.txt, содержащий журнал обработки дат с контекстом и назначенными ссылками, что обеспечивает воспроизводимость ручной разметки.</w:t>
      </w:r>
    </w:p>
    <w:p w14:paraId="78FCEC5A" w14:textId="77777777" w:rsidR="00FB3503" w:rsidRDefault="00FB3503">
      <w:pPr>
        <w:spacing w:after="0"/>
      </w:pPr>
    </w:p>
    <w:p w14:paraId="1A0424BF" w14:textId="77777777" w:rsidR="00FB3503" w:rsidRDefault="00000000">
      <w:pPr>
        <w:pStyle w:val="Heading2"/>
        <w:spacing w:before="0" w:line="360" w:lineRule="auto"/>
        <w:ind w:firstLine="709"/>
        <w:jc w:val="left"/>
      </w:pPr>
      <w:bookmarkStart w:id="23" w:name="_Toc232947826"/>
      <w:r>
        <w:rPr>
          <w:rFonts w:eastAsia="Times New Roman"/>
        </w:rPr>
        <w:t>5.5 Результаты</w:t>
      </w:r>
      <w:bookmarkEnd w:id="23"/>
    </w:p>
    <w:p w14:paraId="2C02642B" w14:textId="77777777" w:rsidR="00FB3503" w:rsidRDefault="00FB3503">
      <w:pPr>
        <w:spacing w:after="0"/>
      </w:pPr>
    </w:p>
    <w:p w14:paraId="72C9829C" w14:textId="77777777" w:rsidR="00FB3503" w:rsidRDefault="00000000">
      <w:pPr>
        <w:spacing w:after="0" w:line="360" w:lineRule="auto"/>
        <w:ind w:firstLine="709"/>
        <w:jc w:val="both"/>
      </w:pPr>
      <w:r>
        <w:rPr>
          <w:rFonts w:eastAsia="Times New Roman"/>
        </w:rPr>
        <w:t>В результате применения методики к отчету 1851 года получены следующие показатели:</w:t>
      </w:r>
    </w:p>
    <w:p w14:paraId="37A49555" w14:textId="77777777" w:rsidR="00FB3503" w:rsidRDefault="00000000">
      <w:pPr>
        <w:spacing w:after="0" w:line="360" w:lineRule="auto"/>
        <w:ind w:firstLine="709"/>
        <w:jc w:val="both"/>
      </w:pPr>
      <w:r>
        <w:rPr>
          <w:rFonts w:eastAsia="Times New Roman"/>
        </w:rPr>
        <w:t>- извлечено 76 дат из текста отчета;</w:t>
      </w:r>
    </w:p>
    <w:p w14:paraId="40019EB1" w14:textId="77777777" w:rsidR="00FB3503" w:rsidRDefault="00000000">
      <w:pPr>
        <w:spacing w:after="0" w:line="360" w:lineRule="auto"/>
        <w:ind w:firstLine="709"/>
        <w:jc w:val="both"/>
      </w:pPr>
      <w:r>
        <w:rPr>
          <w:rFonts w:eastAsia="Times New Roman"/>
        </w:rPr>
        <w:lastRenderedPageBreak/>
        <w:t>- для каждой даты определено соответствующее событие;</w:t>
      </w:r>
    </w:p>
    <w:p w14:paraId="1931CAB7" w14:textId="77777777" w:rsidR="00FB3503" w:rsidRDefault="00000000">
      <w:pPr>
        <w:spacing w:after="0" w:line="360" w:lineRule="auto"/>
        <w:ind w:firstLine="709"/>
        <w:jc w:val="both"/>
      </w:pPr>
      <w:r>
        <w:rPr>
          <w:rFonts w:eastAsia="Times New Roman"/>
        </w:rPr>
        <w:t>- сформирована секция listEvent с 76 описаниями событий;</w:t>
      </w:r>
    </w:p>
    <w:p w14:paraId="263A7CDD" w14:textId="77777777" w:rsidR="00FB3503" w:rsidRDefault="00000000">
      <w:pPr>
        <w:spacing w:after="0" w:line="360" w:lineRule="auto"/>
        <w:ind w:firstLine="709"/>
        <w:jc w:val="both"/>
      </w:pPr>
      <w:r>
        <w:rPr>
          <w:rFonts w:eastAsia="Times New Roman"/>
        </w:rPr>
        <w:t>- всем 76 элементам date добавлена ссылка ref на событие;</w:t>
      </w:r>
    </w:p>
    <w:p w14:paraId="2CD4EE79" w14:textId="77777777" w:rsidR="00FB3503" w:rsidRDefault="00000000">
      <w:pPr>
        <w:spacing w:after="0" w:line="360" w:lineRule="auto"/>
        <w:ind w:firstLine="709"/>
        <w:jc w:val="both"/>
      </w:pPr>
      <w:r>
        <w:rPr>
          <w:rFonts w:eastAsia="Times New Roman"/>
        </w:rPr>
        <w:t>- хронологический диапазон событий охватывает период с 1845 по 1852 год.</w:t>
      </w:r>
    </w:p>
    <w:p w14:paraId="7FCD56AB" w14:textId="77777777" w:rsidR="00FB3503" w:rsidRDefault="00000000">
      <w:pPr>
        <w:spacing w:after="0" w:line="360" w:lineRule="auto"/>
        <w:ind w:firstLine="709"/>
        <w:jc w:val="both"/>
      </w:pPr>
      <w:r>
        <w:rPr>
          <w:rFonts w:eastAsia="Times New Roman"/>
        </w:rPr>
        <w:t>События классифицируются по нескольким содержательным категориям. Отчетные и административные события (отчетный период, делопроизводство, деятельность полиции) составляют основную группу. Документальные события (издание проектов, нормативных актов) представлены ссылками на конкретные документы. Инфраструктурные события (строительство, ремонт, открытие учреждений) отражают изменения в губернской инфраструктуре. Статистические события (учет заключенных, золотопромышленность, сельское хозяйство) фиксируют количественные показатели. Социальные события (ссылка, смерть государственного преступника) отражают индивидуальные случаи.</w:t>
      </w:r>
    </w:p>
    <w:p w14:paraId="0382DF9A" w14:textId="77777777" w:rsidR="00FB3503" w:rsidRDefault="00FB3503">
      <w:pPr>
        <w:spacing w:after="0"/>
      </w:pPr>
    </w:p>
    <w:p w14:paraId="4EC8C5A0" w14:textId="77777777" w:rsidR="00FB3503" w:rsidRDefault="00000000">
      <w:pPr>
        <w:spacing w:after="0" w:line="360" w:lineRule="auto"/>
      </w:pPr>
      <w:r>
        <w:rPr>
          <w:rFonts w:eastAsia="Times New Roman"/>
        </w:rPr>
        <w:t>Таблица 1 – Категории событий в отчете 1851 года</w:t>
      </w:r>
    </w:p>
    <w:tbl>
      <w:tblPr>
        <w:tblStyle w:val="TableGrid"/>
        <w:tblW w:w="0" w:type="auto"/>
        <w:tblLook w:val="04A0" w:firstRow="1" w:lastRow="0" w:firstColumn="1" w:lastColumn="0" w:noHBand="0" w:noVBand="1"/>
      </w:tblPr>
      <w:tblGrid>
        <w:gridCol w:w="3210"/>
        <w:gridCol w:w="3212"/>
        <w:gridCol w:w="3206"/>
      </w:tblGrid>
      <w:tr w:rsidR="00FB3503" w14:paraId="36FD2D41" w14:textId="77777777">
        <w:tc>
          <w:tcPr>
            <w:tcW w:w="3213" w:type="dxa"/>
          </w:tcPr>
          <w:p w14:paraId="07526B30" w14:textId="77777777" w:rsidR="00FB3503" w:rsidRDefault="00000000">
            <w:pPr>
              <w:spacing w:line="360" w:lineRule="auto"/>
            </w:pPr>
            <w:r>
              <w:rPr>
                <w:rFonts w:eastAsia="Times New Roman"/>
              </w:rPr>
              <w:t>Категория</w:t>
            </w:r>
          </w:p>
        </w:tc>
        <w:tc>
          <w:tcPr>
            <w:tcW w:w="3213" w:type="dxa"/>
          </w:tcPr>
          <w:p w14:paraId="7FE6BEAA" w14:textId="77777777" w:rsidR="00FB3503" w:rsidRDefault="00000000">
            <w:pPr>
              <w:spacing w:line="360" w:lineRule="auto"/>
            </w:pPr>
            <w:r>
              <w:rPr>
                <w:rFonts w:eastAsia="Times New Roman"/>
              </w:rPr>
              <w:t>Примеры событий</w:t>
            </w:r>
          </w:p>
        </w:tc>
        <w:tc>
          <w:tcPr>
            <w:tcW w:w="3213" w:type="dxa"/>
          </w:tcPr>
          <w:p w14:paraId="522D82BB" w14:textId="77777777" w:rsidR="00FB3503" w:rsidRDefault="00000000">
            <w:pPr>
              <w:spacing w:line="360" w:lineRule="auto"/>
            </w:pPr>
            <w:r>
              <w:rPr>
                <w:rFonts w:eastAsia="Times New Roman"/>
              </w:rPr>
              <w:t>Количество</w:t>
            </w:r>
          </w:p>
        </w:tc>
      </w:tr>
      <w:tr w:rsidR="00FB3503" w14:paraId="416FBF49" w14:textId="77777777">
        <w:tc>
          <w:tcPr>
            <w:tcW w:w="3213" w:type="dxa"/>
          </w:tcPr>
          <w:p w14:paraId="29BDF0FA" w14:textId="77777777" w:rsidR="00FB3503" w:rsidRDefault="00000000">
            <w:pPr>
              <w:spacing w:line="360" w:lineRule="auto"/>
            </w:pPr>
            <w:r>
              <w:rPr>
                <w:rFonts w:eastAsia="Times New Roman"/>
              </w:rPr>
              <w:t>Отчетные и административные</w:t>
            </w:r>
          </w:p>
        </w:tc>
        <w:tc>
          <w:tcPr>
            <w:tcW w:w="3213" w:type="dxa"/>
          </w:tcPr>
          <w:p w14:paraId="76D282E7" w14:textId="77777777" w:rsidR="00FB3503" w:rsidRDefault="00000000">
            <w:pPr>
              <w:spacing w:line="360" w:lineRule="auto"/>
            </w:pPr>
            <w:r>
              <w:rPr>
                <w:rFonts w:eastAsia="Times New Roman"/>
              </w:rPr>
              <w:t>Отчетный период, делопроизводство, деятельность земской полиции</w:t>
            </w:r>
          </w:p>
        </w:tc>
        <w:tc>
          <w:tcPr>
            <w:tcW w:w="3213" w:type="dxa"/>
          </w:tcPr>
          <w:p w14:paraId="04F4E131" w14:textId="77777777" w:rsidR="00FB3503" w:rsidRDefault="00000000">
            <w:pPr>
              <w:spacing w:line="360" w:lineRule="auto"/>
            </w:pPr>
            <w:r>
              <w:rPr>
                <w:rFonts w:eastAsia="Times New Roman"/>
              </w:rPr>
              <w:t>18</w:t>
            </w:r>
          </w:p>
        </w:tc>
      </w:tr>
      <w:tr w:rsidR="00FB3503" w14:paraId="3F294D41" w14:textId="77777777">
        <w:tc>
          <w:tcPr>
            <w:tcW w:w="3213" w:type="dxa"/>
          </w:tcPr>
          <w:p w14:paraId="770A2CFB" w14:textId="77777777" w:rsidR="00FB3503" w:rsidRDefault="00000000">
            <w:pPr>
              <w:spacing w:line="360" w:lineRule="auto"/>
            </w:pPr>
            <w:r>
              <w:rPr>
                <w:rFonts w:eastAsia="Times New Roman"/>
              </w:rPr>
              <w:t>Документальные</w:t>
            </w:r>
          </w:p>
        </w:tc>
        <w:tc>
          <w:tcPr>
            <w:tcW w:w="3213" w:type="dxa"/>
          </w:tcPr>
          <w:p w14:paraId="5C6C94BD" w14:textId="77777777" w:rsidR="00FB3503" w:rsidRDefault="00000000">
            <w:pPr>
              <w:spacing w:line="360" w:lineRule="auto"/>
            </w:pPr>
            <w:r>
              <w:rPr>
                <w:rFonts w:eastAsia="Times New Roman"/>
              </w:rPr>
              <w:t>Проекты пожарной команды, реформа постойной повинности, кодекс законов</w:t>
            </w:r>
          </w:p>
        </w:tc>
        <w:tc>
          <w:tcPr>
            <w:tcW w:w="3213" w:type="dxa"/>
          </w:tcPr>
          <w:p w14:paraId="4C9304BB" w14:textId="77777777" w:rsidR="00FB3503" w:rsidRDefault="00000000">
            <w:pPr>
              <w:spacing w:line="360" w:lineRule="auto"/>
            </w:pPr>
            <w:r>
              <w:rPr>
                <w:rFonts w:eastAsia="Times New Roman"/>
              </w:rPr>
              <w:t>12</w:t>
            </w:r>
          </w:p>
        </w:tc>
      </w:tr>
      <w:tr w:rsidR="00FB3503" w14:paraId="7CDD2C3E" w14:textId="77777777">
        <w:tc>
          <w:tcPr>
            <w:tcW w:w="3213" w:type="dxa"/>
          </w:tcPr>
          <w:p w14:paraId="2E858FDB" w14:textId="77777777" w:rsidR="00FB3503" w:rsidRDefault="00000000">
            <w:pPr>
              <w:spacing w:line="360" w:lineRule="auto"/>
            </w:pPr>
            <w:r>
              <w:rPr>
                <w:rFonts w:eastAsia="Times New Roman"/>
              </w:rPr>
              <w:t>Инфраструктурные</w:t>
            </w:r>
          </w:p>
        </w:tc>
        <w:tc>
          <w:tcPr>
            <w:tcW w:w="3213" w:type="dxa"/>
          </w:tcPr>
          <w:p w14:paraId="54EC84D9" w14:textId="77777777" w:rsidR="00FB3503" w:rsidRDefault="00000000">
            <w:pPr>
              <w:spacing w:line="360" w:lineRule="auto"/>
            </w:pPr>
            <w:r>
              <w:rPr>
                <w:rFonts w:eastAsia="Times New Roman"/>
              </w:rPr>
              <w:t>Строительство тюрьмы, ремонт этапных помещений</w:t>
            </w:r>
          </w:p>
        </w:tc>
        <w:tc>
          <w:tcPr>
            <w:tcW w:w="3213" w:type="dxa"/>
          </w:tcPr>
          <w:p w14:paraId="10B14CD4" w14:textId="77777777" w:rsidR="00FB3503" w:rsidRDefault="00000000">
            <w:pPr>
              <w:spacing w:line="360" w:lineRule="auto"/>
            </w:pPr>
            <w:r>
              <w:rPr>
                <w:rFonts w:eastAsia="Times New Roman"/>
              </w:rPr>
              <w:t>10</w:t>
            </w:r>
          </w:p>
        </w:tc>
      </w:tr>
      <w:tr w:rsidR="00FB3503" w14:paraId="4641D56D" w14:textId="77777777">
        <w:tc>
          <w:tcPr>
            <w:tcW w:w="3213" w:type="dxa"/>
          </w:tcPr>
          <w:p w14:paraId="4BF72E73" w14:textId="77777777" w:rsidR="00FB3503" w:rsidRDefault="00000000">
            <w:pPr>
              <w:spacing w:line="360" w:lineRule="auto"/>
            </w:pPr>
            <w:r>
              <w:rPr>
                <w:rFonts w:eastAsia="Times New Roman"/>
              </w:rPr>
              <w:lastRenderedPageBreak/>
              <w:t>Статистические</w:t>
            </w:r>
          </w:p>
        </w:tc>
        <w:tc>
          <w:tcPr>
            <w:tcW w:w="3213" w:type="dxa"/>
          </w:tcPr>
          <w:p w14:paraId="64BDC937" w14:textId="77777777" w:rsidR="00FB3503" w:rsidRDefault="00000000">
            <w:pPr>
              <w:spacing w:line="360" w:lineRule="auto"/>
            </w:pPr>
            <w:r>
              <w:rPr>
                <w:rFonts w:eastAsia="Times New Roman"/>
              </w:rPr>
              <w:t>Учет заключенных, золотопромышленный сезон, сельскохозяйственный урожай</w:t>
            </w:r>
          </w:p>
        </w:tc>
        <w:tc>
          <w:tcPr>
            <w:tcW w:w="3213" w:type="dxa"/>
          </w:tcPr>
          <w:p w14:paraId="5FDD4235" w14:textId="77777777" w:rsidR="00FB3503" w:rsidRDefault="00000000">
            <w:pPr>
              <w:spacing w:line="360" w:lineRule="auto"/>
            </w:pPr>
            <w:r>
              <w:rPr>
                <w:rFonts w:eastAsia="Times New Roman"/>
              </w:rPr>
              <w:t>21</w:t>
            </w:r>
          </w:p>
        </w:tc>
      </w:tr>
      <w:tr w:rsidR="00FB3503" w14:paraId="064A45E3" w14:textId="77777777">
        <w:tc>
          <w:tcPr>
            <w:tcW w:w="3213" w:type="dxa"/>
          </w:tcPr>
          <w:p w14:paraId="66A59F32" w14:textId="77777777" w:rsidR="00FB3503" w:rsidRDefault="00000000">
            <w:pPr>
              <w:spacing w:line="360" w:lineRule="auto"/>
            </w:pPr>
            <w:r>
              <w:rPr>
                <w:rFonts w:eastAsia="Times New Roman"/>
              </w:rPr>
              <w:t>Социальные и религиозные</w:t>
            </w:r>
          </w:p>
        </w:tc>
        <w:tc>
          <w:tcPr>
            <w:tcW w:w="3213" w:type="dxa"/>
          </w:tcPr>
          <w:p w14:paraId="7AD930E1" w14:textId="77777777" w:rsidR="00FB3503" w:rsidRDefault="00000000">
            <w:pPr>
              <w:spacing w:line="360" w:lineRule="auto"/>
            </w:pPr>
            <w:r>
              <w:rPr>
                <w:rFonts w:eastAsia="Times New Roman"/>
              </w:rPr>
              <w:t>Смерть государственного преступника, статус инородцев</w:t>
            </w:r>
          </w:p>
        </w:tc>
        <w:tc>
          <w:tcPr>
            <w:tcW w:w="3213" w:type="dxa"/>
          </w:tcPr>
          <w:p w14:paraId="79352145" w14:textId="77777777" w:rsidR="00FB3503" w:rsidRDefault="00000000">
            <w:pPr>
              <w:spacing w:line="360" w:lineRule="auto"/>
            </w:pPr>
            <w:r>
              <w:rPr>
                <w:rFonts w:eastAsia="Times New Roman"/>
              </w:rPr>
              <w:t>8</w:t>
            </w:r>
          </w:p>
        </w:tc>
      </w:tr>
      <w:tr w:rsidR="00FB3503" w14:paraId="58B5A762" w14:textId="77777777">
        <w:tc>
          <w:tcPr>
            <w:tcW w:w="3213" w:type="dxa"/>
          </w:tcPr>
          <w:p w14:paraId="6A67C5A4" w14:textId="77777777" w:rsidR="00FB3503" w:rsidRDefault="00000000">
            <w:pPr>
              <w:spacing w:line="360" w:lineRule="auto"/>
            </w:pPr>
            <w:r>
              <w:rPr>
                <w:rFonts w:eastAsia="Times New Roman"/>
              </w:rPr>
              <w:t>Архивные</w:t>
            </w:r>
          </w:p>
        </w:tc>
        <w:tc>
          <w:tcPr>
            <w:tcW w:w="3213" w:type="dxa"/>
          </w:tcPr>
          <w:p w14:paraId="2A161CEA" w14:textId="77777777" w:rsidR="00FB3503" w:rsidRDefault="00000000">
            <w:pPr>
              <w:spacing w:line="360" w:lineRule="auto"/>
            </w:pPr>
            <w:r>
              <w:rPr>
                <w:rFonts w:eastAsia="Times New Roman"/>
              </w:rPr>
              <w:t>Начало архивного дела, регистрация документов</w:t>
            </w:r>
          </w:p>
        </w:tc>
        <w:tc>
          <w:tcPr>
            <w:tcW w:w="3213" w:type="dxa"/>
          </w:tcPr>
          <w:p w14:paraId="2D600BE9" w14:textId="77777777" w:rsidR="00FB3503" w:rsidRDefault="00000000">
            <w:pPr>
              <w:spacing w:line="360" w:lineRule="auto"/>
            </w:pPr>
            <w:r>
              <w:rPr>
                <w:rFonts w:eastAsia="Times New Roman"/>
              </w:rPr>
              <w:t>7</w:t>
            </w:r>
          </w:p>
        </w:tc>
      </w:tr>
    </w:tbl>
    <w:p w14:paraId="4BE34E37" w14:textId="77777777" w:rsidR="00FB3503" w:rsidRDefault="00FB3503">
      <w:pPr>
        <w:spacing w:after="0"/>
      </w:pPr>
    </w:p>
    <w:p w14:paraId="6A3C783B" w14:textId="77777777" w:rsidR="00FB3503" w:rsidRDefault="00000000">
      <w:pPr>
        <w:spacing w:after="0" w:line="360" w:lineRule="auto"/>
        <w:ind w:firstLine="709"/>
        <w:jc w:val="both"/>
      </w:pPr>
      <w:r>
        <w:rPr>
          <w:rFonts w:eastAsia="Times New Roman"/>
        </w:rPr>
        <w:t>Полученная разметка событий открывает возможности для событийного анализа корпуса. Исследователь может выполнять запросы по типам событий, строить хронологические шкалы, выявлять clusters событий в определенные периоды и сопоставлять события между разными отчетами. В перспективе методика может быть применена к другим документам корпуса, что позволит сформировать общий событийный слой.</w:t>
      </w:r>
    </w:p>
    <w:p w14:paraId="2CDD70FC" w14:textId="77777777" w:rsidR="00FB3503" w:rsidRDefault="00000000">
      <w:r>
        <w:br w:type="page"/>
      </w:r>
    </w:p>
    <w:p w14:paraId="46444F8F" w14:textId="77777777" w:rsidR="00FB3503" w:rsidRPr="002B2610" w:rsidRDefault="00000000" w:rsidP="002B2610">
      <w:pPr>
        <w:pStyle w:val="Heading1"/>
        <w:spacing w:before="0" w:line="360" w:lineRule="auto"/>
        <w:ind w:firstLine="709"/>
        <w:rPr>
          <w:caps/>
        </w:rPr>
      </w:pPr>
      <w:bookmarkStart w:id="24" w:name="_Toc232947827"/>
      <w:r w:rsidRPr="002B2610">
        <w:rPr>
          <w:rFonts w:eastAsia="Times New Roman"/>
          <w:caps/>
          <w:sz w:val="28"/>
        </w:rPr>
        <w:lastRenderedPageBreak/>
        <w:t>6 Формирование authority-файла и консолидация сущностей</w:t>
      </w:r>
      <w:bookmarkEnd w:id="24"/>
    </w:p>
    <w:p w14:paraId="45ACFCE3" w14:textId="77777777" w:rsidR="00FB3503" w:rsidRDefault="00FB3503">
      <w:pPr>
        <w:spacing w:after="0"/>
      </w:pPr>
    </w:p>
    <w:p w14:paraId="186E6570" w14:textId="77777777" w:rsidR="00FB3503" w:rsidRDefault="00000000">
      <w:pPr>
        <w:pStyle w:val="Heading2"/>
        <w:spacing w:before="0" w:line="360" w:lineRule="auto"/>
        <w:ind w:firstLine="709"/>
        <w:jc w:val="left"/>
      </w:pPr>
      <w:bookmarkStart w:id="25" w:name="_Toc232947828"/>
      <w:r>
        <w:rPr>
          <w:rFonts w:eastAsia="Times New Roman"/>
        </w:rPr>
        <w:t>6.1 Скрипт authority.py и логика консолидации</w:t>
      </w:r>
      <w:bookmarkEnd w:id="25"/>
    </w:p>
    <w:p w14:paraId="5E362C6A" w14:textId="77777777" w:rsidR="00FB3503" w:rsidRDefault="00FB3503">
      <w:pPr>
        <w:spacing w:after="0"/>
      </w:pPr>
    </w:p>
    <w:p w14:paraId="5F52B739" w14:textId="77777777" w:rsidR="00FB3503" w:rsidRDefault="00000000">
      <w:pPr>
        <w:spacing w:after="0" w:line="360" w:lineRule="auto"/>
        <w:ind w:firstLine="709"/>
        <w:jc w:val="both"/>
      </w:pPr>
      <w:r>
        <w:rPr>
          <w:rFonts w:eastAsia="Times New Roman"/>
        </w:rPr>
        <w:t>По мере размеченности нескольких отчетов корпуса возникает задача консолидации сущностей между документами. Один и тот же топоним (например, Красноярск) или организация (например, Губернское правление) может встречаться в разных отчетах, причем с разными локальными идентификаторами. Без консолидации исследователь не имеет единого указателя, который показывал бы, в каких документах упоминается каждая сущность.</w:t>
      </w:r>
    </w:p>
    <w:p w14:paraId="034BE1F3" w14:textId="77777777" w:rsidR="00FB3503" w:rsidRDefault="00000000">
      <w:pPr>
        <w:spacing w:after="0" w:line="360" w:lineRule="auto"/>
        <w:ind w:firstLine="709"/>
        <w:jc w:val="both"/>
      </w:pPr>
      <w:r>
        <w:rPr>
          <w:rFonts w:eastAsia="Times New Roman"/>
        </w:rPr>
        <w:t>Для решения этой задачи был разработан скрипт authority.py, использующий библиотеку lxml для обработки TEI-документов [10]. Скрипт принимает на вход список путей к финальным TEI-файлам и формирует консолидированный JSON-файл (authority-файл), объединяющий сущности из всех обработанных документов.</w:t>
      </w:r>
    </w:p>
    <w:p w14:paraId="1127CB65" w14:textId="77777777" w:rsidR="00FB3503" w:rsidRDefault="00000000">
      <w:pPr>
        <w:spacing w:after="0" w:line="360" w:lineRule="auto"/>
        <w:ind w:firstLine="709"/>
        <w:jc w:val="both"/>
      </w:pPr>
      <w:r>
        <w:rPr>
          <w:rFonts w:eastAsia="Times New Roman"/>
        </w:rPr>
        <w:t>Логика консолидации различается для разных типов сущностей. Для мест и организаций используется дедупликация по названию: одинаковые названия из разных документов объединяются в одну запись, при этом сохраняются все локальные идентификаторы и сведения о частоте упоминаний в каждом документе. Для персон дедупликация по фамилии не выполняется автоматически, поскольку одинаковые фамилии могут принадлежать разным людям; однако персон, встречающихся в нескольких документах с одним идентификатором, можно выявить вручную.</w:t>
      </w:r>
    </w:p>
    <w:p w14:paraId="3EB2AA4D" w14:textId="77777777" w:rsidR="00FB3503" w:rsidRDefault="00000000">
      <w:pPr>
        <w:spacing w:after="0" w:line="360" w:lineRule="auto"/>
        <w:ind w:firstLine="709"/>
        <w:jc w:val="both"/>
      </w:pPr>
      <w:r>
        <w:rPr>
          <w:rFonts w:eastAsia="Times New Roman"/>
        </w:rPr>
        <w:t xml:space="preserve">Для каждой сущности в authority-файле фиксируются следующие сведения: уникальный идентификатор (или несколько идентификаторов из разных документов), нормализованное название, список источников (файлы, в которых сущность обнаружена) и количество упоминаний в каждом источнике. </w:t>
      </w:r>
      <w:r>
        <w:rPr>
          <w:rFonts w:eastAsia="Times New Roman"/>
        </w:rPr>
        <w:lastRenderedPageBreak/>
        <w:t>Дополнительно для каждой сущности подсчитывается общее количество упоминаний в основном тексте (body) по ссылкам ref.</w:t>
      </w:r>
    </w:p>
    <w:p w14:paraId="673C16D3" w14:textId="77777777" w:rsidR="00FB3503" w:rsidRDefault="00000000">
      <w:pPr>
        <w:spacing w:after="0" w:line="360" w:lineRule="auto"/>
        <w:ind w:firstLine="709"/>
        <w:jc w:val="both"/>
      </w:pPr>
      <w:r>
        <w:rPr>
          <w:rFonts w:eastAsia="Times New Roman"/>
        </w:rPr>
        <w:t>Скрипт был применен к двум финальным образцам: 1828_final_marked.xml и 1851_final_injected.xml. Результатом работы стал файл entities_authority_2026_03_06.json.</w:t>
      </w:r>
    </w:p>
    <w:p w14:paraId="0744881A" w14:textId="77777777" w:rsidR="00FB3503" w:rsidRDefault="00FB3503">
      <w:pPr>
        <w:spacing w:after="0"/>
      </w:pPr>
    </w:p>
    <w:p w14:paraId="6B26130D" w14:textId="77777777" w:rsidR="00FB3503" w:rsidRDefault="00000000">
      <w:pPr>
        <w:pStyle w:val="Heading2"/>
        <w:spacing w:before="0" w:line="360" w:lineRule="auto"/>
        <w:ind w:firstLine="709"/>
        <w:jc w:val="left"/>
      </w:pPr>
      <w:bookmarkStart w:id="26" w:name="_Toc232947829"/>
      <w:r>
        <w:rPr>
          <w:rFonts w:eastAsia="Times New Roman"/>
        </w:rPr>
        <w:t>6.2 Результаты консолидации</w:t>
      </w:r>
      <w:bookmarkEnd w:id="26"/>
    </w:p>
    <w:p w14:paraId="2EB5D01C" w14:textId="77777777" w:rsidR="00FB3503" w:rsidRDefault="00FB3503">
      <w:pPr>
        <w:spacing w:after="0"/>
      </w:pPr>
    </w:p>
    <w:p w14:paraId="0FFD9BB7" w14:textId="77777777" w:rsidR="00FB3503" w:rsidRDefault="00000000">
      <w:pPr>
        <w:spacing w:after="0" w:line="360" w:lineRule="auto"/>
        <w:ind w:firstLine="709"/>
        <w:jc w:val="both"/>
      </w:pPr>
      <w:r>
        <w:rPr>
          <w:rFonts w:eastAsia="Times New Roman"/>
        </w:rPr>
        <w:t>В результате консолидации сформирован authority-файл со следующими количественными показателями:</w:t>
      </w:r>
    </w:p>
    <w:p w14:paraId="0F4B7148" w14:textId="77777777" w:rsidR="00FB3503" w:rsidRDefault="00000000">
      <w:pPr>
        <w:spacing w:after="0" w:line="360" w:lineRule="auto"/>
        <w:ind w:firstLine="709"/>
        <w:jc w:val="both"/>
      </w:pPr>
      <w:r>
        <w:rPr>
          <w:rFonts w:eastAsia="Times New Roman"/>
        </w:rPr>
        <w:t>- 177 персон;</w:t>
      </w:r>
    </w:p>
    <w:p w14:paraId="5C459AAA" w14:textId="77777777" w:rsidR="00FB3503" w:rsidRDefault="00000000">
      <w:pPr>
        <w:spacing w:after="0" w:line="360" w:lineRule="auto"/>
        <w:ind w:firstLine="709"/>
        <w:jc w:val="both"/>
      </w:pPr>
      <w:r>
        <w:rPr>
          <w:rFonts w:eastAsia="Times New Roman"/>
        </w:rPr>
        <w:t>- 36 уникальных мест;</w:t>
      </w:r>
    </w:p>
    <w:p w14:paraId="754B5ED8" w14:textId="77777777" w:rsidR="00FB3503" w:rsidRDefault="00000000">
      <w:pPr>
        <w:spacing w:after="0" w:line="360" w:lineRule="auto"/>
        <w:ind w:firstLine="709"/>
        <w:jc w:val="both"/>
      </w:pPr>
      <w:r>
        <w:rPr>
          <w:rFonts w:eastAsia="Times New Roman"/>
        </w:rPr>
        <w:t>- 46 уникальных организаций.</w:t>
      </w:r>
    </w:p>
    <w:p w14:paraId="678284AB" w14:textId="77777777" w:rsidR="00FB3503" w:rsidRDefault="00000000">
      <w:pPr>
        <w:spacing w:after="0" w:line="360" w:lineRule="auto"/>
        <w:ind w:firstLine="709"/>
        <w:jc w:val="both"/>
      </w:pPr>
      <w:r>
        <w:rPr>
          <w:rFonts w:eastAsia="Times New Roman"/>
        </w:rPr>
        <w:t>Из 36 мест 11 встречаются в обоих отчетах (1828 и 1851 годов). Эти перекрестные места включают основные населенные пункты и административные единицы губернии: Красноярск (30 упоминаний), Енисейская губерния (33), Енисейский округ (22), Восточная Сибирь (15), Минусинск (8), Канск (7), Ачинск (5), Туруханск (5), Туруханский край (5), Енисейск (4), Иркутская губерния (3). Наличие перекрестных мест показывает, что административная география губернии остается стабильной на протяжении рассматриваемого периода.</w:t>
      </w:r>
    </w:p>
    <w:p w14:paraId="15288C3C" w14:textId="77777777" w:rsidR="00FB3503" w:rsidRDefault="00000000">
      <w:pPr>
        <w:spacing w:after="0" w:line="360" w:lineRule="auto"/>
        <w:ind w:firstLine="709"/>
        <w:jc w:val="both"/>
      </w:pPr>
      <w:r>
        <w:rPr>
          <w:rFonts w:eastAsia="Times New Roman"/>
        </w:rPr>
        <w:t>Из 46 организаций 3 встречаются в обоих отчетах: Губернское правление (11 упоминаний), Министерство внутренних дел (4), Врачебная управа (3). Среди персон одна — Степанов — встречается в обоих отчетах, что может указывать как на одно и то же лицо, так и на разных представителей одной фамилии.</w:t>
      </w:r>
    </w:p>
    <w:p w14:paraId="4F9893CA" w14:textId="77777777" w:rsidR="00FB3503" w:rsidRDefault="00000000">
      <w:pPr>
        <w:spacing w:after="0" w:line="360" w:lineRule="auto"/>
        <w:ind w:firstLine="709"/>
        <w:jc w:val="both"/>
      </w:pPr>
      <w:r>
        <w:rPr>
          <w:rFonts w:eastAsia="Times New Roman"/>
        </w:rPr>
        <w:t>Пример структуры записи в authority-файле:</w:t>
      </w:r>
    </w:p>
    <w:p w14:paraId="2B6A9CDA" w14:textId="77777777" w:rsidR="00FB3503" w:rsidRDefault="00FB3503">
      <w:pPr>
        <w:spacing w:after="0"/>
      </w:pPr>
    </w:p>
    <w:p w14:paraId="34102353" w14:textId="77777777" w:rsidR="00FB3503" w:rsidRDefault="00000000">
      <w:pPr>
        <w:spacing w:after="0" w:line="360" w:lineRule="auto"/>
        <w:jc w:val="center"/>
      </w:pPr>
      <w:r>
        <w:rPr>
          <w:noProof/>
        </w:rPr>
        <w:lastRenderedPageBreak/>
        <w:drawing>
          <wp:inline distT="0" distB="0" distL="0" distR="0" wp14:anchorId="074CB5B8" wp14:editId="24E41256">
            <wp:extent cx="5508000" cy="59347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508000" cy="5934746"/>
                    </a:xfrm>
                    <a:prstGeom prst="rect">
                      <a:avLst/>
                    </a:prstGeom>
                  </pic:spPr>
                </pic:pic>
              </a:graphicData>
            </a:graphic>
          </wp:inline>
        </w:drawing>
      </w:r>
    </w:p>
    <w:p w14:paraId="6A27EF9B" w14:textId="77777777" w:rsidR="00FB3503" w:rsidRDefault="00000000">
      <w:pPr>
        <w:spacing w:after="0" w:line="360" w:lineRule="auto"/>
        <w:jc w:val="center"/>
      </w:pPr>
      <w:r>
        <w:rPr>
          <w:rFonts w:eastAsia="Times New Roman"/>
        </w:rPr>
        <w:t>Рисунок 12 – Пример структуры записи в authority-файле</w:t>
      </w:r>
    </w:p>
    <w:p w14:paraId="191FFFF4" w14:textId="77777777" w:rsidR="00FB3503" w:rsidRDefault="00FB3503">
      <w:pPr>
        <w:spacing w:after="0"/>
      </w:pPr>
    </w:p>
    <w:p w14:paraId="7BAAE3AB" w14:textId="77777777" w:rsidR="00FB3503" w:rsidRDefault="00000000">
      <w:pPr>
        <w:spacing w:after="0" w:line="360" w:lineRule="auto"/>
        <w:ind w:firstLine="709"/>
        <w:jc w:val="both"/>
      </w:pPr>
      <w:r>
        <w:rPr>
          <w:rFonts w:eastAsia="Times New Roman"/>
        </w:rPr>
        <w:t>Для мест и организаций, встречающихся в нескольких документах, запись содержит массив ids с локальными идентификаторами из каждого источника и массив sources с указанием файла и количества упоминаний. Это позволяет исследователю переходить от консолидированной записи к конкретным упоминаниям в текстах.</w:t>
      </w:r>
    </w:p>
    <w:p w14:paraId="65ED0184" w14:textId="77777777" w:rsidR="00FB3503" w:rsidRDefault="00FB3503">
      <w:pPr>
        <w:spacing w:after="0"/>
      </w:pPr>
    </w:p>
    <w:p w14:paraId="50602275" w14:textId="77777777" w:rsidR="00FB3503" w:rsidRDefault="00000000">
      <w:pPr>
        <w:spacing w:after="0" w:line="360" w:lineRule="auto"/>
      </w:pPr>
      <w:r>
        <w:rPr>
          <w:rFonts w:eastAsia="Times New Roman"/>
        </w:rPr>
        <w:t>Таблица 2 – Перекрестные места в authority-файле</w:t>
      </w:r>
    </w:p>
    <w:tbl>
      <w:tblPr>
        <w:tblStyle w:val="TableGrid"/>
        <w:tblW w:w="0" w:type="auto"/>
        <w:tblLook w:val="04A0" w:firstRow="1" w:lastRow="0" w:firstColumn="1" w:lastColumn="0" w:noHBand="0" w:noVBand="1"/>
      </w:tblPr>
      <w:tblGrid>
        <w:gridCol w:w="2408"/>
        <w:gridCol w:w="2408"/>
        <w:gridCol w:w="2406"/>
        <w:gridCol w:w="2406"/>
      </w:tblGrid>
      <w:tr w:rsidR="00FB3503" w14:paraId="1C765268" w14:textId="77777777">
        <w:tc>
          <w:tcPr>
            <w:tcW w:w="2409" w:type="dxa"/>
          </w:tcPr>
          <w:p w14:paraId="1316C5DD" w14:textId="77777777" w:rsidR="00FB3503" w:rsidRDefault="00000000">
            <w:pPr>
              <w:spacing w:line="360" w:lineRule="auto"/>
            </w:pPr>
            <w:r>
              <w:rPr>
                <w:rFonts w:eastAsia="Times New Roman"/>
              </w:rPr>
              <w:lastRenderedPageBreak/>
              <w:t>Место</w:t>
            </w:r>
          </w:p>
        </w:tc>
        <w:tc>
          <w:tcPr>
            <w:tcW w:w="2409" w:type="dxa"/>
          </w:tcPr>
          <w:p w14:paraId="6BB15D37" w14:textId="77777777" w:rsidR="00FB3503" w:rsidRDefault="00000000">
            <w:pPr>
              <w:spacing w:line="360" w:lineRule="auto"/>
            </w:pPr>
            <w:r>
              <w:rPr>
                <w:rFonts w:eastAsia="Times New Roman"/>
              </w:rPr>
              <w:t>Упоминаний всего</w:t>
            </w:r>
          </w:p>
        </w:tc>
        <w:tc>
          <w:tcPr>
            <w:tcW w:w="2409" w:type="dxa"/>
          </w:tcPr>
          <w:p w14:paraId="0E51EE16" w14:textId="77777777" w:rsidR="00FB3503" w:rsidRDefault="00000000">
            <w:pPr>
              <w:spacing w:line="360" w:lineRule="auto"/>
            </w:pPr>
            <w:r>
              <w:rPr>
                <w:rFonts w:eastAsia="Times New Roman"/>
              </w:rPr>
              <w:t>В отчете 1828</w:t>
            </w:r>
          </w:p>
        </w:tc>
        <w:tc>
          <w:tcPr>
            <w:tcW w:w="2409" w:type="dxa"/>
          </w:tcPr>
          <w:p w14:paraId="78277311" w14:textId="77777777" w:rsidR="00FB3503" w:rsidRDefault="00000000">
            <w:pPr>
              <w:spacing w:line="360" w:lineRule="auto"/>
            </w:pPr>
            <w:r>
              <w:rPr>
                <w:rFonts w:eastAsia="Times New Roman"/>
              </w:rPr>
              <w:t>В отчете 1851</w:t>
            </w:r>
          </w:p>
        </w:tc>
      </w:tr>
      <w:tr w:rsidR="00FB3503" w14:paraId="4C92C70B" w14:textId="77777777">
        <w:tc>
          <w:tcPr>
            <w:tcW w:w="2409" w:type="dxa"/>
          </w:tcPr>
          <w:p w14:paraId="024423BF" w14:textId="77777777" w:rsidR="00FB3503" w:rsidRDefault="00000000">
            <w:pPr>
              <w:spacing w:line="360" w:lineRule="auto"/>
            </w:pPr>
            <w:r>
              <w:rPr>
                <w:rFonts w:eastAsia="Times New Roman"/>
              </w:rPr>
              <w:t>Красноярск</w:t>
            </w:r>
          </w:p>
        </w:tc>
        <w:tc>
          <w:tcPr>
            <w:tcW w:w="2409" w:type="dxa"/>
          </w:tcPr>
          <w:p w14:paraId="0B1C0033" w14:textId="77777777" w:rsidR="00FB3503" w:rsidRDefault="00000000">
            <w:pPr>
              <w:spacing w:line="360" w:lineRule="auto"/>
            </w:pPr>
            <w:r>
              <w:rPr>
                <w:rFonts w:eastAsia="Times New Roman"/>
              </w:rPr>
              <w:t>30</w:t>
            </w:r>
          </w:p>
        </w:tc>
        <w:tc>
          <w:tcPr>
            <w:tcW w:w="2409" w:type="dxa"/>
          </w:tcPr>
          <w:p w14:paraId="4C4065A4" w14:textId="77777777" w:rsidR="00FB3503" w:rsidRDefault="00000000">
            <w:pPr>
              <w:spacing w:line="360" w:lineRule="auto"/>
            </w:pPr>
            <w:r>
              <w:rPr>
                <w:rFonts w:eastAsia="Times New Roman"/>
              </w:rPr>
              <w:t>15</w:t>
            </w:r>
          </w:p>
        </w:tc>
        <w:tc>
          <w:tcPr>
            <w:tcW w:w="2409" w:type="dxa"/>
          </w:tcPr>
          <w:p w14:paraId="5D882F7D" w14:textId="77777777" w:rsidR="00FB3503" w:rsidRDefault="00000000">
            <w:pPr>
              <w:spacing w:line="360" w:lineRule="auto"/>
            </w:pPr>
            <w:r>
              <w:rPr>
                <w:rFonts w:eastAsia="Times New Roman"/>
              </w:rPr>
              <w:t>15</w:t>
            </w:r>
          </w:p>
        </w:tc>
      </w:tr>
      <w:tr w:rsidR="00FB3503" w14:paraId="4C5E22CD" w14:textId="77777777">
        <w:tc>
          <w:tcPr>
            <w:tcW w:w="2409" w:type="dxa"/>
          </w:tcPr>
          <w:p w14:paraId="35EADBC5" w14:textId="77777777" w:rsidR="00FB3503" w:rsidRDefault="00000000">
            <w:pPr>
              <w:spacing w:line="360" w:lineRule="auto"/>
            </w:pPr>
            <w:r>
              <w:rPr>
                <w:rFonts w:eastAsia="Times New Roman"/>
              </w:rPr>
              <w:t>Енисейская губерния</w:t>
            </w:r>
          </w:p>
        </w:tc>
        <w:tc>
          <w:tcPr>
            <w:tcW w:w="2409" w:type="dxa"/>
          </w:tcPr>
          <w:p w14:paraId="0DFDE831" w14:textId="77777777" w:rsidR="00FB3503" w:rsidRDefault="00000000">
            <w:pPr>
              <w:spacing w:line="360" w:lineRule="auto"/>
            </w:pPr>
            <w:r>
              <w:rPr>
                <w:rFonts w:eastAsia="Times New Roman"/>
              </w:rPr>
              <w:t>33</w:t>
            </w:r>
          </w:p>
        </w:tc>
        <w:tc>
          <w:tcPr>
            <w:tcW w:w="2409" w:type="dxa"/>
          </w:tcPr>
          <w:p w14:paraId="60C1482F" w14:textId="77777777" w:rsidR="00FB3503" w:rsidRDefault="00000000">
            <w:pPr>
              <w:spacing w:line="360" w:lineRule="auto"/>
            </w:pPr>
            <w:r>
              <w:rPr>
                <w:rFonts w:eastAsia="Times New Roman"/>
              </w:rPr>
              <w:t>16</w:t>
            </w:r>
          </w:p>
        </w:tc>
        <w:tc>
          <w:tcPr>
            <w:tcW w:w="2409" w:type="dxa"/>
          </w:tcPr>
          <w:p w14:paraId="71FB2F9A" w14:textId="77777777" w:rsidR="00FB3503" w:rsidRDefault="00000000">
            <w:pPr>
              <w:spacing w:line="360" w:lineRule="auto"/>
            </w:pPr>
            <w:r>
              <w:rPr>
                <w:rFonts w:eastAsia="Times New Roman"/>
              </w:rPr>
              <w:t>17</w:t>
            </w:r>
          </w:p>
        </w:tc>
      </w:tr>
      <w:tr w:rsidR="00FB3503" w14:paraId="168FC9FC" w14:textId="77777777">
        <w:tc>
          <w:tcPr>
            <w:tcW w:w="2409" w:type="dxa"/>
          </w:tcPr>
          <w:p w14:paraId="5269F60D" w14:textId="77777777" w:rsidR="00FB3503" w:rsidRDefault="00000000">
            <w:pPr>
              <w:spacing w:line="360" w:lineRule="auto"/>
            </w:pPr>
            <w:r>
              <w:rPr>
                <w:rFonts w:eastAsia="Times New Roman"/>
              </w:rPr>
              <w:t>Енисейский округ</w:t>
            </w:r>
          </w:p>
        </w:tc>
        <w:tc>
          <w:tcPr>
            <w:tcW w:w="2409" w:type="dxa"/>
          </w:tcPr>
          <w:p w14:paraId="461139EC" w14:textId="77777777" w:rsidR="00FB3503" w:rsidRDefault="00000000">
            <w:pPr>
              <w:spacing w:line="360" w:lineRule="auto"/>
            </w:pPr>
            <w:r>
              <w:rPr>
                <w:rFonts w:eastAsia="Times New Roman"/>
              </w:rPr>
              <w:t>22</w:t>
            </w:r>
          </w:p>
        </w:tc>
        <w:tc>
          <w:tcPr>
            <w:tcW w:w="2409" w:type="dxa"/>
          </w:tcPr>
          <w:p w14:paraId="1DE7ED7A" w14:textId="77777777" w:rsidR="00FB3503" w:rsidRDefault="00000000">
            <w:pPr>
              <w:spacing w:line="360" w:lineRule="auto"/>
            </w:pPr>
            <w:r>
              <w:rPr>
                <w:rFonts w:eastAsia="Times New Roman"/>
              </w:rPr>
              <w:t>10</w:t>
            </w:r>
          </w:p>
        </w:tc>
        <w:tc>
          <w:tcPr>
            <w:tcW w:w="2409" w:type="dxa"/>
          </w:tcPr>
          <w:p w14:paraId="658E1385" w14:textId="77777777" w:rsidR="00FB3503" w:rsidRDefault="00000000">
            <w:pPr>
              <w:spacing w:line="360" w:lineRule="auto"/>
            </w:pPr>
            <w:r>
              <w:rPr>
                <w:rFonts w:eastAsia="Times New Roman"/>
              </w:rPr>
              <w:t>12</w:t>
            </w:r>
          </w:p>
        </w:tc>
      </w:tr>
      <w:tr w:rsidR="00FB3503" w14:paraId="39340D8B" w14:textId="77777777">
        <w:tc>
          <w:tcPr>
            <w:tcW w:w="2409" w:type="dxa"/>
          </w:tcPr>
          <w:p w14:paraId="254474E8" w14:textId="77777777" w:rsidR="00FB3503" w:rsidRDefault="00000000">
            <w:pPr>
              <w:spacing w:line="360" w:lineRule="auto"/>
            </w:pPr>
            <w:r>
              <w:rPr>
                <w:rFonts w:eastAsia="Times New Roman"/>
              </w:rPr>
              <w:t>Восточная Сибирь</w:t>
            </w:r>
          </w:p>
        </w:tc>
        <w:tc>
          <w:tcPr>
            <w:tcW w:w="2409" w:type="dxa"/>
          </w:tcPr>
          <w:p w14:paraId="4E45B023" w14:textId="77777777" w:rsidR="00FB3503" w:rsidRDefault="00000000">
            <w:pPr>
              <w:spacing w:line="360" w:lineRule="auto"/>
            </w:pPr>
            <w:r>
              <w:rPr>
                <w:rFonts w:eastAsia="Times New Roman"/>
              </w:rPr>
              <w:t>15</w:t>
            </w:r>
          </w:p>
        </w:tc>
        <w:tc>
          <w:tcPr>
            <w:tcW w:w="2409" w:type="dxa"/>
          </w:tcPr>
          <w:p w14:paraId="62830FF8" w14:textId="77777777" w:rsidR="00FB3503" w:rsidRDefault="00000000">
            <w:pPr>
              <w:spacing w:line="360" w:lineRule="auto"/>
            </w:pPr>
            <w:r>
              <w:rPr>
                <w:rFonts w:eastAsia="Times New Roman"/>
              </w:rPr>
              <w:t>7</w:t>
            </w:r>
          </w:p>
        </w:tc>
        <w:tc>
          <w:tcPr>
            <w:tcW w:w="2409" w:type="dxa"/>
          </w:tcPr>
          <w:p w14:paraId="59089474" w14:textId="77777777" w:rsidR="00FB3503" w:rsidRDefault="00000000">
            <w:pPr>
              <w:spacing w:line="360" w:lineRule="auto"/>
            </w:pPr>
            <w:r>
              <w:rPr>
                <w:rFonts w:eastAsia="Times New Roman"/>
              </w:rPr>
              <w:t>8</w:t>
            </w:r>
          </w:p>
        </w:tc>
      </w:tr>
      <w:tr w:rsidR="00FB3503" w14:paraId="6A66724F" w14:textId="77777777">
        <w:tc>
          <w:tcPr>
            <w:tcW w:w="2409" w:type="dxa"/>
          </w:tcPr>
          <w:p w14:paraId="1CF85A73" w14:textId="77777777" w:rsidR="00FB3503" w:rsidRDefault="00000000">
            <w:pPr>
              <w:spacing w:line="360" w:lineRule="auto"/>
            </w:pPr>
            <w:r>
              <w:rPr>
                <w:rFonts w:eastAsia="Times New Roman"/>
              </w:rPr>
              <w:t>Минусинск</w:t>
            </w:r>
          </w:p>
        </w:tc>
        <w:tc>
          <w:tcPr>
            <w:tcW w:w="2409" w:type="dxa"/>
          </w:tcPr>
          <w:p w14:paraId="7EB2B628" w14:textId="77777777" w:rsidR="00FB3503" w:rsidRDefault="00000000">
            <w:pPr>
              <w:spacing w:line="360" w:lineRule="auto"/>
            </w:pPr>
            <w:r>
              <w:rPr>
                <w:rFonts w:eastAsia="Times New Roman"/>
              </w:rPr>
              <w:t>8</w:t>
            </w:r>
          </w:p>
        </w:tc>
        <w:tc>
          <w:tcPr>
            <w:tcW w:w="2409" w:type="dxa"/>
          </w:tcPr>
          <w:p w14:paraId="29030834" w14:textId="77777777" w:rsidR="00FB3503" w:rsidRDefault="00000000">
            <w:pPr>
              <w:spacing w:line="360" w:lineRule="auto"/>
            </w:pPr>
            <w:r>
              <w:rPr>
                <w:rFonts w:eastAsia="Times New Roman"/>
              </w:rPr>
              <w:t>3</w:t>
            </w:r>
          </w:p>
        </w:tc>
        <w:tc>
          <w:tcPr>
            <w:tcW w:w="2409" w:type="dxa"/>
          </w:tcPr>
          <w:p w14:paraId="745E8D7A" w14:textId="77777777" w:rsidR="00FB3503" w:rsidRDefault="00000000">
            <w:pPr>
              <w:spacing w:line="360" w:lineRule="auto"/>
            </w:pPr>
            <w:r>
              <w:rPr>
                <w:rFonts w:eastAsia="Times New Roman"/>
              </w:rPr>
              <w:t>5</w:t>
            </w:r>
          </w:p>
        </w:tc>
      </w:tr>
      <w:tr w:rsidR="00FB3503" w14:paraId="27EA0BFC" w14:textId="77777777">
        <w:tc>
          <w:tcPr>
            <w:tcW w:w="2409" w:type="dxa"/>
          </w:tcPr>
          <w:p w14:paraId="773C3D9A" w14:textId="77777777" w:rsidR="00FB3503" w:rsidRDefault="00000000">
            <w:pPr>
              <w:spacing w:line="360" w:lineRule="auto"/>
            </w:pPr>
            <w:r>
              <w:rPr>
                <w:rFonts w:eastAsia="Times New Roman"/>
              </w:rPr>
              <w:t>Канск</w:t>
            </w:r>
          </w:p>
        </w:tc>
        <w:tc>
          <w:tcPr>
            <w:tcW w:w="2409" w:type="dxa"/>
          </w:tcPr>
          <w:p w14:paraId="5D143547" w14:textId="77777777" w:rsidR="00FB3503" w:rsidRDefault="00000000">
            <w:pPr>
              <w:spacing w:line="360" w:lineRule="auto"/>
            </w:pPr>
            <w:r>
              <w:rPr>
                <w:rFonts w:eastAsia="Times New Roman"/>
              </w:rPr>
              <w:t>7</w:t>
            </w:r>
          </w:p>
        </w:tc>
        <w:tc>
          <w:tcPr>
            <w:tcW w:w="2409" w:type="dxa"/>
          </w:tcPr>
          <w:p w14:paraId="6B4CDA34" w14:textId="77777777" w:rsidR="00FB3503" w:rsidRDefault="00000000">
            <w:pPr>
              <w:spacing w:line="360" w:lineRule="auto"/>
            </w:pPr>
            <w:r>
              <w:rPr>
                <w:rFonts w:eastAsia="Times New Roman"/>
              </w:rPr>
              <w:t>3</w:t>
            </w:r>
          </w:p>
        </w:tc>
        <w:tc>
          <w:tcPr>
            <w:tcW w:w="2409" w:type="dxa"/>
          </w:tcPr>
          <w:p w14:paraId="7E5BEEEE" w14:textId="77777777" w:rsidR="00FB3503" w:rsidRDefault="00000000">
            <w:pPr>
              <w:spacing w:line="360" w:lineRule="auto"/>
            </w:pPr>
            <w:r>
              <w:rPr>
                <w:rFonts w:eastAsia="Times New Roman"/>
              </w:rPr>
              <w:t>4</w:t>
            </w:r>
          </w:p>
        </w:tc>
      </w:tr>
      <w:tr w:rsidR="00FB3503" w14:paraId="1705BF95" w14:textId="77777777">
        <w:tc>
          <w:tcPr>
            <w:tcW w:w="2409" w:type="dxa"/>
          </w:tcPr>
          <w:p w14:paraId="58DA8F33" w14:textId="77777777" w:rsidR="00FB3503" w:rsidRDefault="00000000">
            <w:pPr>
              <w:spacing w:line="360" w:lineRule="auto"/>
            </w:pPr>
            <w:r>
              <w:rPr>
                <w:rFonts w:eastAsia="Times New Roman"/>
              </w:rPr>
              <w:t>Ачинск</w:t>
            </w:r>
          </w:p>
        </w:tc>
        <w:tc>
          <w:tcPr>
            <w:tcW w:w="2409" w:type="dxa"/>
          </w:tcPr>
          <w:p w14:paraId="53B46A66" w14:textId="77777777" w:rsidR="00FB3503" w:rsidRDefault="00000000">
            <w:pPr>
              <w:spacing w:line="360" w:lineRule="auto"/>
            </w:pPr>
            <w:r>
              <w:rPr>
                <w:rFonts w:eastAsia="Times New Roman"/>
              </w:rPr>
              <w:t>5</w:t>
            </w:r>
          </w:p>
        </w:tc>
        <w:tc>
          <w:tcPr>
            <w:tcW w:w="2409" w:type="dxa"/>
          </w:tcPr>
          <w:p w14:paraId="4B62A0D9" w14:textId="77777777" w:rsidR="00FB3503" w:rsidRDefault="00000000">
            <w:pPr>
              <w:spacing w:line="360" w:lineRule="auto"/>
            </w:pPr>
            <w:r>
              <w:rPr>
                <w:rFonts w:eastAsia="Times New Roman"/>
              </w:rPr>
              <w:t>2</w:t>
            </w:r>
          </w:p>
        </w:tc>
        <w:tc>
          <w:tcPr>
            <w:tcW w:w="2409" w:type="dxa"/>
          </w:tcPr>
          <w:p w14:paraId="21C17DD9" w14:textId="77777777" w:rsidR="00FB3503" w:rsidRDefault="00000000">
            <w:pPr>
              <w:spacing w:line="360" w:lineRule="auto"/>
            </w:pPr>
            <w:r>
              <w:rPr>
                <w:rFonts w:eastAsia="Times New Roman"/>
              </w:rPr>
              <w:t>3</w:t>
            </w:r>
          </w:p>
        </w:tc>
      </w:tr>
      <w:tr w:rsidR="00FB3503" w14:paraId="441BE558" w14:textId="77777777">
        <w:tc>
          <w:tcPr>
            <w:tcW w:w="2409" w:type="dxa"/>
          </w:tcPr>
          <w:p w14:paraId="5293711F" w14:textId="77777777" w:rsidR="00FB3503" w:rsidRDefault="00000000">
            <w:pPr>
              <w:spacing w:line="360" w:lineRule="auto"/>
            </w:pPr>
            <w:r>
              <w:rPr>
                <w:rFonts w:eastAsia="Times New Roman"/>
              </w:rPr>
              <w:t>Туруханск</w:t>
            </w:r>
          </w:p>
        </w:tc>
        <w:tc>
          <w:tcPr>
            <w:tcW w:w="2409" w:type="dxa"/>
          </w:tcPr>
          <w:p w14:paraId="7D67A2BA" w14:textId="77777777" w:rsidR="00FB3503" w:rsidRDefault="00000000">
            <w:pPr>
              <w:spacing w:line="360" w:lineRule="auto"/>
            </w:pPr>
            <w:r>
              <w:rPr>
                <w:rFonts w:eastAsia="Times New Roman"/>
              </w:rPr>
              <w:t>5</w:t>
            </w:r>
          </w:p>
        </w:tc>
        <w:tc>
          <w:tcPr>
            <w:tcW w:w="2409" w:type="dxa"/>
          </w:tcPr>
          <w:p w14:paraId="0BDAAC10" w14:textId="77777777" w:rsidR="00FB3503" w:rsidRDefault="00000000">
            <w:pPr>
              <w:spacing w:line="360" w:lineRule="auto"/>
            </w:pPr>
            <w:r>
              <w:rPr>
                <w:rFonts w:eastAsia="Times New Roman"/>
              </w:rPr>
              <w:t>2</w:t>
            </w:r>
          </w:p>
        </w:tc>
        <w:tc>
          <w:tcPr>
            <w:tcW w:w="2409" w:type="dxa"/>
          </w:tcPr>
          <w:p w14:paraId="5F07AA44" w14:textId="77777777" w:rsidR="00FB3503" w:rsidRDefault="00000000">
            <w:pPr>
              <w:spacing w:line="360" w:lineRule="auto"/>
            </w:pPr>
            <w:r>
              <w:rPr>
                <w:rFonts w:eastAsia="Times New Roman"/>
              </w:rPr>
              <w:t>3</w:t>
            </w:r>
          </w:p>
        </w:tc>
      </w:tr>
      <w:tr w:rsidR="00FB3503" w14:paraId="4300E7B8" w14:textId="77777777">
        <w:tc>
          <w:tcPr>
            <w:tcW w:w="2409" w:type="dxa"/>
          </w:tcPr>
          <w:p w14:paraId="7D3A375C" w14:textId="77777777" w:rsidR="00FB3503" w:rsidRDefault="00000000">
            <w:pPr>
              <w:spacing w:line="360" w:lineRule="auto"/>
            </w:pPr>
            <w:r>
              <w:rPr>
                <w:rFonts w:eastAsia="Times New Roman"/>
              </w:rPr>
              <w:t>Туруханский край</w:t>
            </w:r>
          </w:p>
        </w:tc>
        <w:tc>
          <w:tcPr>
            <w:tcW w:w="2409" w:type="dxa"/>
          </w:tcPr>
          <w:p w14:paraId="3D6AAED2" w14:textId="77777777" w:rsidR="00FB3503" w:rsidRDefault="00000000">
            <w:pPr>
              <w:spacing w:line="360" w:lineRule="auto"/>
            </w:pPr>
            <w:r>
              <w:rPr>
                <w:rFonts w:eastAsia="Times New Roman"/>
              </w:rPr>
              <w:t>5</w:t>
            </w:r>
          </w:p>
        </w:tc>
        <w:tc>
          <w:tcPr>
            <w:tcW w:w="2409" w:type="dxa"/>
          </w:tcPr>
          <w:p w14:paraId="40C1856E" w14:textId="77777777" w:rsidR="00FB3503" w:rsidRDefault="00000000">
            <w:pPr>
              <w:spacing w:line="360" w:lineRule="auto"/>
            </w:pPr>
            <w:r>
              <w:rPr>
                <w:rFonts w:eastAsia="Times New Roman"/>
              </w:rPr>
              <w:t>2</w:t>
            </w:r>
          </w:p>
        </w:tc>
        <w:tc>
          <w:tcPr>
            <w:tcW w:w="2409" w:type="dxa"/>
          </w:tcPr>
          <w:p w14:paraId="5B28B051" w14:textId="77777777" w:rsidR="00FB3503" w:rsidRDefault="00000000">
            <w:pPr>
              <w:spacing w:line="360" w:lineRule="auto"/>
            </w:pPr>
            <w:r>
              <w:rPr>
                <w:rFonts w:eastAsia="Times New Roman"/>
              </w:rPr>
              <w:t>3</w:t>
            </w:r>
          </w:p>
        </w:tc>
      </w:tr>
      <w:tr w:rsidR="00FB3503" w14:paraId="2E1E35E2" w14:textId="77777777">
        <w:tc>
          <w:tcPr>
            <w:tcW w:w="2409" w:type="dxa"/>
          </w:tcPr>
          <w:p w14:paraId="14C664F3" w14:textId="77777777" w:rsidR="00FB3503" w:rsidRDefault="00000000">
            <w:pPr>
              <w:spacing w:line="360" w:lineRule="auto"/>
            </w:pPr>
            <w:r>
              <w:rPr>
                <w:rFonts w:eastAsia="Times New Roman"/>
              </w:rPr>
              <w:t>Енисейск</w:t>
            </w:r>
          </w:p>
        </w:tc>
        <w:tc>
          <w:tcPr>
            <w:tcW w:w="2409" w:type="dxa"/>
          </w:tcPr>
          <w:p w14:paraId="1A1B6F5C" w14:textId="77777777" w:rsidR="00FB3503" w:rsidRDefault="00000000">
            <w:pPr>
              <w:spacing w:line="360" w:lineRule="auto"/>
            </w:pPr>
            <w:r>
              <w:rPr>
                <w:rFonts w:eastAsia="Times New Roman"/>
              </w:rPr>
              <w:t>4</w:t>
            </w:r>
          </w:p>
        </w:tc>
        <w:tc>
          <w:tcPr>
            <w:tcW w:w="2409" w:type="dxa"/>
          </w:tcPr>
          <w:p w14:paraId="298BCEED" w14:textId="77777777" w:rsidR="00FB3503" w:rsidRDefault="00000000">
            <w:pPr>
              <w:spacing w:line="360" w:lineRule="auto"/>
            </w:pPr>
            <w:r>
              <w:rPr>
                <w:rFonts w:eastAsia="Times New Roman"/>
              </w:rPr>
              <w:t>2</w:t>
            </w:r>
          </w:p>
        </w:tc>
        <w:tc>
          <w:tcPr>
            <w:tcW w:w="2409" w:type="dxa"/>
          </w:tcPr>
          <w:p w14:paraId="738E1DE8" w14:textId="77777777" w:rsidR="00FB3503" w:rsidRDefault="00000000">
            <w:pPr>
              <w:spacing w:line="360" w:lineRule="auto"/>
            </w:pPr>
            <w:r>
              <w:rPr>
                <w:rFonts w:eastAsia="Times New Roman"/>
              </w:rPr>
              <w:t>2</w:t>
            </w:r>
          </w:p>
        </w:tc>
      </w:tr>
      <w:tr w:rsidR="00FB3503" w14:paraId="60C74D24" w14:textId="77777777">
        <w:tc>
          <w:tcPr>
            <w:tcW w:w="2409" w:type="dxa"/>
          </w:tcPr>
          <w:p w14:paraId="5805E875" w14:textId="77777777" w:rsidR="00FB3503" w:rsidRDefault="00000000">
            <w:pPr>
              <w:spacing w:line="360" w:lineRule="auto"/>
            </w:pPr>
            <w:r>
              <w:rPr>
                <w:rFonts w:eastAsia="Times New Roman"/>
              </w:rPr>
              <w:t>Иркутская губерния</w:t>
            </w:r>
          </w:p>
        </w:tc>
        <w:tc>
          <w:tcPr>
            <w:tcW w:w="2409" w:type="dxa"/>
          </w:tcPr>
          <w:p w14:paraId="75B3A3AC" w14:textId="77777777" w:rsidR="00FB3503" w:rsidRDefault="00000000">
            <w:pPr>
              <w:spacing w:line="360" w:lineRule="auto"/>
            </w:pPr>
            <w:r>
              <w:rPr>
                <w:rFonts w:eastAsia="Times New Roman"/>
              </w:rPr>
              <w:t>3</w:t>
            </w:r>
          </w:p>
        </w:tc>
        <w:tc>
          <w:tcPr>
            <w:tcW w:w="2409" w:type="dxa"/>
          </w:tcPr>
          <w:p w14:paraId="079AEF28" w14:textId="77777777" w:rsidR="00FB3503" w:rsidRDefault="00000000">
            <w:pPr>
              <w:spacing w:line="360" w:lineRule="auto"/>
            </w:pPr>
            <w:r>
              <w:rPr>
                <w:rFonts w:eastAsia="Times New Roman"/>
              </w:rPr>
              <w:t>1</w:t>
            </w:r>
          </w:p>
        </w:tc>
        <w:tc>
          <w:tcPr>
            <w:tcW w:w="2409" w:type="dxa"/>
          </w:tcPr>
          <w:p w14:paraId="5DD573C6" w14:textId="77777777" w:rsidR="00FB3503" w:rsidRDefault="00000000">
            <w:pPr>
              <w:spacing w:line="360" w:lineRule="auto"/>
            </w:pPr>
            <w:r>
              <w:rPr>
                <w:rFonts w:eastAsia="Times New Roman"/>
              </w:rPr>
              <w:t>2</w:t>
            </w:r>
          </w:p>
        </w:tc>
      </w:tr>
    </w:tbl>
    <w:p w14:paraId="58E75297" w14:textId="77777777" w:rsidR="00FB3503" w:rsidRDefault="00FB3503">
      <w:pPr>
        <w:spacing w:after="0"/>
      </w:pPr>
    </w:p>
    <w:p w14:paraId="3D585601" w14:textId="77777777" w:rsidR="00FB3503" w:rsidRDefault="00000000">
      <w:pPr>
        <w:spacing w:after="0" w:line="360" w:lineRule="auto"/>
        <w:ind w:firstLine="709"/>
        <w:jc w:val="both"/>
      </w:pPr>
      <w:r>
        <w:rPr>
          <w:rFonts w:eastAsia="Times New Roman"/>
        </w:rPr>
        <w:t>Authority-файл выполняет несколько функций. Во-первых, он служит единым указателем сущностей корпуса: исследователь может найти все упоминания конкретного места или организации во всех обработанных документах. Во-вторых, он выявляет перекрестные сущности, присутствующие в нескольких отчетах, что важно для сравнительного анализа. В-третьих, он является основой для дальнейшего пополнения: при добавлении новых размеченных отчетов скрипт может быть запущен повторно, и authority-файл будет обновлен.</w:t>
      </w:r>
    </w:p>
    <w:p w14:paraId="00E83477" w14:textId="77777777" w:rsidR="00FB3503" w:rsidRDefault="00000000">
      <w:pPr>
        <w:spacing w:after="0" w:line="360" w:lineRule="auto"/>
        <w:ind w:firstLine="709"/>
        <w:jc w:val="both"/>
      </w:pPr>
      <w:r>
        <w:rPr>
          <w:rFonts w:eastAsia="Times New Roman"/>
        </w:rPr>
        <w:t>Итогом работы по консолидации сущностей стало создание инфраструктурного слоя корпуса, который объединяет разметку отдельных документов в единую модель сущностей. Этот слой может использоваться для построения именных и топонимических указателей, карт упоминаний, сетей организаций и других аналитических ресурсов.</w:t>
      </w:r>
    </w:p>
    <w:p w14:paraId="6731735F" w14:textId="77777777" w:rsidR="00FB3503" w:rsidRDefault="00000000">
      <w:r>
        <w:lastRenderedPageBreak/>
        <w:br w:type="page"/>
      </w:r>
    </w:p>
    <w:p w14:paraId="6F2401EA" w14:textId="77777777" w:rsidR="00FB3503" w:rsidRDefault="00000000">
      <w:pPr>
        <w:pStyle w:val="Heading1"/>
        <w:spacing w:before="0" w:line="360" w:lineRule="auto"/>
      </w:pPr>
      <w:bookmarkStart w:id="27" w:name="_Toc232947830"/>
      <w:r>
        <w:rPr>
          <w:rFonts w:eastAsia="Times New Roman"/>
          <w:sz w:val="28"/>
        </w:rPr>
        <w:lastRenderedPageBreak/>
        <w:t>ЗАКЛЮЧЕНИЕ</w:t>
      </w:r>
      <w:bookmarkEnd w:id="27"/>
    </w:p>
    <w:p w14:paraId="536A63B8" w14:textId="77777777" w:rsidR="00FB3503" w:rsidRDefault="00FB3503">
      <w:pPr>
        <w:spacing w:after="0"/>
      </w:pPr>
    </w:p>
    <w:p w14:paraId="33807178" w14:textId="77777777" w:rsidR="00FB3503" w:rsidRDefault="00000000">
      <w:pPr>
        <w:spacing w:after="0" w:line="360" w:lineRule="auto"/>
        <w:ind w:firstLine="709"/>
        <w:jc w:val="both"/>
      </w:pPr>
      <w:r>
        <w:rPr>
          <w:rFonts w:eastAsia="Times New Roman"/>
        </w:rPr>
        <w:t>В ходе технологической (проектно-технологической) практики был разработан и апробирован автоматизированный пайплайн обработки «сырых» исторических документов на материале отчетов губернаторов Енисейской губернии. Работа была направлена на переход от OCR-распознанных текстов и PDF-документов к машиночитаемому корпусу в формате TEI XML, пригодному для дальнейшей разметки, поиска, анализа и подготовки научной публикации.</w:t>
      </w:r>
    </w:p>
    <w:p w14:paraId="618DEA73" w14:textId="77777777" w:rsidR="00FB3503" w:rsidRDefault="00000000">
      <w:pPr>
        <w:spacing w:after="0" w:line="360" w:lineRule="auto"/>
        <w:ind w:firstLine="709"/>
        <w:jc w:val="both"/>
      </w:pPr>
      <w:r>
        <w:rPr>
          <w:rFonts w:eastAsia="Times New Roman"/>
        </w:rPr>
        <w:t>Поставленная цель была достигнута. В результате практики был создан технологический прототип, который объединяет несколько этапов: использование JSON-манифеста с метаданными, автоматическое построение TEI-структуры, сохранение разрывов страниц, разметку абзацев, выделение именованных сущностей, нормализацию дат, формирование standOff-секций, извлечение и дедупликацию сущностей, полуавтоматическое восстановление таблиц через мультимодальные LLM-инструменты с сохранением результата в CSV, финальную ручную доразметку образцов 1828 и 1851 годов с заполнением типологической классификации сущностей, семантическую аннотацию событий с привязкой к датам и формирование консолидированного authority-файла сущностей.</w:t>
      </w:r>
    </w:p>
    <w:p w14:paraId="1C682029" w14:textId="77777777" w:rsidR="00FB3503" w:rsidRDefault="00000000">
      <w:pPr>
        <w:spacing w:after="0" w:line="360" w:lineRule="auto"/>
        <w:ind w:firstLine="709"/>
        <w:jc w:val="both"/>
      </w:pPr>
      <w:r>
        <w:rPr>
          <w:rFonts w:eastAsia="Times New Roman"/>
        </w:rPr>
        <w:t>По первой задаче был выполнен анализ исходных данных и требований к разметке исторических документов. Было установлено, что корпус включает 33 отчета за период с 1828 по 1902 год общим объемом 5161 страницу. Документы неоднородны по типу текста, источнику, качеству OCR и структуре. Для их представления был выбран TEI XML, поскольку этот стандарт позволяет описывать как библиографические и источниковые сведения, так и содержательную структуру текста.</w:t>
      </w:r>
    </w:p>
    <w:p w14:paraId="61A68B53" w14:textId="77777777" w:rsidR="00FB3503" w:rsidRDefault="00000000">
      <w:pPr>
        <w:spacing w:after="0" w:line="360" w:lineRule="auto"/>
        <w:ind w:firstLine="709"/>
        <w:jc w:val="both"/>
      </w:pPr>
      <w:r>
        <w:rPr>
          <w:rFonts w:eastAsia="Times New Roman"/>
        </w:rPr>
        <w:t xml:space="preserve">По второй задаче был разработан пайплайн преобразования OCR-текстов в TEI XML. Он позволяет автоматически переносить метаданные из манифеста, формировать &lt;teiHeader&gt;, создавать основной текст с разрывами страниц и абзацами, а также фиксировать метод получения разметки. Это обеспечивает </w:t>
      </w:r>
      <w:r>
        <w:rPr>
          <w:rFonts w:eastAsia="Times New Roman"/>
        </w:rPr>
        <w:lastRenderedPageBreak/>
        <w:t>воспроизводимость обработки и делает корпус более прозрачным для последующей проверки.</w:t>
      </w:r>
    </w:p>
    <w:p w14:paraId="4D3BE577" w14:textId="77777777" w:rsidR="00FB3503" w:rsidRDefault="00000000">
      <w:pPr>
        <w:spacing w:after="0" w:line="360" w:lineRule="auto"/>
        <w:ind w:firstLine="709"/>
        <w:jc w:val="both"/>
      </w:pPr>
      <w:r>
        <w:rPr>
          <w:rFonts w:eastAsia="Times New Roman"/>
        </w:rPr>
        <w:t>По третьей задаче была реализована разметка именованных сущностей. Для первичного выделения персон, организаций, мест и дат использовалась библиотека Natasha, а для специфических исторических названий применялись словарные и эвристические правила. В результате были сформированы списки сущностей в standOff-секциях. На текущем этапе извлечено 207 персон, 95 упоминаний мест и 80 упоминаний организаций; после дедупликации получено 64 уникальных места и 72 уникальные организации. Для отчетов 1828 и 1851 годов созданы финальные размеченные XML-файлы и контрольные списки сущностей, где сущности получили содержательные типы и подтипы. Типология охватывает государственные органы, общественные организации, промышленные объекты, церковные учреждения, административные единицы, населенные пункты, географические точки, сословные группы и представителей власти.</w:t>
      </w:r>
    </w:p>
    <w:p w14:paraId="0DDED8CE" w14:textId="77777777" w:rsidR="00FB3503" w:rsidRDefault="00000000">
      <w:pPr>
        <w:spacing w:after="0" w:line="360" w:lineRule="auto"/>
        <w:ind w:firstLine="709"/>
        <w:jc w:val="both"/>
      </w:pPr>
      <w:r>
        <w:rPr>
          <w:rFonts w:eastAsia="Times New Roman"/>
        </w:rPr>
        <w:t>По четвертой задаче был разработан подход к обработке таблиц. Было установлено, что OCR-слой часто сохраняет текст таблицы, но теряет ее структуру. Поэтому для восстановления таблиц использовались скриншоты страниц и мультимодальная модель Gemini в Google AI Studio, преобразующая визуальное представление таблицы в CSV. Полученные CSV-файлы проверялись вручную и связывались с TEI-документами через ссылки в заголовочной части. Для рабочих образцов подготовлено 20 CSV-файлов для отчета 1851 года и 15 CSV-файлов для отчета 1894 года.</w:t>
      </w:r>
    </w:p>
    <w:p w14:paraId="393010C2" w14:textId="77777777" w:rsidR="00FB3503" w:rsidRDefault="00000000">
      <w:pPr>
        <w:spacing w:after="0" w:line="360" w:lineRule="auto"/>
        <w:ind w:firstLine="709"/>
        <w:jc w:val="both"/>
      </w:pPr>
      <w:r>
        <w:rPr>
          <w:rFonts w:eastAsia="Times New Roman"/>
        </w:rPr>
        <w:t xml:space="preserve">По пятой задаче была разработана методика извлечения и семантической аннотации событий с привязкой к датам. Созданы скрипты extract_dates.py и injectdates.py, обеспечивающие извлечение дат из TEI-документа, формирование рабочей таблицы и инъекцию ссылок на события. В результате для отчета 1851 года извлечено 76 дат, каждой из которых сопоставлено событие с описанием. Сформирована секция listEvent с 76 событиями, охватывающими период с 1845 по 1852 год. События классифицированы по шести категориям: отчетные и </w:t>
      </w:r>
      <w:r>
        <w:rPr>
          <w:rFonts w:eastAsia="Times New Roman"/>
        </w:rPr>
        <w:lastRenderedPageBreak/>
        <w:t>административные, документальные, инфраструктурные, статистические, социальные и архивные.</w:t>
      </w:r>
    </w:p>
    <w:p w14:paraId="03FFA59E" w14:textId="77777777" w:rsidR="00FB3503" w:rsidRDefault="00000000">
      <w:pPr>
        <w:spacing w:after="0" w:line="360" w:lineRule="auto"/>
        <w:ind w:firstLine="709"/>
        <w:jc w:val="both"/>
      </w:pPr>
      <w:r>
        <w:rPr>
          <w:rFonts w:eastAsia="Times New Roman"/>
        </w:rPr>
        <w:t>По шестой задаче был сформирован консолидированный authority-файл сущностей корпуса. Разработан скрипт authority.py, объединяющий сущности из отчетов 1828 и 1851 годов в единый JSON-файл. Authority-файл содержит 177 персон, 36 уникальных мест и 46 уникальных организаций. Выявлено 11 перекрестных мест и 3 перекрестные организации, встречающиеся в обоих документах. Authority-файл служит единым указателем сущностей корпуса и основой для дальнейшего пополнения при добавлении новых размеченных отчетов.</w:t>
      </w:r>
    </w:p>
    <w:p w14:paraId="0181484A" w14:textId="77777777" w:rsidR="00FB3503" w:rsidRDefault="00000000">
      <w:pPr>
        <w:spacing w:after="0" w:line="360" w:lineRule="auto"/>
        <w:ind w:firstLine="709"/>
        <w:jc w:val="both"/>
      </w:pPr>
      <w:r>
        <w:rPr>
          <w:rFonts w:eastAsia="Times New Roman"/>
        </w:rPr>
        <w:t>Практическая ценность работы заключается в создании инфраструктуры, которая может использоваться для дальнейшей подготовки корпуса отчетов губернаторов Енисейской губернии. Такой корпус может стать основой для построения именных и топонимических указателей, анализа упоминаний учреждений, визуализации географических данных, событийного анализа, изучения динамики административной лексики и подготовки научных публикаций по цифровой истории региона.</w:t>
      </w:r>
    </w:p>
    <w:p w14:paraId="57BEE099" w14:textId="77777777" w:rsidR="00FB3503" w:rsidRDefault="00000000">
      <w:pPr>
        <w:spacing w:after="0" w:line="360" w:lineRule="auto"/>
        <w:ind w:firstLine="709"/>
        <w:jc w:val="both"/>
      </w:pPr>
      <w:r>
        <w:rPr>
          <w:rFonts w:eastAsia="Times New Roman"/>
        </w:rPr>
        <w:t>Теоретическая значимость работы связана с апробацией гибридного подхода к разметке исторических документов. Опыт показывает, что для материалов XIX века недостаточно применять только универсальные NLP-модели. Более надежным является сочетание стандартов TEI, автоматических инструментов обработки русского языка, регулярных выражений, исторически ориентированных словарей, мультимодальных LLM-инструментов, ручной аннотации событий и консолидации сущностей между документами.</w:t>
      </w:r>
    </w:p>
    <w:p w14:paraId="50BB43BF" w14:textId="77777777" w:rsidR="00FB3503" w:rsidRDefault="00000000">
      <w:pPr>
        <w:spacing w:after="0" w:line="360" w:lineRule="auto"/>
        <w:ind w:firstLine="709"/>
        <w:jc w:val="both"/>
      </w:pPr>
      <w:r>
        <w:rPr>
          <w:rFonts w:eastAsia="Times New Roman"/>
        </w:rPr>
        <w:t xml:space="preserve">В ходе работы были выявлены ограничения. Во-первых, качество разметки зависит от качества OCR: ошибки распознавания приводят к пропускам сущностей и ложным срабатываниям. Во-вторых, дореформенная орфография, историческая терминология и вариативность написаний усложняют автоматическое распознавание. В-третьих, организации остаются наиболее сложным типом сущностей из-за длинных составных названий и </w:t>
      </w:r>
      <w:r>
        <w:rPr>
          <w:rFonts w:eastAsia="Times New Roman"/>
        </w:rPr>
        <w:lastRenderedPageBreak/>
        <w:t>административных формул. В-четвертых, табличная структура часто отсутствует в OCR-слое: текст таблицы может быть распознан, но связи между строками и столбцами теряются. В-пятых, аннотация событий требует ручной работы и контекстного анализа, что ограничивает скорость обработки. В-шестых, консолидация сущностей на текущем этапе охватывает только два отчета и требует расширения для полноценного указателя корпуса.</w:t>
      </w:r>
    </w:p>
    <w:p w14:paraId="3B22C67C" w14:textId="77777777" w:rsidR="00FB3503" w:rsidRDefault="00000000">
      <w:pPr>
        <w:spacing w:after="0" w:line="360" w:lineRule="auto"/>
        <w:ind w:firstLine="709"/>
        <w:jc w:val="both"/>
      </w:pPr>
      <w:r>
        <w:rPr>
          <w:rFonts w:eastAsia="Times New Roman"/>
        </w:rPr>
        <w:t>Самоанализ выполненной работы показывает, что в ходе практики были освоены и применены навыки, относящиеся к цифровой гуманитаристике, обработке исторических текстов, XML-разметке, автоматизации обработки данных и критической оценке результатов NLP-инструментов. Были закреплены навыки работы с Python, XML, JSON, CSV, регулярными выражениями, TEI-структурами, библиотекой lxml и инструментами распознавания именованных сущностей. Также был получен практический опыт использования LLM не как замены исследовательской экспертизы, а как вспомогательного инструмента для ускорения трудоемких операций, в частности восстановления таблиц из изображений.</w:t>
      </w:r>
    </w:p>
    <w:p w14:paraId="4025638E" w14:textId="77777777" w:rsidR="00FB3503" w:rsidRDefault="00000000">
      <w:pPr>
        <w:spacing w:after="0" w:line="360" w:lineRule="auto"/>
        <w:ind w:firstLine="709"/>
        <w:jc w:val="both"/>
      </w:pPr>
      <w:r>
        <w:rPr>
          <w:rFonts w:eastAsia="Times New Roman"/>
        </w:rPr>
        <w:t>Перспективы дальнейшей работы включают доведение всех документов корпуса до единого уровня качества, расширение словарей исторических сущностей, улучшение правил распознавания организаций, валидацию TEI-файлов по схеме, ревизию CSV-таблиц, распространение методики аннотации событий на другие отчеты корпуса, расширение authority-файла по мере обработки новых документов, разработку чек-листов ручной проверки и подготовку данных к аналитическому этапу. На основе отчета может быть подготовлена научная статья, в которой акцент будет сделан на методике построения пайплайна, ограничениях автоматической разметки, аннотации событий и возможностях применения TEI XML для губернаторских отчетов Енисейской губернии.</w:t>
      </w:r>
    </w:p>
    <w:p w14:paraId="756916A0" w14:textId="77777777" w:rsidR="00FB3503" w:rsidRDefault="00000000">
      <w:pPr>
        <w:spacing w:after="0" w:line="360" w:lineRule="auto"/>
        <w:ind w:firstLine="709"/>
        <w:jc w:val="both"/>
      </w:pPr>
      <w:r>
        <w:rPr>
          <w:rFonts w:eastAsia="Times New Roman"/>
        </w:rPr>
        <w:t xml:space="preserve">Таким образом, результат практики представляет собой не только набор размеченных файлов, но и воспроизводимую технологическую модель обработки исторических документов. Созданный пайплайн демонстрирует, что </w:t>
      </w:r>
      <w:r>
        <w:rPr>
          <w:rFonts w:eastAsia="Times New Roman"/>
        </w:rPr>
        <w:lastRenderedPageBreak/>
        <w:t>даже при наличии OCR-ошибок, слабой структуры исходных текстов и сложных таблиц возможно сформировать основу машиночитаемого корпуса, пригодного для дальнейшего развития и исследовательского использования.</w:t>
      </w:r>
    </w:p>
    <w:p w14:paraId="5B95E25F" w14:textId="77777777" w:rsidR="00FB3503" w:rsidRDefault="00000000">
      <w:r>
        <w:br w:type="page"/>
      </w:r>
    </w:p>
    <w:p w14:paraId="201A463B" w14:textId="77777777" w:rsidR="00FB3503" w:rsidRDefault="00000000">
      <w:pPr>
        <w:pStyle w:val="Heading1"/>
        <w:spacing w:before="0" w:line="360" w:lineRule="auto"/>
      </w:pPr>
      <w:bookmarkStart w:id="28" w:name="_Toc232947831"/>
      <w:r>
        <w:rPr>
          <w:rFonts w:eastAsia="Times New Roman"/>
          <w:sz w:val="28"/>
        </w:rPr>
        <w:lastRenderedPageBreak/>
        <w:t>СПИСОК ИСПОЛЬЗОВАННЫХ ИСТОЧНИКОВ</w:t>
      </w:r>
      <w:bookmarkEnd w:id="28"/>
    </w:p>
    <w:p w14:paraId="2B05189B" w14:textId="77777777" w:rsidR="00FB3503" w:rsidRDefault="00FB3503">
      <w:pPr>
        <w:spacing w:after="0"/>
      </w:pPr>
    </w:p>
    <w:p w14:paraId="7D8DBD9C" w14:textId="77777777" w:rsidR="00FB3503" w:rsidRPr="002B2610" w:rsidRDefault="00000000">
      <w:pPr>
        <w:spacing w:after="0" w:line="360" w:lineRule="auto"/>
        <w:ind w:firstLine="709"/>
        <w:jc w:val="both"/>
        <w:rPr>
          <w:lang w:val="en-US"/>
        </w:rPr>
      </w:pPr>
      <w:r>
        <w:rPr>
          <w:rFonts w:eastAsia="Times New Roman"/>
        </w:rPr>
        <w:t xml:space="preserve">1. TEI Consortium. </w:t>
      </w:r>
      <w:r w:rsidRPr="002B2610">
        <w:rPr>
          <w:rFonts w:eastAsia="Times New Roman"/>
          <w:lang w:val="en-US"/>
        </w:rPr>
        <w:t>TEI P5: Guidelines for Electronic Text Encoding and Interchange. URL: https://tei-c.org/release/doc/tei-p5-doc/en/html</w:t>
      </w:r>
    </w:p>
    <w:p w14:paraId="41AFF891" w14:textId="77777777" w:rsidR="00FB3503" w:rsidRPr="002B2610" w:rsidRDefault="00000000">
      <w:pPr>
        <w:spacing w:after="0" w:line="360" w:lineRule="auto"/>
        <w:ind w:firstLine="709"/>
        <w:jc w:val="both"/>
        <w:rPr>
          <w:lang w:val="en-US"/>
        </w:rPr>
      </w:pPr>
      <w:r w:rsidRPr="002B2610">
        <w:rPr>
          <w:rFonts w:eastAsia="Times New Roman"/>
          <w:lang w:val="en-US"/>
        </w:rPr>
        <w:t>2. TEI Consortium. Introducing the Guidelines. URL: https://tei-c.org/support/learn/introducing-the-guidelines</w:t>
      </w:r>
    </w:p>
    <w:p w14:paraId="16DFA5ED" w14:textId="77777777" w:rsidR="00FB3503" w:rsidRPr="002B2610" w:rsidRDefault="00000000">
      <w:pPr>
        <w:spacing w:after="0" w:line="360" w:lineRule="auto"/>
        <w:ind w:firstLine="709"/>
        <w:jc w:val="both"/>
        <w:rPr>
          <w:lang w:val="en-US"/>
        </w:rPr>
      </w:pPr>
      <w:r w:rsidRPr="002B2610">
        <w:rPr>
          <w:rFonts w:eastAsia="Times New Roman"/>
          <w:lang w:val="en-US"/>
        </w:rPr>
        <w:t>3. Women Writers Project, Northeastern University. TEI Primer. URL: https://wwp.northeastern.edu/outreach/resources/tei_prim.html</w:t>
      </w:r>
    </w:p>
    <w:p w14:paraId="1CED2102" w14:textId="77777777" w:rsidR="00FB3503" w:rsidRPr="002B2610" w:rsidRDefault="00000000">
      <w:pPr>
        <w:spacing w:after="0" w:line="360" w:lineRule="auto"/>
        <w:ind w:firstLine="709"/>
        <w:jc w:val="both"/>
        <w:rPr>
          <w:lang w:val="en-US"/>
        </w:rPr>
      </w:pPr>
      <w:r>
        <w:rPr>
          <w:rFonts w:eastAsia="Times New Roman"/>
        </w:rPr>
        <w:t xml:space="preserve">4. Портал корпуса отчетов губернаторов Енисейской губернии GovReport, Сибирский федеральный университет. </w:t>
      </w:r>
      <w:r w:rsidRPr="002B2610">
        <w:rPr>
          <w:rFonts w:eastAsia="Times New Roman"/>
          <w:lang w:val="en-US"/>
        </w:rPr>
        <w:t>URL: https://govreport.sfu-kras.ru/</w:t>
      </w:r>
    </w:p>
    <w:p w14:paraId="50180E23" w14:textId="77777777" w:rsidR="00FB3503" w:rsidRDefault="00000000">
      <w:pPr>
        <w:spacing w:after="0" w:line="360" w:lineRule="auto"/>
        <w:ind w:firstLine="709"/>
        <w:jc w:val="both"/>
      </w:pPr>
      <w:r w:rsidRPr="002B2610">
        <w:rPr>
          <w:rFonts w:eastAsia="Times New Roman"/>
          <w:lang w:val="en-US"/>
        </w:rPr>
        <w:t xml:space="preserve">5. Natasha. Solves basic Russian NLP tasks, API for </w:t>
      </w:r>
      <w:proofErr w:type="gramStart"/>
      <w:r w:rsidRPr="002B2610">
        <w:rPr>
          <w:rFonts w:eastAsia="Times New Roman"/>
          <w:lang w:val="en-US"/>
        </w:rPr>
        <w:t>lower level</w:t>
      </w:r>
      <w:proofErr w:type="gramEnd"/>
      <w:r w:rsidRPr="002B2610">
        <w:rPr>
          <w:rFonts w:eastAsia="Times New Roman"/>
          <w:lang w:val="en-US"/>
        </w:rPr>
        <w:t xml:space="preserve"> Natasha projects. </w:t>
      </w:r>
      <w:r>
        <w:rPr>
          <w:rFonts w:eastAsia="Times New Roman"/>
        </w:rPr>
        <w:t>URL: https://github.com/natasha/natasha</w:t>
      </w:r>
    </w:p>
    <w:p w14:paraId="45E32856" w14:textId="77777777" w:rsidR="00FB3503" w:rsidRPr="002B2610" w:rsidRDefault="00000000">
      <w:pPr>
        <w:spacing w:after="0" w:line="360" w:lineRule="auto"/>
        <w:ind w:firstLine="709"/>
        <w:jc w:val="both"/>
        <w:rPr>
          <w:lang w:val="en-US"/>
        </w:rPr>
      </w:pPr>
      <w:r>
        <w:rPr>
          <w:rFonts w:eastAsia="Times New Roman"/>
        </w:rPr>
        <w:t xml:space="preserve">6. Natasha — качественный компактный NER для русского языка. </w:t>
      </w:r>
      <w:r w:rsidRPr="002B2610">
        <w:rPr>
          <w:rFonts w:eastAsia="Times New Roman"/>
          <w:lang w:val="en-US"/>
        </w:rPr>
        <w:t>URL: https://natasha.github.io/ner/</w:t>
      </w:r>
    </w:p>
    <w:p w14:paraId="368F39FE" w14:textId="77777777" w:rsidR="00FB3503" w:rsidRPr="002B2610" w:rsidRDefault="00000000">
      <w:pPr>
        <w:spacing w:after="0" w:line="360" w:lineRule="auto"/>
        <w:ind w:firstLine="709"/>
        <w:jc w:val="both"/>
        <w:rPr>
          <w:lang w:val="en-US"/>
        </w:rPr>
      </w:pPr>
      <w:r w:rsidRPr="002B2610">
        <w:rPr>
          <w:rFonts w:eastAsia="Times New Roman"/>
          <w:lang w:val="en-US"/>
        </w:rPr>
        <w:t xml:space="preserve">7. </w:t>
      </w:r>
      <w:proofErr w:type="spellStart"/>
      <w:r w:rsidRPr="002B2610">
        <w:rPr>
          <w:rFonts w:eastAsia="Times New Roman"/>
          <w:lang w:val="en-US"/>
        </w:rPr>
        <w:t>Slovnet</w:t>
      </w:r>
      <w:proofErr w:type="spellEnd"/>
      <w:r w:rsidRPr="002B2610">
        <w:rPr>
          <w:rFonts w:eastAsia="Times New Roman"/>
          <w:lang w:val="en-US"/>
        </w:rPr>
        <w:t>. Deep Learning based NLP modeling for Russian language. URL: https://github.com/natasha/slovnet</w:t>
      </w:r>
    </w:p>
    <w:p w14:paraId="2FB09B71" w14:textId="77777777" w:rsidR="00FB3503" w:rsidRPr="002B2610" w:rsidRDefault="00000000">
      <w:pPr>
        <w:spacing w:after="0" w:line="360" w:lineRule="auto"/>
        <w:ind w:firstLine="709"/>
        <w:jc w:val="both"/>
        <w:rPr>
          <w:lang w:val="en-US"/>
        </w:rPr>
      </w:pPr>
      <w:r w:rsidRPr="002B2610">
        <w:rPr>
          <w:rFonts w:eastAsia="Times New Roman"/>
          <w:lang w:val="en-US"/>
        </w:rPr>
        <w:t xml:space="preserve">8. Microsoft </w:t>
      </w:r>
      <w:proofErr w:type="spellStart"/>
      <w:r w:rsidRPr="002B2610">
        <w:rPr>
          <w:rFonts w:eastAsia="Times New Roman"/>
          <w:lang w:val="en-US"/>
        </w:rPr>
        <w:t>MarkItDown</w:t>
      </w:r>
      <w:proofErr w:type="spellEnd"/>
      <w:r w:rsidRPr="002B2610">
        <w:rPr>
          <w:rFonts w:eastAsia="Times New Roman"/>
          <w:lang w:val="en-US"/>
        </w:rPr>
        <w:t>. Python tool for converting files and office documents to Markdown. URL: https://github.com/microsoft/markitdown</w:t>
      </w:r>
    </w:p>
    <w:p w14:paraId="2548138C" w14:textId="77777777" w:rsidR="00FB3503" w:rsidRPr="002B2610" w:rsidRDefault="00000000">
      <w:pPr>
        <w:spacing w:after="0" w:line="360" w:lineRule="auto"/>
        <w:ind w:firstLine="709"/>
        <w:jc w:val="both"/>
        <w:rPr>
          <w:lang w:val="en-US"/>
        </w:rPr>
      </w:pPr>
      <w:r w:rsidRPr="002B2610">
        <w:rPr>
          <w:rFonts w:eastAsia="Times New Roman"/>
          <w:lang w:val="en-US"/>
        </w:rPr>
        <w:t>9. Google AI for Developers. Gemini API documentation. URL: https://ai.google.dev/gemini-api/docs</w:t>
      </w:r>
    </w:p>
    <w:p w14:paraId="59229F00" w14:textId="77777777" w:rsidR="00FB3503" w:rsidRDefault="00000000">
      <w:pPr>
        <w:spacing w:after="0" w:line="360" w:lineRule="auto"/>
        <w:ind w:firstLine="709"/>
        <w:jc w:val="both"/>
      </w:pPr>
      <w:r w:rsidRPr="002B2610">
        <w:rPr>
          <w:rFonts w:eastAsia="Times New Roman"/>
          <w:lang w:val="en-US"/>
        </w:rPr>
        <w:t xml:space="preserve">10. </w:t>
      </w:r>
      <w:proofErr w:type="spellStart"/>
      <w:r w:rsidRPr="002B2610">
        <w:rPr>
          <w:rFonts w:eastAsia="Times New Roman"/>
          <w:lang w:val="en-US"/>
        </w:rPr>
        <w:t>lxml</w:t>
      </w:r>
      <w:proofErr w:type="spellEnd"/>
      <w:r w:rsidRPr="002B2610">
        <w:rPr>
          <w:rFonts w:eastAsia="Times New Roman"/>
          <w:lang w:val="en-US"/>
        </w:rPr>
        <w:t xml:space="preserve"> — Processing XML and HTML with Python. </w:t>
      </w:r>
      <w:r>
        <w:rPr>
          <w:rFonts w:eastAsia="Times New Roman"/>
        </w:rPr>
        <w:t>URL: https://lxml.de/</w:t>
      </w:r>
    </w:p>
    <w:sectPr w:rsidR="00FB3503" w:rsidSect="00E61337">
      <w:footerReference w:type="default" r:id="rId27"/>
      <w:pgSz w:w="11906" w:h="16838" w:code="9"/>
      <w:pgMar w:top="1134" w:right="567" w:bottom="1134" w:left="1701"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FA7A7" w14:textId="77777777" w:rsidR="00A474F5" w:rsidRDefault="00A474F5" w:rsidP="00D27A77">
      <w:pPr>
        <w:spacing w:after="0" w:line="240" w:lineRule="auto"/>
      </w:pPr>
      <w:r>
        <w:separator/>
      </w:r>
    </w:p>
  </w:endnote>
  <w:endnote w:type="continuationSeparator" w:id="0">
    <w:p w14:paraId="6BD005D6" w14:textId="77777777" w:rsidR="00A474F5" w:rsidRDefault="00A474F5" w:rsidP="00D2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79654" w14:textId="77777777" w:rsidR="006D6E4A" w:rsidRDefault="006D6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860646"/>
      <w:docPartObj>
        <w:docPartGallery w:val="Page Numbers (Bottom of Page)"/>
        <w:docPartUnique/>
      </w:docPartObj>
    </w:sdtPr>
    <w:sdtContent>
      <w:p w14:paraId="1CE524D7" w14:textId="77777777" w:rsidR="000E3517" w:rsidRDefault="00670CB6">
        <w:pPr>
          <w:pStyle w:val="Footer"/>
          <w:jc w:val="center"/>
        </w:pPr>
        <w:r>
          <w:fldChar w:fldCharType="begin"/>
        </w:r>
        <w:r>
          <w:instrText xml:space="preserve"> PAGE   \* MERGEFORMAT </w:instrText>
        </w:r>
        <w:r>
          <w:fldChar w:fldCharType="separate"/>
        </w:r>
        <w:r w:rsidR="00515336">
          <w:rPr>
            <w:noProof/>
          </w:rPr>
          <w:t>2</w:t>
        </w:r>
        <w:r>
          <w:rPr>
            <w:noProof/>
          </w:rPr>
          <w:fldChar w:fldCharType="end"/>
        </w:r>
      </w:p>
    </w:sdtContent>
  </w:sdt>
  <w:p w14:paraId="1DC3134A" w14:textId="77777777" w:rsidR="000E3517" w:rsidRDefault="000E35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5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8"/>
      <w:gridCol w:w="1525"/>
      <w:gridCol w:w="1921"/>
      <w:gridCol w:w="1490"/>
      <w:gridCol w:w="2754"/>
    </w:tblGrid>
    <w:tr w:rsidR="006D6E4A" w14:paraId="2D0E8956" w14:textId="77777777" w:rsidTr="006D6E4A">
      <w:tc>
        <w:tcPr>
          <w:tcW w:w="1868" w:type="dxa"/>
        </w:tcPr>
        <w:p w14:paraId="65B92C63" w14:textId="77777777" w:rsidR="006D6E4A" w:rsidRDefault="006D6E4A" w:rsidP="006D6E4A">
          <w:pPr>
            <w:widowControl w:val="0"/>
            <w:autoSpaceDE w:val="0"/>
            <w:autoSpaceDN w:val="0"/>
            <w:rPr>
              <w:rFonts w:eastAsia="Times New Roman" w:cs="Times New Roman"/>
              <w:szCs w:val="20"/>
              <w:lang w:eastAsia="ru-RU"/>
            </w:rPr>
          </w:pPr>
          <w:r w:rsidRPr="002D0FF6">
            <w:rPr>
              <w:rFonts w:eastAsia="Times New Roman" w:cs="Times New Roman"/>
              <w:szCs w:val="28"/>
              <w:lang w:eastAsia="ru-RU"/>
            </w:rPr>
            <w:t>Руководитель</w:t>
          </w:r>
        </w:p>
      </w:tc>
      <w:tc>
        <w:tcPr>
          <w:tcW w:w="1525" w:type="dxa"/>
        </w:tcPr>
        <w:p w14:paraId="0BE8BA58"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921" w:type="dxa"/>
        </w:tcPr>
        <w:p w14:paraId="7A41766A"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3C68C668"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_________</w:t>
          </w:r>
        </w:p>
      </w:tc>
      <w:tc>
        <w:tcPr>
          <w:tcW w:w="2754" w:type="dxa"/>
        </w:tcPr>
        <w:p w14:paraId="1A904E0A" w14:textId="77777777" w:rsidR="006D6E4A" w:rsidRPr="004531CB" w:rsidRDefault="006D6E4A" w:rsidP="006D6E4A">
          <w:pPr>
            <w:widowControl w:val="0"/>
            <w:tabs>
              <w:tab w:val="left" w:pos="704"/>
            </w:tabs>
            <w:autoSpaceDE w:val="0"/>
            <w:autoSpaceDN w:val="0"/>
            <w:rPr>
              <w:rFonts w:eastAsia="Times New Roman" w:cs="Times New Roman"/>
              <w:szCs w:val="20"/>
              <w:lang w:val="en-US" w:eastAsia="ru-RU"/>
            </w:rPr>
          </w:pPr>
          <w:r>
            <w:rPr>
              <w:rFonts w:eastAsia="Times New Roman" w:cs="Times New Roman"/>
              <w:szCs w:val="28"/>
              <w:lang w:val="en-US" w:eastAsia="ru-RU"/>
            </w:rPr>
            <w:t>И. Р. Нигматуллин</w:t>
          </w:r>
        </w:p>
      </w:tc>
    </w:tr>
    <w:tr w:rsidR="006D6E4A" w14:paraId="5E752C2F" w14:textId="77777777" w:rsidTr="006D6E4A">
      <w:tc>
        <w:tcPr>
          <w:tcW w:w="1868" w:type="dxa"/>
        </w:tcPr>
        <w:p w14:paraId="21B76875"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1525" w:type="dxa"/>
        </w:tcPr>
        <w:p w14:paraId="142F1D88"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921" w:type="dxa"/>
        </w:tcPr>
        <w:p w14:paraId="6E8CB9C1"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27BF08AA"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66BC3CCB"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r w:rsidR="006D6E4A" w14:paraId="5C4016BA" w14:textId="77777777" w:rsidTr="006D6E4A">
      <w:trPr>
        <w:trHeight w:val="245"/>
      </w:trPr>
      <w:tc>
        <w:tcPr>
          <w:tcW w:w="1868" w:type="dxa"/>
        </w:tcPr>
        <w:p w14:paraId="502CEB41" w14:textId="77777777" w:rsidR="006D6E4A" w:rsidRDefault="006D6E4A" w:rsidP="006D6E4A">
          <w:pPr>
            <w:widowControl w:val="0"/>
            <w:tabs>
              <w:tab w:val="left" w:pos="704"/>
            </w:tabs>
            <w:autoSpaceDE w:val="0"/>
            <w:autoSpaceDN w:val="0"/>
            <w:ind w:firstLine="34"/>
            <w:rPr>
              <w:rFonts w:eastAsia="Times New Roman" w:cs="Times New Roman"/>
              <w:szCs w:val="20"/>
              <w:lang w:eastAsia="ru-RU"/>
            </w:rPr>
          </w:pPr>
          <w:r w:rsidRPr="002D0FF6">
            <w:rPr>
              <w:rFonts w:eastAsia="Times New Roman" w:cs="Times New Roman"/>
              <w:szCs w:val="28"/>
              <w:lang w:eastAsia="ru-RU"/>
            </w:rPr>
            <w:t>Студент</w:t>
          </w:r>
        </w:p>
      </w:tc>
      <w:tc>
        <w:tcPr>
          <w:tcW w:w="1525" w:type="dxa"/>
        </w:tcPr>
        <w:p w14:paraId="6649F0D5" w14:textId="77777777" w:rsidR="006D6E4A" w:rsidRPr="004531CB" w:rsidRDefault="006D6E4A" w:rsidP="006D6E4A">
          <w:pPr>
            <w:widowControl w:val="0"/>
            <w:tabs>
              <w:tab w:val="left" w:pos="704"/>
            </w:tabs>
            <w:autoSpaceDE w:val="0"/>
            <w:autoSpaceDN w:val="0"/>
            <w:jc w:val="center"/>
            <w:rPr>
              <w:rFonts w:eastAsia="Times New Roman" w:cs="Times New Roman"/>
              <w:szCs w:val="20"/>
              <w:lang w:val="en-US" w:eastAsia="ru-RU"/>
            </w:rPr>
          </w:pPr>
          <w:r>
            <w:rPr>
              <w:rFonts w:eastAsia="Times New Roman" w:cs="Times New Roman"/>
              <w:szCs w:val="28"/>
              <w:lang w:val="en-US" w:eastAsia="ru-RU"/>
            </w:rPr>
            <w:t>ГФ24-02Б</w:t>
          </w:r>
        </w:p>
      </w:tc>
      <w:tc>
        <w:tcPr>
          <w:tcW w:w="1921" w:type="dxa"/>
        </w:tcPr>
        <w:p w14:paraId="3DA8FB83" w14:textId="77777777" w:rsidR="006D6E4A" w:rsidRPr="004531CB" w:rsidRDefault="006D6E4A" w:rsidP="006D6E4A">
          <w:pPr>
            <w:widowControl w:val="0"/>
            <w:tabs>
              <w:tab w:val="left" w:pos="704"/>
            </w:tabs>
            <w:autoSpaceDE w:val="0"/>
            <w:autoSpaceDN w:val="0"/>
            <w:rPr>
              <w:rFonts w:eastAsia="Times New Roman" w:cs="Times New Roman"/>
              <w:szCs w:val="20"/>
              <w:lang w:val="en-US" w:eastAsia="ru-RU"/>
            </w:rPr>
          </w:pPr>
          <w:r>
            <w:rPr>
              <w:rFonts w:eastAsia="Times New Roman" w:cs="Times New Roman"/>
              <w:szCs w:val="28"/>
              <w:lang w:val="en-US" w:eastAsia="ru-RU"/>
            </w:rPr>
            <w:t>152427585</w:t>
          </w:r>
        </w:p>
      </w:tc>
      <w:tc>
        <w:tcPr>
          <w:tcW w:w="1490" w:type="dxa"/>
        </w:tcPr>
        <w:p w14:paraId="16C5AC28" w14:textId="77777777" w:rsidR="006D6E4A" w:rsidRPr="006D6E4A" w:rsidRDefault="006D6E4A" w:rsidP="006D6E4A">
          <w:pPr>
            <w:widowControl w:val="0"/>
            <w:tabs>
              <w:tab w:val="left" w:pos="704"/>
            </w:tabs>
            <w:autoSpaceDE w:val="0"/>
            <w:autoSpaceDN w:val="0"/>
            <w:rPr>
              <w:rFonts w:eastAsia="Times New Roman" w:cs="Times New Roman"/>
              <w:szCs w:val="20"/>
              <w:u w:val="single"/>
              <w:lang w:eastAsia="ru-RU"/>
            </w:rPr>
          </w:pPr>
          <w:r w:rsidRPr="006D6E4A">
            <w:rPr>
              <w:rFonts w:eastAsia="Times New Roman" w:cs="Times New Roman"/>
              <w:szCs w:val="28"/>
              <w:u w:val="single"/>
              <w:lang w:eastAsia="ru-RU"/>
            </w:rPr>
            <w:t xml:space="preserve">_________ </w:t>
          </w:r>
        </w:p>
      </w:tc>
      <w:tc>
        <w:tcPr>
          <w:tcW w:w="2754" w:type="dxa"/>
        </w:tcPr>
        <w:p w14:paraId="386A2CA9" w14:textId="77777777" w:rsidR="006D6E4A" w:rsidRPr="004531CB" w:rsidRDefault="006D6E4A" w:rsidP="006D6E4A">
          <w:pPr>
            <w:widowControl w:val="0"/>
            <w:tabs>
              <w:tab w:val="left" w:pos="704"/>
            </w:tabs>
            <w:autoSpaceDE w:val="0"/>
            <w:autoSpaceDN w:val="0"/>
            <w:rPr>
              <w:rFonts w:eastAsia="Times New Roman" w:cs="Times New Roman"/>
              <w:szCs w:val="20"/>
              <w:lang w:val="en-US" w:eastAsia="ru-RU"/>
            </w:rPr>
          </w:pPr>
          <w:r>
            <w:rPr>
              <w:rFonts w:eastAsia="Times New Roman" w:cs="Times New Roman"/>
              <w:szCs w:val="28"/>
              <w:lang w:val="en-US" w:eastAsia="ru-RU"/>
            </w:rPr>
            <w:t>А. С. Карпович</w:t>
          </w:r>
        </w:p>
      </w:tc>
    </w:tr>
    <w:tr w:rsidR="006D6E4A" w14:paraId="4ABE68F4" w14:textId="77777777" w:rsidTr="006D6E4A">
      <w:trPr>
        <w:trHeight w:val="110"/>
      </w:trPr>
      <w:tc>
        <w:tcPr>
          <w:tcW w:w="1868" w:type="dxa"/>
        </w:tcPr>
        <w:p w14:paraId="21B4B46A" w14:textId="77777777" w:rsidR="006D6E4A" w:rsidRDefault="006D6E4A" w:rsidP="006D6E4A">
          <w:pPr>
            <w:widowControl w:val="0"/>
            <w:tabs>
              <w:tab w:val="left" w:pos="704"/>
            </w:tabs>
            <w:autoSpaceDE w:val="0"/>
            <w:autoSpaceDN w:val="0"/>
            <w:jc w:val="center"/>
            <w:rPr>
              <w:rFonts w:eastAsia="Times New Roman" w:cs="Times New Roman"/>
              <w:szCs w:val="20"/>
              <w:lang w:eastAsia="ru-RU"/>
            </w:rPr>
          </w:pPr>
        </w:p>
      </w:tc>
      <w:tc>
        <w:tcPr>
          <w:tcW w:w="1525" w:type="dxa"/>
        </w:tcPr>
        <w:p w14:paraId="2C7A0DFE" w14:textId="77777777" w:rsidR="006D6E4A" w:rsidRDefault="006D6E4A" w:rsidP="006D6E4A">
          <w:pPr>
            <w:widowControl w:val="0"/>
            <w:tabs>
              <w:tab w:val="left" w:pos="704"/>
            </w:tabs>
            <w:autoSpaceDE w:val="0"/>
            <w:autoSpaceDN w:val="0"/>
            <w:ind w:firstLine="5"/>
            <w:jc w:val="center"/>
            <w:rPr>
              <w:rFonts w:eastAsia="Times New Roman" w:cs="Times New Roman"/>
              <w:szCs w:val="20"/>
              <w:lang w:eastAsia="ru-RU"/>
            </w:rPr>
          </w:pPr>
        </w:p>
      </w:tc>
      <w:tc>
        <w:tcPr>
          <w:tcW w:w="1921" w:type="dxa"/>
        </w:tcPr>
        <w:p w14:paraId="617787B0" w14:textId="77777777" w:rsidR="006D6E4A" w:rsidRDefault="006D6E4A" w:rsidP="006D6E4A">
          <w:pPr>
            <w:widowControl w:val="0"/>
            <w:tabs>
              <w:tab w:val="left" w:pos="704"/>
            </w:tabs>
            <w:autoSpaceDE w:val="0"/>
            <w:autoSpaceDN w:val="0"/>
            <w:rPr>
              <w:rFonts w:eastAsia="Times New Roman" w:cs="Times New Roman"/>
              <w:szCs w:val="20"/>
              <w:lang w:eastAsia="ru-RU"/>
            </w:rPr>
          </w:pPr>
        </w:p>
      </w:tc>
      <w:tc>
        <w:tcPr>
          <w:tcW w:w="1490" w:type="dxa"/>
        </w:tcPr>
        <w:p w14:paraId="419D508A" w14:textId="77777777" w:rsidR="006D6E4A" w:rsidRPr="002D0FF6" w:rsidRDefault="006D6E4A" w:rsidP="006D6E4A">
          <w:pPr>
            <w:widowControl w:val="0"/>
            <w:tabs>
              <w:tab w:val="left" w:pos="704"/>
            </w:tabs>
            <w:autoSpaceDE w:val="0"/>
            <w:autoSpaceDN w:val="0"/>
            <w:rPr>
              <w:rFonts w:eastAsia="Times New Roman" w:cs="Times New Roman"/>
              <w:szCs w:val="28"/>
              <w:lang w:eastAsia="ru-RU"/>
            </w:rPr>
          </w:pPr>
        </w:p>
      </w:tc>
      <w:tc>
        <w:tcPr>
          <w:tcW w:w="2754" w:type="dxa"/>
        </w:tcPr>
        <w:p w14:paraId="4B27A3A9" w14:textId="77777777" w:rsidR="006D6E4A" w:rsidRPr="002D0FF6" w:rsidRDefault="006D6E4A" w:rsidP="006D6E4A">
          <w:pPr>
            <w:widowControl w:val="0"/>
            <w:tabs>
              <w:tab w:val="left" w:pos="704"/>
            </w:tabs>
            <w:autoSpaceDE w:val="0"/>
            <w:autoSpaceDN w:val="0"/>
            <w:rPr>
              <w:rFonts w:eastAsia="Times New Roman" w:cs="Times New Roman"/>
              <w:szCs w:val="28"/>
              <w:u w:val="single"/>
              <w:lang w:eastAsia="ru-RU"/>
            </w:rPr>
          </w:pPr>
        </w:p>
      </w:tc>
    </w:tr>
  </w:tbl>
  <w:p w14:paraId="05CD3B53" w14:textId="77777777" w:rsidR="006D6E4A" w:rsidRPr="002D0FF6" w:rsidRDefault="006D6E4A" w:rsidP="006D6E4A">
    <w:pPr>
      <w:widowControl w:val="0"/>
      <w:autoSpaceDE w:val="0"/>
      <w:autoSpaceDN w:val="0"/>
      <w:spacing w:after="0"/>
      <w:jc w:val="center"/>
      <w:rPr>
        <w:rFonts w:eastAsia="Times New Roman" w:cs="Times New Roman"/>
        <w:szCs w:val="28"/>
      </w:rPr>
    </w:pPr>
    <w:r>
      <w:rPr>
        <w:rFonts w:eastAsia="Times New Roman" w:cs="Times New Roman"/>
      </w:rPr>
      <w:t>Красноярск 2026</w:t>
    </w:r>
  </w:p>
  <w:p w14:paraId="2D699B19" w14:textId="77777777" w:rsidR="006D6E4A" w:rsidRPr="002D0FF6" w:rsidRDefault="006D6E4A" w:rsidP="006D6E4A">
    <w:pPr>
      <w:widowControl w:val="0"/>
      <w:autoSpaceDE w:val="0"/>
      <w:autoSpaceDN w:val="0"/>
      <w:spacing w:after="0"/>
      <w:jc w:val="center"/>
      <w:rPr>
        <w:rFonts w:eastAsia="Times New Roman" w:cs="Times New Roman"/>
        <w:szCs w:val="28"/>
      </w:rPr>
    </w:pPr>
  </w:p>
  <w:p w14:paraId="476FCD8C" w14:textId="77777777" w:rsidR="006D6E4A" w:rsidRPr="006D6E4A" w:rsidRDefault="006D6E4A" w:rsidP="006D6E4A">
    <w:pPr>
      <w:widowControl w:val="0"/>
      <w:autoSpaceDE w:val="0"/>
      <w:autoSpaceDN w:val="0"/>
      <w:spacing w:after="0"/>
      <w:jc w:val="center"/>
      <w:rPr>
        <w:rFonts w:eastAsia="Times New Roman" w:cs="Times New Roman"/>
        <w:szCs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D47A9" w14:textId="77777777" w:rsidR="00FB3503" w:rsidRDefault="00000000">
    <w:pPr>
      <w:pStyle w:val="Footer"/>
      <w:jc w:val="center"/>
    </w:pPr>
    <w:r>
      <w:fldChar w:fldCharType="begin"/>
    </w:r>
    <w:r>
      <w:instrText>PAGE</w:instrText>
    </w:r>
    <w:r w:rsidR="002B2610">
      <w:fldChar w:fldCharType="separate"/>
    </w:r>
    <w:r w:rsidR="002B2610">
      <w:rPr>
        <w:noProof/>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8787B" w14:textId="77777777" w:rsidR="00FB3503" w:rsidRDefault="00000000">
    <w:pPr>
      <w:pStyle w:val="Footer"/>
      <w:jc w:val="center"/>
    </w:pPr>
    <w:r>
      <w:fldChar w:fldCharType="begin"/>
    </w:r>
    <w:r>
      <w:instrText>PAGE</w:instrText>
    </w:r>
    <w:r w:rsidR="002B2610">
      <w:fldChar w:fldCharType="separate"/>
    </w:r>
    <w:r w:rsidR="002B2610">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8067F" w14:textId="77777777" w:rsidR="00A474F5" w:rsidRDefault="00A474F5" w:rsidP="00D27A77">
      <w:pPr>
        <w:spacing w:after="0" w:line="240" w:lineRule="auto"/>
      </w:pPr>
      <w:r>
        <w:separator/>
      </w:r>
    </w:p>
  </w:footnote>
  <w:footnote w:type="continuationSeparator" w:id="0">
    <w:p w14:paraId="5E0433BB" w14:textId="77777777" w:rsidR="00A474F5" w:rsidRDefault="00A474F5" w:rsidP="00D27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CEAE" w14:textId="77777777" w:rsidR="006D6E4A" w:rsidRDefault="006D6E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5F6BE" w14:textId="77777777" w:rsidR="006D6E4A" w:rsidRDefault="006D6E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2031C" w14:textId="77777777" w:rsidR="006D6E4A" w:rsidRDefault="006D6E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3CF6"/>
    <w:multiLevelType w:val="hybridMultilevel"/>
    <w:tmpl w:val="B4CA3C6E"/>
    <w:lvl w:ilvl="0" w:tplc="04190001">
      <w:start w:val="1"/>
      <w:numFmt w:val="bullet"/>
      <w:lvlText w:val=""/>
      <w:lvlJc w:val="left"/>
      <w:pPr>
        <w:ind w:left="1560" w:hanging="360"/>
      </w:pPr>
      <w:rPr>
        <w:rFonts w:ascii="Symbol" w:hAnsi="Symbol" w:hint="default"/>
      </w:rPr>
    </w:lvl>
    <w:lvl w:ilvl="1" w:tplc="04190003" w:tentative="1">
      <w:start w:val="1"/>
      <w:numFmt w:val="bullet"/>
      <w:lvlText w:val="o"/>
      <w:lvlJc w:val="left"/>
      <w:pPr>
        <w:ind w:left="2280" w:hanging="360"/>
      </w:pPr>
      <w:rPr>
        <w:rFonts w:ascii="Courier New" w:hAnsi="Courier New" w:cs="Courier New" w:hint="default"/>
      </w:rPr>
    </w:lvl>
    <w:lvl w:ilvl="2" w:tplc="04190005" w:tentative="1">
      <w:start w:val="1"/>
      <w:numFmt w:val="bullet"/>
      <w:lvlText w:val=""/>
      <w:lvlJc w:val="left"/>
      <w:pPr>
        <w:ind w:left="3000" w:hanging="360"/>
      </w:pPr>
      <w:rPr>
        <w:rFonts w:ascii="Wingdings" w:hAnsi="Wingdings" w:hint="default"/>
      </w:rPr>
    </w:lvl>
    <w:lvl w:ilvl="3" w:tplc="04190001" w:tentative="1">
      <w:start w:val="1"/>
      <w:numFmt w:val="bullet"/>
      <w:lvlText w:val=""/>
      <w:lvlJc w:val="left"/>
      <w:pPr>
        <w:ind w:left="3720" w:hanging="360"/>
      </w:pPr>
      <w:rPr>
        <w:rFonts w:ascii="Symbol" w:hAnsi="Symbol" w:hint="default"/>
      </w:rPr>
    </w:lvl>
    <w:lvl w:ilvl="4" w:tplc="04190003" w:tentative="1">
      <w:start w:val="1"/>
      <w:numFmt w:val="bullet"/>
      <w:lvlText w:val="o"/>
      <w:lvlJc w:val="left"/>
      <w:pPr>
        <w:ind w:left="4440" w:hanging="360"/>
      </w:pPr>
      <w:rPr>
        <w:rFonts w:ascii="Courier New" w:hAnsi="Courier New" w:cs="Courier New" w:hint="default"/>
      </w:rPr>
    </w:lvl>
    <w:lvl w:ilvl="5" w:tplc="04190005" w:tentative="1">
      <w:start w:val="1"/>
      <w:numFmt w:val="bullet"/>
      <w:lvlText w:val=""/>
      <w:lvlJc w:val="left"/>
      <w:pPr>
        <w:ind w:left="5160" w:hanging="360"/>
      </w:pPr>
      <w:rPr>
        <w:rFonts w:ascii="Wingdings" w:hAnsi="Wingdings" w:hint="default"/>
      </w:rPr>
    </w:lvl>
    <w:lvl w:ilvl="6" w:tplc="04190001" w:tentative="1">
      <w:start w:val="1"/>
      <w:numFmt w:val="bullet"/>
      <w:lvlText w:val=""/>
      <w:lvlJc w:val="left"/>
      <w:pPr>
        <w:ind w:left="5880" w:hanging="360"/>
      </w:pPr>
      <w:rPr>
        <w:rFonts w:ascii="Symbol" w:hAnsi="Symbol" w:hint="default"/>
      </w:rPr>
    </w:lvl>
    <w:lvl w:ilvl="7" w:tplc="04190003" w:tentative="1">
      <w:start w:val="1"/>
      <w:numFmt w:val="bullet"/>
      <w:lvlText w:val="o"/>
      <w:lvlJc w:val="left"/>
      <w:pPr>
        <w:ind w:left="6600" w:hanging="360"/>
      </w:pPr>
      <w:rPr>
        <w:rFonts w:ascii="Courier New" w:hAnsi="Courier New" w:cs="Courier New" w:hint="default"/>
      </w:rPr>
    </w:lvl>
    <w:lvl w:ilvl="8" w:tplc="04190005" w:tentative="1">
      <w:start w:val="1"/>
      <w:numFmt w:val="bullet"/>
      <w:lvlText w:val=""/>
      <w:lvlJc w:val="left"/>
      <w:pPr>
        <w:ind w:left="7320" w:hanging="360"/>
      </w:pPr>
      <w:rPr>
        <w:rFonts w:ascii="Wingdings" w:hAnsi="Wingdings" w:hint="default"/>
      </w:rPr>
    </w:lvl>
  </w:abstractNum>
  <w:abstractNum w:abstractNumId="1" w15:restartNumberingAfterBreak="0">
    <w:nsid w:val="042A5F14"/>
    <w:multiLevelType w:val="hybridMultilevel"/>
    <w:tmpl w:val="97E224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6936062"/>
    <w:multiLevelType w:val="hybridMultilevel"/>
    <w:tmpl w:val="DC3EB382"/>
    <w:lvl w:ilvl="0" w:tplc="F95A9A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1049E1"/>
    <w:multiLevelType w:val="hybridMultilevel"/>
    <w:tmpl w:val="27F2EDD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5B612D8"/>
    <w:multiLevelType w:val="hybridMultilevel"/>
    <w:tmpl w:val="339C2D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39127E6"/>
    <w:multiLevelType w:val="hybridMultilevel"/>
    <w:tmpl w:val="AC76DC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41C01CA"/>
    <w:multiLevelType w:val="hybridMultilevel"/>
    <w:tmpl w:val="4080C3F0"/>
    <w:lvl w:ilvl="0" w:tplc="684EEE5A">
      <w:start w:val="1"/>
      <w:numFmt w:val="decimal"/>
      <w:suff w:val="space"/>
      <w:lvlText w:val="%1."/>
      <w:lvlJc w:val="left"/>
      <w:pPr>
        <w:ind w:left="0" w:firstLine="709"/>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A27FD1"/>
    <w:multiLevelType w:val="hybridMultilevel"/>
    <w:tmpl w:val="80E06E5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62C4839"/>
    <w:multiLevelType w:val="hybridMultilevel"/>
    <w:tmpl w:val="56103BF6"/>
    <w:lvl w:ilvl="0" w:tplc="906E763E">
      <w:numFmt w:val="bullet"/>
      <w:suff w:val="space"/>
      <w:lvlText w:val="-"/>
      <w:lvlJc w:val="left"/>
      <w:pPr>
        <w:ind w:left="0" w:firstLine="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0D3F3B"/>
    <w:multiLevelType w:val="hybridMultilevel"/>
    <w:tmpl w:val="33EA17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E52A01"/>
    <w:multiLevelType w:val="hybridMultilevel"/>
    <w:tmpl w:val="8222F5DE"/>
    <w:lvl w:ilvl="0" w:tplc="B728FDC6">
      <w:numFmt w:val="bullet"/>
      <w:suff w:val="space"/>
      <w:lvlText w:val="-"/>
      <w:lvlJc w:val="left"/>
      <w:pPr>
        <w:ind w:left="0" w:firstLine="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57B76"/>
    <w:multiLevelType w:val="multilevel"/>
    <w:tmpl w:val="6F34AA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B2C496A"/>
    <w:multiLevelType w:val="multilevel"/>
    <w:tmpl w:val="6B423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9B685F"/>
    <w:multiLevelType w:val="hybridMultilevel"/>
    <w:tmpl w:val="8CB0A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77954090">
    <w:abstractNumId w:val="0"/>
  </w:num>
  <w:num w:numId="2" w16cid:durableId="318732352">
    <w:abstractNumId w:val="5"/>
  </w:num>
  <w:num w:numId="3" w16cid:durableId="377557934">
    <w:abstractNumId w:val="7"/>
  </w:num>
  <w:num w:numId="4" w16cid:durableId="294678512">
    <w:abstractNumId w:val="4"/>
  </w:num>
  <w:num w:numId="5" w16cid:durableId="638802079">
    <w:abstractNumId w:val="13"/>
  </w:num>
  <w:num w:numId="6" w16cid:durableId="1114013684">
    <w:abstractNumId w:val="9"/>
  </w:num>
  <w:num w:numId="7" w16cid:durableId="441388265">
    <w:abstractNumId w:val="1"/>
  </w:num>
  <w:num w:numId="8" w16cid:durableId="1490443340">
    <w:abstractNumId w:val="11"/>
  </w:num>
  <w:num w:numId="9" w16cid:durableId="932593498">
    <w:abstractNumId w:val="12"/>
  </w:num>
  <w:num w:numId="10" w16cid:durableId="1449425310">
    <w:abstractNumId w:val="8"/>
  </w:num>
  <w:num w:numId="11" w16cid:durableId="219830515">
    <w:abstractNumId w:val="10"/>
  </w:num>
  <w:num w:numId="12" w16cid:durableId="2109961552">
    <w:abstractNumId w:val="2"/>
  </w:num>
  <w:num w:numId="13" w16cid:durableId="708265638">
    <w:abstractNumId w:val="3"/>
  </w:num>
  <w:num w:numId="14" w16cid:durableId="1030573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D4D"/>
    <w:rsid w:val="0001693B"/>
    <w:rsid w:val="00042FC2"/>
    <w:rsid w:val="00046231"/>
    <w:rsid w:val="00057C76"/>
    <w:rsid w:val="00064542"/>
    <w:rsid w:val="000717F4"/>
    <w:rsid w:val="00075253"/>
    <w:rsid w:val="000832E4"/>
    <w:rsid w:val="00083310"/>
    <w:rsid w:val="000858D9"/>
    <w:rsid w:val="000871EB"/>
    <w:rsid w:val="0009070A"/>
    <w:rsid w:val="00091F22"/>
    <w:rsid w:val="00093E79"/>
    <w:rsid w:val="00097359"/>
    <w:rsid w:val="000A61CD"/>
    <w:rsid w:val="000B3344"/>
    <w:rsid w:val="000E3517"/>
    <w:rsid w:val="000E70D8"/>
    <w:rsid w:val="00111E18"/>
    <w:rsid w:val="00114C01"/>
    <w:rsid w:val="001235A4"/>
    <w:rsid w:val="001318BB"/>
    <w:rsid w:val="001320D3"/>
    <w:rsid w:val="001354BC"/>
    <w:rsid w:val="001355BF"/>
    <w:rsid w:val="00136757"/>
    <w:rsid w:val="00145BBE"/>
    <w:rsid w:val="001703C9"/>
    <w:rsid w:val="00170D64"/>
    <w:rsid w:val="001813D0"/>
    <w:rsid w:val="00194D1E"/>
    <w:rsid w:val="001C475C"/>
    <w:rsid w:val="001C55CE"/>
    <w:rsid w:val="001E1EF9"/>
    <w:rsid w:val="001F071C"/>
    <w:rsid w:val="001F5626"/>
    <w:rsid w:val="00200B6E"/>
    <w:rsid w:val="002015B2"/>
    <w:rsid w:val="0022346E"/>
    <w:rsid w:val="00231EB0"/>
    <w:rsid w:val="002465A0"/>
    <w:rsid w:val="00267CD7"/>
    <w:rsid w:val="002838F4"/>
    <w:rsid w:val="002853A2"/>
    <w:rsid w:val="00287F8E"/>
    <w:rsid w:val="002B2610"/>
    <w:rsid w:val="002B3263"/>
    <w:rsid w:val="002C668B"/>
    <w:rsid w:val="002D2FDD"/>
    <w:rsid w:val="002E172D"/>
    <w:rsid w:val="002F16EC"/>
    <w:rsid w:val="002F2786"/>
    <w:rsid w:val="00314B63"/>
    <w:rsid w:val="003156A0"/>
    <w:rsid w:val="00321DEA"/>
    <w:rsid w:val="00336191"/>
    <w:rsid w:val="00357411"/>
    <w:rsid w:val="003844E1"/>
    <w:rsid w:val="00385238"/>
    <w:rsid w:val="003872C3"/>
    <w:rsid w:val="003A28E8"/>
    <w:rsid w:val="003A6AED"/>
    <w:rsid w:val="003B41B3"/>
    <w:rsid w:val="004531CB"/>
    <w:rsid w:val="004531E0"/>
    <w:rsid w:val="0046698A"/>
    <w:rsid w:val="0047156B"/>
    <w:rsid w:val="00473641"/>
    <w:rsid w:val="00483535"/>
    <w:rsid w:val="00484041"/>
    <w:rsid w:val="004922B5"/>
    <w:rsid w:val="00496109"/>
    <w:rsid w:val="004D1AB3"/>
    <w:rsid w:val="004E6606"/>
    <w:rsid w:val="004F0321"/>
    <w:rsid w:val="0050472E"/>
    <w:rsid w:val="00515336"/>
    <w:rsid w:val="005364B4"/>
    <w:rsid w:val="005662B2"/>
    <w:rsid w:val="00575949"/>
    <w:rsid w:val="00577F7F"/>
    <w:rsid w:val="005A740D"/>
    <w:rsid w:val="005B4665"/>
    <w:rsid w:val="005D263D"/>
    <w:rsid w:val="005D6B31"/>
    <w:rsid w:val="005E00C3"/>
    <w:rsid w:val="005E075D"/>
    <w:rsid w:val="005E0C2C"/>
    <w:rsid w:val="005F73FC"/>
    <w:rsid w:val="00601266"/>
    <w:rsid w:val="00615FAA"/>
    <w:rsid w:val="006209F3"/>
    <w:rsid w:val="00620A99"/>
    <w:rsid w:val="006241CC"/>
    <w:rsid w:val="00636A72"/>
    <w:rsid w:val="00655D45"/>
    <w:rsid w:val="00670CB6"/>
    <w:rsid w:val="006A0DC3"/>
    <w:rsid w:val="006A65FB"/>
    <w:rsid w:val="006C58DC"/>
    <w:rsid w:val="006D6E4A"/>
    <w:rsid w:val="006E48C1"/>
    <w:rsid w:val="00724DC1"/>
    <w:rsid w:val="00726E95"/>
    <w:rsid w:val="0072732C"/>
    <w:rsid w:val="007437B4"/>
    <w:rsid w:val="00757117"/>
    <w:rsid w:val="0077749D"/>
    <w:rsid w:val="007A075A"/>
    <w:rsid w:val="007A140E"/>
    <w:rsid w:val="007A1988"/>
    <w:rsid w:val="007D0025"/>
    <w:rsid w:val="007F017E"/>
    <w:rsid w:val="007F50CC"/>
    <w:rsid w:val="007F7411"/>
    <w:rsid w:val="00801A43"/>
    <w:rsid w:val="00823898"/>
    <w:rsid w:val="0082431E"/>
    <w:rsid w:val="0082555A"/>
    <w:rsid w:val="00881D82"/>
    <w:rsid w:val="008838FA"/>
    <w:rsid w:val="008A6223"/>
    <w:rsid w:val="008C0114"/>
    <w:rsid w:val="008D5FD4"/>
    <w:rsid w:val="008F02CC"/>
    <w:rsid w:val="008F28E2"/>
    <w:rsid w:val="008F3C23"/>
    <w:rsid w:val="008F77AE"/>
    <w:rsid w:val="00905A9C"/>
    <w:rsid w:val="0092059B"/>
    <w:rsid w:val="00937061"/>
    <w:rsid w:val="00940808"/>
    <w:rsid w:val="00952B0D"/>
    <w:rsid w:val="009614A0"/>
    <w:rsid w:val="00971A4F"/>
    <w:rsid w:val="00985475"/>
    <w:rsid w:val="009A4B60"/>
    <w:rsid w:val="009D52A1"/>
    <w:rsid w:val="009F7E8A"/>
    <w:rsid w:val="00A14B1A"/>
    <w:rsid w:val="00A14FE4"/>
    <w:rsid w:val="00A17142"/>
    <w:rsid w:val="00A344C4"/>
    <w:rsid w:val="00A474F5"/>
    <w:rsid w:val="00A60424"/>
    <w:rsid w:val="00A61EBB"/>
    <w:rsid w:val="00A6263D"/>
    <w:rsid w:val="00A67E95"/>
    <w:rsid w:val="00A93DAA"/>
    <w:rsid w:val="00AB34F8"/>
    <w:rsid w:val="00AB418B"/>
    <w:rsid w:val="00AD09A0"/>
    <w:rsid w:val="00AD569E"/>
    <w:rsid w:val="00AE19D5"/>
    <w:rsid w:val="00B03B62"/>
    <w:rsid w:val="00B05FC7"/>
    <w:rsid w:val="00B562EB"/>
    <w:rsid w:val="00B72E85"/>
    <w:rsid w:val="00B92775"/>
    <w:rsid w:val="00B976FE"/>
    <w:rsid w:val="00BA7BD6"/>
    <w:rsid w:val="00BE251E"/>
    <w:rsid w:val="00BE3160"/>
    <w:rsid w:val="00BF736D"/>
    <w:rsid w:val="00C0433D"/>
    <w:rsid w:val="00C17EEF"/>
    <w:rsid w:val="00C25C49"/>
    <w:rsid w:val="00C4374A"/>
    <w:rsid w:val="00C557DD"/>
    <w:rsid w:val="00C57B60"/>
    <w:rsid w:val="00C64200"/>
    <w:rsid w:val="00C9761C"/>
    <w:rsid w:val="00C97E64"/>
    <w:rsid w:val="00CC416E"/>
    <w:rsid w:val="00CD2147"/>
    <w:rsid w:val="00CF4AAB"/>
    <w:rsid w:val="00D11D00"/>
    <w:rsid w:val="00D27A77"/>
    <w:rsid w:val="00D466F6"/>
    <w:rsid w:val="00D66C55"/>
    <w:rsid w:val="00D70954"/>
    <w:rsid w:val="00D83125"/>
    <w:rsid w:val="00D856C2"/>
    <w:rsid w:val="00DB58A3"/>
    <w:rsid w:val="00DD28A0"/>
    <w:rsid w:val="00DF20AD"/>
    <w:rsid w:val="00E05861"/>
    <w:rsid w:val="00E61337"/>
    <w:rsid w:val="00E86258"/>
    <w:rsid w:val="00E9047B"/>
    <w:rsid w:val="00E94543"/>
    <w:rsid w:val="00EA3AF9"/>
    <w:rsid w:val="00EA6716"/>
    <w:rsid w:val="00EB5622"/>
    <w:rsid w:val="00EB5F66"/>
    <w:rsid w:val="00EB7DF4"/>
    <w:rsid w:val="00EF6EFB"/>
    <w:rsid w:val="00F21DC7"/>
    <w:rsid w:val="00F429B4"/>
    <w:rsid w:val="00F63F1E"/>
    <w:rsid w:val="00F9069F"/>
    <w:rsid w:val="00FB3503"/>
    <w:rsid w:val="00FB4BF4"/>
    <w:rsid w:val="00FB5B50"/>
    <w:rsid w:val="00FB7D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9ACA"/>
  <w15:docId w15:val="{F0DB2426-A7AE-5349-8B3C-2B9DECDB7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424"/>
    <w:rPr>
      <w:rFonts w:ascii="Times New Roman" w:hAnsi="Times New Roman"/>
      <w:sz w:val="28"/>
    </w:rPr>
  </w:style>
  <w:style w:type="paragraph" w:styleId="Heading1">
    <w:name w:val="heading 1"/>
    <w:basedOn w:val="Normal"/>
    <w:next w:val="Normal"/>
    <w:link w:val="Heading1Char"/>
    <w:uiPriority w:val="9"/>
    <w:qFormat/>
    <w:rsid w:val="002465A0"/>
    <w:pPr>
      <w:keepNext/>
      <w:keepLines/>
      <w:spacing w:before="480" w:after="0"/>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2C668B"/>
    <w:pPr>
      <w:keepNext/>
      <w:keepLines/>
      <w:spacing w:before="200" w:after="0"/>
      <w:jc w:val="center"/>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09A0"/>
    <w:pPr>
      <w:spacing w:after="0" w:line="240" w:lineRule="auto"/>
    </w:pPr>
    <w:rPr>
      <w:rFonts w:eastAsiaTheme="minorHAns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2465A0"/>
    <w:rPr>
      <w:rFonts w:ascii="Times New Roman" w:eastAsiaTheme="majorEastAsia" w:hAnsi="Times New Roman" w:cstheme="majorBidi"/>
      <w:b/>
      <w:bCs/>
      <w:sz w:val="32"/>
      <w:szCs w:val="28"/>
    </w:rPr>
  </w:style>
  <w:style w:type="paragraph" w:styleId="ListParagraph">
    <w:name w:val="List Paragraph"/>
    <w:basedOn w:val="Normal"/>
    <w:uiPriority w:val="34"/>
    <w:qFormat/>
    <w:rsid w:val="00496109"/>
    <w:pPr>
      <w:ind w:left="720"/>
      <w:contextualSpacing/>
    </w:pPr>
  </w:style>
  <w:style w:type="character" w:customStyle="1" w:styleId="Heading2Char">
    <w:name w:val="Heading 2 Char"/>
    <w:basedOn w:val="DefaultParagraphFont"/>
    <w:link w:val="Heading2"/>
    <w:uiPriority w:val="9"/>
    <w:rsid w:val="002C668B"/>
    <w:rPr>
      <w:rFonts w:ascii="Times New Roman" w:eastAsiaTheme="majorEastAsia" w:hAnsi="Times New Roman" w:cstheme="majorBidi"/>
      <w:b/>
      <w:bCs/>
      <w:sz w:val="28"/>
      <w:szCs w:val="26"/>
    </w:rPr>
  </w:style>
  <w:style w:type="paragraph" w:styleId="BalloonText">
    <w:name w:val="Balloon Text"/>
    <w:basedOn w:val="Normal"/>
    <w:link w:val="BalloonTextChar"/>
    <w:uiPriority w:val="99"/>
    <w:semiHidden/>
    <w:unhideWhenUsed/>
    <w:rsid w:val="006241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41CC"/>
    <w:rPr>
      <w:rFonts w:ascii="Tahoma" w:hAnsi="Tahoma" w:cs="Tahoma"/>
      <w:sz w:val="16"/>
      <w:szCs w:val="16"/>
    </w:rPr>
  </w:style>
  <w:style w:type="paragraph" w:styleId="Caption">
    <w:name w:val="caption"/>
    <w:basedOn w:val="Normal"/>
    <w:next w:val="Normal"/>
    <w:uiPriority w:val="35"/>
    <w:unhideWhenUsed/>
    <w:qFormat/>
    <w:rsid w:val="006241CC"/>
    <w:pPr>
      <w:spacing w:line="240" w:lineRule="auto"/>
      <w:jc w:val="center"/>
    </w:pPr>
    <w:rPr>
      <w:bCs/>
      <w:sz w:val="20"/>
      <w:szCs w:val="18"/>
    </w:rPr>
  </w:style>
  <w:style w:type="character" w:styleId="PlaceholderText">
    <w:name w:val="Placeholder Text"/>
    <w:basedOn w:val="DefaultParagraphFont"/>
    <w:uiPriority w:val="99"/>
    <w:semiHidden/>
    <w:rsid w:val="00C97E64"/>
    <w:rPr>
      <w:color w:val="808080"/>
    </w:rPr>
  </w:style>
  <w:style w:type="paragraph" w:styleId="Header">
    <w:name w:val="header"/>
    <w:basedOn w:val="Normal"/>
    <w:link w:val="HeaderChar"/>
    <w:uiPriority w:val="99"/>
    <w:unhideWhenUsed/>
    <w:rsid w:val="00D27A77"/>
    <w:pPr>
      <w:tabs>
        <w:tab w:val="center" w:pos="4677"/>
        <w:tab w:val="right" w:pos="9355"/>
      </w:tabs>
      <w:spacing w:after="0" w:line="240" w:lineRule="auto"/>
    </w:pPr>
  </w:style>
  <w:style w:type="character" w:customStyle="1" w:styleId="HeaderChar">
    <w:name w:val="Header Char"/>
    <w:basedOn w:val="DefaultParagraphFont"/>
    <w:link w:val="Header"/>
    <w:uiPriority w:val="99"/>
    <w:rsid w:val="00D27A77"/>
    <w:rPr>
      <w:rFonts w:ascii="Times New Roman" w:hAnsi="Times New Roman"/>
      <w:sz w:val="28"/>
    </w:rPr>
  </w:style>
  <w:style w:type="paragraph" w:styleId="Footer">
    <w:name w:val="footer"/>
    <w:basedOn w:val="Normal"/>
    <w:link w:val="FooterChar"/>
    <w:uiPriority w:val="99"/>
    <w:unhideWhenUsed/>
    <w:rsid w:val="00D27A77"/>
    <w:pPr>
      <w:tabs>
        <w:tab w:val="center" w:pos="4677"/>
        <w:tab w:val="right" w:pos="9355"/>
      </w:tabs>
      <w:spacing w:after="0" w:line="240" w:lineRule="auto"/>
    </w:pPr>
  </w:style>
  <w:style w:type="character" w:customStyle="1" w:styleId="FooterChar">
    <w:name w:val="Footer Char"/>
    <w:basedOn w:val="DefaultParagraphFont"/>
    <w:link w:val="Footer"/>
    <w:uiPriority w:val="99"/>
    <w:rsid w:val="00D27A77"/>
    <w:rPr>
      <w:rFonts w:ascii="Times New Roman" w:hAnsi="Times New Roman"/>
      <w:sz w:val="28"/>
    </w:rPr>
  </w:style>
  <w:style w:type="paragraph" w:styleId="TOC1">
    <w:name w:val="toc 1"/>
    <w:basedOn w:val="Normal"/>
    <w:next w:val="Normal"/>
    <w:autoRedefine/>
    <w:uiPriority w:val="39"/>
    <w:unhideWhenUsed/>
    <w:rsid w:val="005364B4"/>
    <w:pPr>
      <w:spacing w:after="100"/>
    </w:pPr>
  </w:style>
  <w:style w:type="paragraph" w:styleId="TOC2">
    <w:name w:val="toc 2"/>
    <w:basedOn w:val="Normal"/>
    <w:next w:val="Normal"/>
    <w:autoRedefine/>
    <w:uiPriority w:val="39"/>
    <w:unhideWhenUsed/>
    <w:rsid w:val="005364B4"/>
    <w:pPr>
      <w:spacing w:after="100"/>
      <w:ind w:left="280"/>
    </w:pPr>
  </w:style>
  <w:style w:type="character" w:styleId="Hyperlink">
    <w:name w:val="Hyperlink"/>
    <w:basedOn w:val="DefaultParagraphFont"/>
    <w:uiPriority w:val="99"/>
    <w:unhideWhenUsed/>
    <w:rsid w:val="005364B4"/>
    <w:rPr>
      <w:color w:val="0000FF" w:themeColor="hyperlink"/>
      <w:u w:val="single"/>
    </w:rPr>
  </w:style>
  <w:style w:type="numbering" w:customStyle="1" w:styleId="1">
    <w:name w:val="Текущий список1"/>
    <w:uiPriority w:val="99"/>
    <w:rsid w:val="00E94543"/>
  </w:style>
  <w:style w:type="character" w:styleId="LineNumber">
    <w:name w:val="line number"/>
    <w:basedOn w:val="DefaultParagraphFont"/>
    <w:uiPriority w:val="99"/>
    <w:semiHidden/>
    <w:unhideWhenUsed/>
    <w:rsid w:val="007F7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8618">
      <w:bodyDiv w:val="1"/>
      <w:marLeft w:val="0"/>
      <w:marRight w:val="0"/>
      <w:marTop w:val="0"/>
      <w:marBottom w:val="0"/>
      <w:divBdr>
        <w:top w:val="none" w:sz="0" w:space="0" w:color="auto"/>
        <w:left w:val="none" w:sz="0" w:space="0" w:color="auto"/>
        <w:bottom w:val="none" w:sz="0" w:space="0" w:color="auto"/>
        <w:right w:val="none" w:sz="0" w:space="0" w:color="auto"/>
      </w:divBdr>
    </w:div>
    <w:div w:id="44766357">
      <w:bodyDiv w:val="1"/>
      <w:marLeft w:val="0"/>
      <w:marRight w:val="0"/>
      <w:marTop w:val="0"/>
      <w:marBottom w:val="0"/>
      <w:divBdr>
        <w:top w:val="none" w:sz="0" w:space="0" w:color="auto"/>
        <w:left w:val="none" w:sz="0" w:space="0" w:color="auto"/>
        <w:bottom w:val="none" w:sz="0" w:space="0" w:color="auto"/>
        <w:right w:val="none" w:sz="0" w:space="0" w:color="auto"/>
      </w:divBdr>
    </w:div>
    <w:div w:id="79762498">
      <w:bodyDiv w:val="1"/>
      <w:marLeft w:val="0"/>
      <w:marRight w:val="0"/>
      <w:marTop w:val="0"/>
      <w:marBottom w:val="0"/>
      <w:divBdr>
        <w:top w:val="none" w:sz="0" w:space="0" w:color="auto"/>
        <w:left w:val="none" w:sz="0" w:space="0" w:color="auto"/>
        <w:bottom w:val="none" w:sz="0" w:space="0" w:color="auto"/>
        <w:right w:val="none" w:sz="0" w:space="0" w:color="auto"/>
      </w:divBdr>
    </w:div>
    <w:div w:id="103965712">
      <w:bodyDiv w:val="1"/>
      <w:marLeft w:val="0"/>
      <w:marRight w:val="0"/>
      <w:marTop w:val="0"/>
      <w:marBottom w:val="0"/>
      <w:divBdr>
        <w:top w:val="none" w:sz="0" w:space="0" w:color="auto"/>
        <w:left w:val="none" w:sz="0" w:space="0" w:color="auto"/>
        <w:bottom w:val="none" w:sz="0" w:space="0" w:color="auto"/>
        <w:right w:val="none" w:sz="0" w:space="0" w:color="auto"/>
      </w:divBdr>
    </w:div>
    <w:div w:id="138084636">
      <w:bodyDiv w:val="1"/>
      <w:marLeft w:val="0"/>
      <w:marRight w:val="0"/>
      <w:marTop w:val="0"/>
      <w:marBottom w:val="0"/>
      <w:divBdr>
        <w:top w:val="none" w:sz="0" w:space="0" w:color="auto"/>
        <w:left w:val="none" w:sz="0" w:space="0" w:color="auto"/>
        <w:bottom w:val="none" w:sz="0" w:space="0" w:color="auto"/>
        <w:right w:val="none" w:sz="0" w:space="0" w:color="auto"/>
      </w:divBdr>
    </w:div>
    <w:div w:id="138763987">
      <w:bodyDiv w:val="1"/>
      <w:marLeft w:val="0"/>
      <w:marRight w:val="0"/>
      <w:marTop w:val="0"/>
      <w:marBottom w:val="0"/>
      <w:divBdr>
        <w:top w:val="none" w:sz="0" w:space="0" w:color="auto"/>
        <w:left w:val="none" w:sz="0" w:space="0" w:color="auto"/>
        <w:bottom w:val="none" w:sz="0" w:space="0" w:color="auto"/>
        <w:right w:val="none" w:sz="0" w:space="0" w:color="auto"/>
      </w:divBdr>
    </w:div>
    <w:div w:id="148446560">
      <w:bodyDiv w:val="1"/>
      <w:marLeft w:val="0"/>
      <w:marRight w:val="0"/>
      <w:marTop w:val="0"/>
      <w:marBottom w:val="0"/>
      <w:divBdr>
        <w:top w:val="none" w:sz="0" w:space="0" w:color="auto"/>
        <w:left w:val="none" w:sz="0" w:space="0" w:color="auto"/>
        <w:bottom w:val="none" w:sz="0" w:space="0" w:color="auto"/>
        <w:right w:val="none" w:sz="0" w:space="0" w:color="auto"/>
      </w:divBdr>
    </w:div>
    <w:div w:id="157696061">
      <w:bodyDiv w:val="1"/>
      <w:marLeft w:val="0"/>
      <w:marRight w:val="0"/>
      <w:marTop w:val="0"/>
      <w:marBottom w:val="0"/>
      <w:divBdr>
        <w:top w:val="none" w:sz="0" w:space="0" w:color="auto"/>
        <w:left w:val="none" w:sz="0" w:space="0" w:color="auto"/>
        <w:bottom w:val="none" w:sz="0" w:space="0" w:color="auto"/>
        <w:right w:val="none" w:sz="0" w:space="0" w:color="auto"/>
      </w:divBdr>
    </w:div>
    <w:div w:id="181942957">
      <w:bodyDiv w:val="1"/>
      <w:marLeft w:val="0"/>
      <w:marRight w:val="0"/>
      <w:marTop w:val="0"/>
      <w:marBottom w:val="0"/>
      <w:divBdr>
        <w:top w:val="none" w:sz="0" w:space="0" w:color="auto"/>
        <w:left w:val="none" w:sz="0" w:space="0" w:color="auto"/>
        <w:bottom w:val="none" w:sz="0" w:space="0" w:color="auto"/>
        <w:right w:val="none" w:sz="0" w:space="0" w:color="auto"/>
      </w:divBdr>
    </w:div>
    <w:div w:id="236257447">
      <w:bodyDiv w:val="1"/>
      <w:marLeft w:val="0"/>
      <w:marRight w:val="0"/>
      <w:marTop w:val="0"/>
      <w:marBottom w:val="0"/>
      <w:divBdr>
        <w:top w:val="none" w:sz="0" w:space="0" w:color="auto"/>
        <w:left w:val="none" w:sz="0" w:space="0" w:color="auto"/>
        <w:bottom w:val="none" w:sz="0" w:space="0" w:color="auto"/>
        <w:right w:val="none" w:sz="0" w:space="0" w:color="auto"/>
      </w:divBdr>
    </w:div>
    <w:div w:id="285893505">
      <w:bodyDiv w:val="1"/>
      <w:marLeft w:val="0"/>
      <w:marRight w:val="0"/>
      <w:marTop w:val="0"/>
      <w:marBottom w:val="0"/>
      <w:divBdr>
        <w:top w:val="none" w:sz="0" w:space="0" w:color="auto"/>
        <w:left w:val="none" w:sz="0" w:space="0" w:color="auto"/>
        <w:bottom w:val="none" w:sz="0" w:space="0" w:color="auto"/>
        <w:right w:val="none" w:sz="0" w:space="0" w:color="auto"/>
      </w:divBdr>
    </w:div>
    <w:div w:id="294912804">
      <w:bodyDiv w:val="1"/>
      <w:marLeft w:val="0"/>
      <w:marRight w:val="0"/>
      <w:marTop w:val="0"/>
      <w:marBottom w:val="0"/>
      <w:divBdr>
        <w:top w:val="none" w:sz="0" w:space="0" w:color="auto"/>
        <w:left w:val="none" w:sz="0" w:space="0" w:color="auto"/>
        <w:bottom w:val="none" w:sz="0" w:space="0" w:color="auto"/>
        <w:right w:val="none" w:sz="0" w:space="0" w:color="auto"/>
      </w:divBdr>
    </w:div>
    <w:div w:id="300042233">
      <w:bodyDiv w:val="1"/>
      <w:marLeft w:val="0"/>
      <w:marRight w:val="0"/>
      <w:marTop w:val="0"/>
      <w:marBottom w:val="0"/>
      <w:divBdr>
        <w:top w:val="none" w:sz="0" w:space="0" w:color="auto"/>
        <w:left w:val="none" w:sz="0" w:space="0" w:color="auto"/>
        <w:bottom w:val="none" w:sz="0" w:space="0" w:color="auto"/>
        <w:right w:val="none" w:sz="0" w:space="0" w:color="auto"/>
      </w:divBdr>
    </w:div>
    <w:div w:id="305479984">
      <w:bodyDiv w:val="1"/>
      <w:marLeft w:val="0"/>
      <w:marRight w:val="0"/>
      <w:marTop w:val="0"/>
      <w:marBottom w:val="0"/>
      <w:divBdr>
        <w:top w:val="none" w:sz="0" w:space="0" w:color="auto"/>
        <w:left w:val="none" w:sz="0" w:space="0" w:color="auto"/>
        <w:bottom w:val="none" w:sz="0" w:space="0" w:color="auto"/>
        <w:right w:val="none" w:sz="0" w:space="0" w:color="auto"/>
      </w:divBdr>
    </w:div>
    <w:div w:id="322857818">
      <w:bodyDiv w:val="1"/>
      <w:marLeft w:val="0"/>
      <w:marRight w:val="0"/>
      <w:marTop w:val="0"/>
      <w:marBottom w:val="0"/>
      <w:divBdr>
        <w:top w:val="none" w:sz="0" w:space="0" w:color="auto"/>
        <w:left w:val="none" w:sz="0" w:space="0" w:color="auto"/>
        <w:bottom w:val="none" w:sz="0" w:space="0" w:color="auto"/>
        <w:right w:val="none" w:sz="0" w:space="0" w:color="auto"/>
      </w:divBdr>
    </w:div>
    <w:div w:id="330106937">
      <w:bodyDiv w:val="1"/>
      <w:marLeft w:val="0"/>
      <w:marRight w:val="0"/>
      <w:marTop w:val="0"/>
      <w:marBottom w:val="0"/>
      <w:divBdr>
        <w:top w:val="none" w:sz="0" w:space="0" w:color="auto"/>
        <w:left w:val="none" w:sz="0" w:space="0" w:color="auto"/>
        <w:bottom w:val="none" w:sz="0" w:space="0" w:color="auto"/>
        <w:right w:val="none" w:sz="0" w:space="0" w:color="auto"/>
      </w:divBdr>
    </w:div>
    <w:div w:id="352193059">
      <w:bodyDiv w:val="1"/>
      <w:marLeft w:val="0"/>
      <w:marRight w:val="0"/>
      <w:marTop w:val="0"/>
      <w:marBottom w:val="0"/>
      <w:divBdr>
        <w:top w:val="none" w:sz="0" w:space="0" w:color="auto"/>
        <w:left w:val="none" w:sz="0" w:space="0" w:color="auto"/>
        <w:bottom w:val="none" w:sz="0" w:space="0" w:color="auto"/>
        <w:right w:val="none" w:sz="0" w:space="0" w:color="auto"/>
      </w:divBdr>
    </w:div>
    <w:div w:id="374308740">
      <w:bodyDiv w:val="1"/>
      <w:marLeft w:val="0"/>
      <w:marRight w:val="0"/>
      <w:marTop w:val="0"/>
      <w:marBottom w:val="0"/>
      <w:divBdr>
        <w:top w:val="none" w:sz="0" w:space="0" w:color="auto"/>
        <w:left w:val="none" w:sz="0" w:space="0" w:color="auto"/>
        <w:bottom w:val="none" w:sz="0" w:space="0" w:color="auto"/>
        <w:right w:val="none" w:sz="0" w:space="0" w:color="auto"/>
      </w:divBdr>
    </w:div>
    <w:div w:id="444349735">
      <w:bodyDiv w:val="1"/>
      <w:marLeft w:val="0"/>
      <w:marRight w:val="0"/>
      <w:marTop w:val="0"/>
      <w:marBottom w:val="0"/>
      <w:divBdr>
        <w:top w:val="none" w:sz="0" w:space="0" w:color="auto"/>
        <w:left w:val="none" w:sz="0" w:space="0" w:color="auto"/>
        <w:bottom w:val="none" w:sz="0" w:space="0" w:color="auto"/>
        <w:right w:val="none" w:sz="0" w:space="0" w:color="auto"/>
      </w:divBdr>
    </w:div>
    <w:div w:id="459304507">
      <w:bodyDiv w:val="1"/>
      <w:marLeft w:val="0"/>
      <w:marRight w:val="0"/>
      <w:marTop w:val="0"/>
      <w:marBottom w:val="0"/>
      <w:divBdr>
        <w:top w:val="none" w:sz="0" w:space="0" w:color="auto"/>
        <w:left w:val="none" w:sz="0" w:space="0" w:color="auto"/>
        <w:bottom w:val="none" w:sz="0" w:space="0" w:color="auto"/>
        <w:right w:val="none" w:sz="0" w:space="0" w:color="auto"/>
      </w:divBdr>
    </w:div>
    <w:div w:id="480394286">
      <w:bodyDiv w:val="1"/>
      <w:marLeft w:val="0"/>
      <w:marRight w:val="0"/>
      <w:marTop w:val="0"/>
      <w:marBottom w:val="0"/>
      <w:divBdr>
        <w:top w:val="none" w:sz="0" w:space="0" w:color="auto"/>
        <w:left w:val="none" w:sz="0" w:space="0" w:color="auto"/>
        <w:bottom w:val="none" w:sz="0" w:space="0" w:color="auto"/>
        <w:right w:val="none" w:sz="0" w:space="0" w:color="auto"/>
      </w:divBdr>
    </w:div>
    <w:div w:id="533350180">
      <w:bodyDiv w:val="1"/>
      <w:marLeft w:val="0"/>
      <w:marRight w:val="0"/>
      <w:marTop w:val="0"/>
      <w:marBottom w:val="0"/>
      <w:divBdr>
        <w:top w:val="none" w:sz="0" w:space="0" w:color="auto"/>
        <w:left w:val="none" w:sz="0" w:space="0" w:color="auto"/>
        <w:bottom w:val="none" w:sz="0" w:space="0" w:color="auto"/>
        <w:right w:val="none" w:sz="0" w:space="0" w:color="auto"/>
      </w:divBdr>
    </w:div>
    <w:div w:id="542057052">
      <w:bodyDiv w:val="1"/>
      <w:marLeft w:val="0"/>
      <w:marRight w:val="0"/>
      <w:marTop w:val="0"/>
      <w:marBottom w:val="0"/>
      <w:divBdr>
        <w:top w:val="none" w:sz="0" w:space="0" w:color="auto"/>
        <w:left w:val="none" w:sz="0" w:space="0" w:color="auto"/>
        <w:bottom w:val="none" w:sz="0" w:space="0" w:color="auto"/>
        <w:right w:val="none" w:sz="0" w:space="0" w:color="auto"/>
      </w:divBdr>
    </w:div>
    <w:div w:id="551237503">
      <w:bodyDiv w:val="1"/>
      <w:marLeft w:val="0"/>
      <w:marRight w:val="0"/>
      <w:marTop w:val="0"/>
      <w:marBottom w:val="0"/>
      <w:divBdr>
        <w:top w:val="none" w:sz="0" w:space="0" w:color="auto"/>
        <w:left w:val="none" w:sz="0" w:space="0" w:color="auto"/>
        <w:bottom w:val="none" w:sz="0" w:space="0" w:color="auto"/>
        <w:right w:val="none" w:sz="0" w:space="0" w:color="auto"/>
      </w:divBdr>
    </w:div>
    <w:div w:id="606427892">
      <w:bodyDiv w:val="1"/>
      <w:marLeft w:val="0"/>
      <w:marRight w:val="0"/>
      <w:marTop w:val="0"/>
      <w:marBottom w:val="0"/>
      <w:divBdr>
        <w:top w:val="none" w:sz="0" w:space="0" w:color="auto"/>
        <w:left w:val="none" w:sz="0" w:space="0" w:color="auto"/>
        <w:bottom w:val="none" w:sz="0" w:space="0" w:color="auto"/>
        <w:right w:val="none" w:sz="0" w:space="0" w:color="auto"/>
      </w:divBdr>
    </w:div>
    <w:div w:id="623148969">
      <w:bodyDiv w:val="1"/>
      <w:marLeft w:val="0"/>
      <w:marRight w:val="0"/>
      <w:marTop w:val="0"/>
      <w:marBottom w:val="0"/>
      <w:divBdr>
        <w:top w:val="none" w:sz="0" w:space="0" w:color="auto"/>
        <w:left w:val="none" w:sz="0" w:space="0" w:color="auto"/>
        <w:bottom w:val="none" w:sz="0" w:space="0" w:color="auto"/>
        <w:right w:val="none" w:sz="0" w:space="0" w:color="auto"/>
      </w:divBdr>
    </w:div>
    <w:div w:id="665745948">
      <w:bodyDiv w:val="1"/>
      <w:marLeft w:val="0"/>
      <w:marRight w:val="0"/>
      <w:marTop w:val="0"/>
      <w:marBottom w:val="0"/>
      <w:divBdr>
        <w:top w:val="none" w:sz="0" w:space="0" w:color="auto"/>
        <w:left w:val="none" w:sz="0" w:space="0" w:color="auto"/>
        <w:bottom w:val="none" w:sz="0" w:space="0" w:color="auto"/>
        <w:right w:val="none" w:sz="0" w:space="0" w:color="auto"/>
      </w:divBdr>
    </w:div>
    <w:div w:id="693458105">
      <w:bodyDiv w:val="1"/>
      <w:marLeft w:val="0"/>
      <w:marRight w:val="0"/>
      <w:marTop w:val="0"/>
      <w:marBottom w:val="0"/>
      <w:divBdr>
        <w:top w:val="none" w:sz="0" w:space="0" w:color="auto"/>
        <w:left w:val="none" w:sz="0" w:space="0" w:color="auto"/>
        <w:bottom w:val="none" w:sz="0" w:space="0" w:color="auto"/>
        <w:right w:val="none" w:sz="0" w:space="0" w:color="auto"/>
      </w:divBdr>
    </w:div>
    <w:div w:id="735319131">
      <w:bodyDiv w:val="1"/>
      <w:marLeft w:val="0"/>
      <w:marRight w:val="0"/>
      <w:marTop w:val="0"/>
      <w:marBottom w:val="0"/>
      <w:divBdr>
        <w:top w:val="none" w:sz="0" w:space="0" w:color="auto"/>
        <w:left w:val="none" w:sz="0" w:space="0" w:color="auto"/>
        <w:bottom w:val="none" w:sz="0" w:space="0" w:color="auto"/>
        <w:right w:val="none" w:sz="0" w:space="0" w:color="auto"/>
      </w:divBdr>
    </w:div>
    <w:div w:id="788161806">
      <w:bodyDiv w:val="1"/>
      <w:marLeft w:val="0"/>
      <w:marRight w:val="0"/>
      <w:marTop w:val="0"/>
      <w:marBottom w:val="0"/>
      <w:divBdr>
        <w:top w:val="none" w:sz="0" w:space="0" w:color="auto"/>
        <w:left w:val="none" w:sz="0" w:space="0" w:color="auto"/>
        <w:bottom w:val="none" w:sz="0" w:space="0" w:color="auto"/>
        <w:right w:val="none" w:sz="0" w:space="0" w:color="auto"/>
      </w:divBdr>
    </w:div>
    <w:div w:id="802619777">
      <w:bodyDiv w:val="1"/>
      <w:marLeft w:val="0"/>
      <w:marRight w:val="0"/>
      <w:marTop w:val="0"/>
      <w:marBottom w:val="0"/>
      <w:divBdr>
        <w:top w:val="none" w:sz="0" w:space="0" w:color="auto"/>
        <w:left w:val="none" w:sz="0" w:space="0" w:color="auto"/>
        <w:bottom w:val="none" w:sz="0" w:space="0" w:color="auto"/>
        <w:right w:val="none" w:sz="0" w:space="0" w:color="auto"/>
      </w:divBdr>
    </w:div>
    <w:div w:id="813644689">
      <w:bodyDiv w:val="1"/>
      <w:marLeft w:val="0"/>
      <w:marRight w:val="0"/>
      <w:marTop w:val="0"/>
      <w:marBottom w:val="0"/>
      <w:divBdr>
        <w:top w:val="none" w:sz="0" w:space="0" w:color="auto"/>
        <w:left w:val="none" w:sz="0" w:space="0" w:color="auto"/>
        <w:bottom w:val="none" w:sz="0" w:space="0" w:color="auto"/>
        <w:right w:val="none" w:sz="0" w:space="0" w:color="auto"/>
      </w:divBdr>
    </w:div>
    <w:div w:id="818350274">
      <w:bodyDiv w:val="1"/>
      <w:marLeft w:val="0"/>
      <w:marRight w:val="0"/>
      <w:marTop w:val="0"/>
      <w:marBottom w:val="0"/>
      <w:divBdr>
        <w:top w:val="none" w:sz="0" w:space="0" w:color="auto"/>
        <w:left w:val="none" w:sz="0" w:space="0" w:color="auto"/>
        <w:bottom w:val="none" w:sz="0" w:space="0" w:color="auto"/>
        <w:right w:val="none" w:sz="0" w:space="0" w:color="auto"/>
      </w:divBdr>
    </w:div>
    <w:div w:id="820341601">
      <w:bodyDiv w:val="1"/>
      <w:marLeft w:val="0"/>
      <w:marRight w:val="0"/>
      <w:marTop w:val="0"/>
      <w:marBottom w:val="0"/>
      <w:divBdr>
        <w:top w:val="none" w:sz="0" w:space="0" w:color="auto"/>
        <w:left w:val="none" w:sz="0" w:space="0" w:color="auto"/>
        <w:bottom w:val="none" w:sz="0" w:space="0" w:color="auto"/>
        <w:right w:val="none" w:sz="0" w:space="0" w:color="auto"/>
      </w:divBdr>
    </w:div>
    <w:div w:id="836381953">
      <w:bodyDiv w:val="1"/>
      <w:marLeft w:val="0"/>
      <w:marRight w:val="0"/>
      <w:marTop w:val="0"/>
      <w:marBottom w:val="0"/>
      <w:divBdr>
        <w:top w:val="none" w:sz="0" w:space="0" w:color="auto"/>
        <w:left w:val="none" w:sz="0" w:space="0" w:color="auto"/>
        <w:bottom w:val="none" w:sz="0" w:space="0" w:color="auto"/>
        <w:right w:val="none" w:sz="0" w:space="0" w:color="auto"/>
      </w:divBdr>
    </w:div>
    <w:div w:id="838232272">
      <w:bodyDiv w:val="1"/>
      <w:marLeft w:val="0"/>
      <w:marRight w:val="0"/>
      <w:marTop w:val="0"/>
      <w:marBottom w:val="0"/>
      <w:divBdr>
        <w:top w:val="none" w:sz="0" w:space="0" w:color="auto"/>
        <w:left w:val="none" w:sz="0" w:space="0" w:color="auto"/>
        <w:bottom w:val="none" w:sz="0" w:space="0" w:color="auto"/>
        <w:right w:val="none" w:sz="0" w:space="0" w:color="auto"/>
      </w:divBdr>
    </w:div>
    <w:div w:id="838349999">
      <w:bodyDiv w:val="1"/>
      <w:marLeft w:val="0"/>
      <w:marRight w:val="0"/>
      <w:marTop w:val="0"/>
      <w:marBottom w:val="0"/>
      <w:divBdr>
        <w:top w:val="none" w:sz="0" w:space="0" w:color="auto"/>
        <w:left w:val="none" w:sz="0" w:space="0" w:color="auto"/>
        <w:bottom w:val="none" w:sz="0" w:space="0" w:color="auto"/>
        <w:right w:val="none" w:sz="0" w:space="0" w:color="auto"/>
      </w:divBdr>
    </w:div>
    <w:div w:id="860821765">
      <w:bodyDiv w:val="1"/>
      <w:marLeft w:val="0"/>
      <w:marRight w:val="0"/>
      <w:marTop w:val="0"/>
      <w:marBottom w:val="0"/>
      <w:divBdr>
        <w:top w:val="none" w:sz="0" w:space="0" w:color="auto"/>
        <w:left w:val="none" w:sz="0" w:space="0" w:color="auto"/>
        <w:bottom w:val="none" w:sz="0" w:space="0" w:color="auto"/>
        <w:right w:val="none" w:sz="0" w:space="0" w:color="auto"/>
      </w:divBdr>
    </w:div>
    <w:div w:id="880243421">
      <w:bodyDiv w:val="1"/>
      <w:marLeft w:val="0"/>
      <w:marRight w:val="0"/>
      <w:marTop w:val="0"/>
      <w:marBottom w:val="0"/>
      <w:divBdr>
        <w:top w:val="none" w:sz="0" w:space="0" w:color="auto"/>
        <w:left w:val="none" w:sz="0" w:space="0" w:color="auto"/>
        <w:bottom w:val="none" w:sz="0" w:space="0" w:color="auto"/>
        <w:right w:val="none" w:sz="0" w:space="0" w:color="auto"/>
      </w:divBdr>
    </w:div>
    <w:div w:id="881405654">
      <w:bodyDiv w:val="1"/>
      <w:marLeft w:val="0"/>
      <w:marRight w:val="0"/>
      <w:marTop w:val="0"/>
      <w:marBottom w:val="0"/>
      <w:divBdr>
        <w:top w:val="none" w:sz="0" w:space="0" w:color="auto"/>
        <w:left w:val="none" w:sz="0" w:space="0" w:color="auto"/>
        <w:bottom w:val="none" w:sz="0" w:space="0" w:color="auto"/>
        <w:right w:val="none" w:sz="0" w:space="0" w:color="auto"/>
      </w:divBdr>
    </w:div>
    <w:div w:id="905384945">
      <w:bodyDiv w:val="1"/>
      <w:marLeft w:val="0"/>
      <w:marRight w:val="0"/>
      <w:marTop w:val="0"/>
      <w:marBottom w:val="0"/>
      <w:divBdr>
        <w:top w:val="none" w:sz="0" w:space="0" w:color="auto"/>
        <w:left w:val="none" w:sz="0" w:space="0" w:color="auto"/>
        <w:bottom w:val="none" w:sz="0" w:space="0" w:color="auto"/>
        <w:right w:val="none" w:sz="0" w:space="0" w:color="auto"/>
      </w:divBdr>
    </w:div>
    <w:div w:id="918952061">
      <w:bodyDiv w:val="1"/>
      <w:marLeft w:val="0"/>
      <w:marRight w:val="0"/>
      <w:marTop w:val="0"/>
      <w:marBottom w:val="0"/>
      <w:divBdr>
        <w:top w:val="none" w:sz="0" w:space="0" w:color="auto"/>
        <w:left w:val="none" w:sz="0" w:space="0" w:color="auto"/>
        <w:bottom w:val="none" w:sz="0" w:space="0" w:color="auto"/>
        <w:right w:val="none" w:sz="0" w:space="0" w:color="auto"/>
      </w:divBdr>
    </w:div>
    <w:div w:id="927887882">
      <w:bodyDiv w:val="1"/>
      <w:marLeft w:val="0"/>
      <w:marRight w:val="0"/>
      <w:marTop w:val="0"/>
      <w:marBottom w:val="0"/>
      <w:divBdr>
        <w:top w:val="none" w:sz="0" w:space="0" w:color="auto"/>
        <w:left w:val="none" w:sz="0" w:space="0" w:color="auto"/>
        <w:bottom w:val="none" w:sz="0" w:space="0" w:color="auto"/>
        <w:right w:val="none" w:sz="0" w:space="0" w:color="auto"/>
      </w:divBdr>
    </w:div>
    <w:div w:id="968436711">
      <w:bodyDiv w:val="1"/>
      <w:marLeft w:val="0"/>
      <w:marRight w:val="0"/>
      <w:marTop w:val="0"/>
      <w:marBottom w:val="0"/>
      <w:divBdr>
        <w:top w:val="none" w:sz="0" w:space="0" w:color="auto"/>
        <w:left w:val="none" w:sz="0" w:space="0" w:color="auto"/>
        <w:bottom w:val="none" w:sz="0" w:space="0" w:color="auto"/>
        <w:right w:val="none" w:sz="0" w:space="0" w:color="auto"/>
      </w:divBdr>
    </w:div>
    <w:div w:id="970742668">
      <w:bodyDiv w:val="1"/>
      <w:marLeft w:val="0"/>
      <w:marRight w:val="0"/>
      <w:marTop w:val="0"/>
      <w:marBottom w:val="0"/>
      <w:divBdr>
        <w:top w:val="none" w:sz="0" w:space="0" w:color="auto"/>
        <w:left w:val="none" w:sz="0" w:space="0" w:color="auto"/>
        <w:bottom w:val="none" w:sz="0" w:space="0" w:color="auto"/>
        <w:right w:val="none" w:sz="0" w:space="0" w:color="auto"/>
      </w:divBdr>
    </w:div>
    <w:div w:id="988095998">
      <w:bodyDiv w:val="1"/>
      <w:marLeft w:val="0"/>
      <w:marRight w:val="0"/>
      <w:marTop w:val="0"/>
      <w:marBottom w:val="0"/>
      <w:divBdr>
        <w:top w:val="none" w:sz="0" w:space="0" w:color="auto"/>
        <w:left w:val="none" w:sz="0" w:space="0" w:color="auto"/>
        <w:bottom w:val="none" w:sz="0" w:space="0" w:color="auto"/>
        <w:right w:val="none" w:sz="0" w:space="0" w:color="auto"/>
      </w:divBdr>
    </w:div>
    <w:div w:id="1019888552">
      <w:bodyDiv w:val="1"/>
      <w:marLeft w:val="0"/>
      <w:marRight w:val="0"/>
      <w:marTop w:val="0"/>
      <w:marBottom w:val="0"/>
      <w:divBdr>
        <w:top w:val="none" w:sz="0" w:space="0" w:color="auto"/>
        <w:left w:val="none" w:sz="0" w:space="0" w:color="auto"/>
        <w:bottom w:val="none" w:sz="0" w:space="0" w:color="auto"/>
        <w:right w:val="none" w:sz="0" w:space="0" w:color="auto"/>
      </w:divBdr>
    </w:div>
    <w:div w:id="1025015742">
      <w:bodyDiv w:val="1"/>
      <w:marLeft w:val="0"/>
      <w:marRight w:val="0"/>
      <w:marTop w:val="0"/>
      <w:marBottom w:val="0"/>
      <w:divBdr>
        <w:top w:val="none" w:sz="0" w:space="0" w:color="auto"/>
        <w:left w:val="none" w:sz="0" w:space="0" w:color="auto"/>
        <w:bottom w:val="none" w:sz="0" w:space="0" w:color="auto"/>
        <w:right w:val="none" w:sz="0" w:space="0" w:color="auto"/>
      </w:divBdr>
    </w:div>
    <w:div w:id="1036543346">
      <w:bodyDiv w:val="1"/>
      <w:marLeft w:val="0"/>
      <w:marRight w:val="0"/>
      <w:marTop w:val="0"/>
      <w:marBottom w:val="0"/>
      <w:divBdr>
        <w:top w:val="none" w:sz="0" w:space="0" w:color="auto"/>
        <w:left w:val="none" w:sz="0" w:space="0" w:color="auto"/>
        <w:bottom w:val="none" w:sz="0" w:space="0" w:color="auto"/>
        <w:right w:val="none" w:sz="0" w:space="0" w:color="auto"/>
      </w:divBdr>
    </w:div>
    <w:div w:id="1063017882">
      <w:bodyDiv w:val="1"/>
      <w:marLeft w:val="0"/>
      <w:marRight w:val="0"/>
      <w:marTop w:val="0"/>
      <w:marBottom w:val="0"/>
      <w:divBdr>
        <w:top w:val="none" w:sz="0" w:space="0" w:color="auto"/>
        <w:left w:val="none" w:sz="0" w:space="0" w:color="auto"/>
        <w:bottom w:val="none" w:sz="0" w:space="0" w:color="auto"/>
        <w:right w:val="none" w:sz="0" w:space="0" w:color="auto"/>
      </w:divBdr>
    </w:div>
    <w:div w:id="1078019181">
      <w:bodyDiv w:val="1"/>
      <w:marLeft w:val="0"/>
      <w:marRight w:val="0"/>
      <w:marTop w:val="0"/>
      <w:marBottom w:val="0"/>
      <w:divBdr>
        <w:top w:val="none" w:sz="0" w:space="0" w:color="auto"/>
        <w:left w:val="none" w:sz="0" w:space="0" w:color="auto"/>
        <w:bottom w:val="none" w:sz="0" w:space="0" w:color="auto"/>
        <w:right w:val="none" w:sz="0" w:space="0" w:color="auto"/>
      </w:divBdr>
      <w:divsChild>
        <w:div w:id="558830645">
          <w:marLeft w:val="-30"/>
          <w:marRight w:val="0"/>
          <w:marTop w:val="0"/>
          <w:marBottom w:val="0"/>
          <w:divBdr>
            <w:top w:val="none" w:sz="0" w:space="0" w:color="auto"/>
            <w:left w:val="single" w:sz="6" w:space="6" w:color="333333"/>
            <w:bottom w:val="none" w:sz="0" w:space="0" w:color="auto"/>
            <w:right w:val="none" w:sz="0" w:space="0" w:color="auto"/>
          </w:divBdr>
        </w:div>
      </w:divsChild>
    </w:div>
    <w:div w:id="1084717977">
      <w:bodyDiv w:val="1"/>
      <w:marLeft w:val="0"/>
      <w:marRight w:val="0"/>
      <w:marTop w:val="0"/>
      <w:marBottom w:val="0"/>
      <w:divBdr>
        <w:top w:val="none" w:sz="0" w:space="0" w:color="auto"/>
        <w:left w:val="none" w:sz="0" w:space="0" w:color="auto"/>
        <w:bottom w:val="none" w:sz="0" w:space="0" w:color="auto"/>
        <w:right w:val="none" w:sz="0" w:space="0" w:color="auto"/>
      </w:divBdr>
    </w:div>
    <w:div w:id="1145925091">
      <w:bodyDiv w:val="1"/>
      <w:marLeft w:val="0"/>
      <w:marRight w:val="0"/>
      <w:marTop w:val="0"/>
      <w:marBottom w:val="0"/>
      <w:divBdr>
        <w:top w:val="none" w:sz="0" w:space="0" w:color="auto"/>
        <w:left w:val="none" w:sz="0" w:space="0" w:color="auto"/>
        <w:bottom w:val="none" w:sz="0" w:space="0" w:color="auto"/>
        <w:right w:val="none" w:sz="0" w:space="0" w:color="auto"/>
      </w:divBdr>
    </w:div>
    <w:div w:id="1202867540">
      <w:bodyDiv w:val="1"/>
      <w:marLeft w:val="0"/>
      <w:marRight w:val="0"/>
      <w:marTop w:val="0"/>
      <w:marBottom w:val="0"/>
      <w:divBdr>
        <w:top w:val="none" w:sz="0" w:space="0" w:color="auto"/>
        <w:left w:val="none" w:sz="0" w:space="0" w:color="auto"/>
        <w:bottom w:val="none" w:sz="0" w:space="0" w:color="auto"/>
        <w:right w:val="none" w:sz="0" w:space="0" w:color="auto"/>
      </w:divBdr>
    </w:div>
    <w:div w:id="1216501111">
      <w:bodyDiv w:val="1"/>
      <w:marLeft w:val="0"/>
      <w:marRight w:val="0"/>
      <w:marTop w:val="0"/>
      <w:marBottom w:val="0"/>
      <w:divBdr>
        <w:top w:val="none" w:sz="0" w:space="0" w:color="auto"/>
        <w:left w:val="none" w:sz="0" w:space="0" w:color="auto"/>
        <w:bottom w:val="none" w:sz="0" w:space="0" w:color="auto"/>
        <w:right w:val="none" w:sz="0" w:space="0" w:color="auto"/>
      </w:divBdr>
    </w:div>
    <w:div w:id="1417701851">
      <w:bodyDiv w:val="1"/>
      <w:marLeft w:val="0"/>
      <w:marRight w:val="0"/>
      <w:marTop w:val="0"/>
      <w:marBottom w:val="0"/>
      <w:divBdr>
        <w:top w:val="none" w:sz="0" w:space="0" w:color="auto"/>
        <w:left w:val="none" w:sz="0" w:space="0" w:color="auto"/>
        <w:bottom w:val="none" w:sz="0" w:space="0" w:color="auto"/>
        <w:right w:val="none" w:sz="0" w:space="0" w:color="auto"/>
      </w:divBdr>
    </w:div>
    <w:div w:id="1425227702">
      <w:bodyDiv w:val="1"/>
      <w:marLeft w:val="0"/>
      <w:marRight w:val="0"/>
      <w:marTop w:val="0"/>
      <w:marBottom w:val="0"/>
      <w:divBdr>
        <w:top w:val="none" w:sz="0" w:space="0" w:color="auto"/>
        <w:left w:val="none" w:sz="0" w:space="0" w:color="auto"/>
        <w:bottom w:val="none" w:sz="0" w:space="0" w:color="auto"/>
        <w:right w:val="none" w:sz="0" w:space="0" w:color="auto"/>
      </w:divBdr>
    </w:div>
    <w:div w:id="1449542916">
      <w:bodyDiv w:val="1"/>
      <w:marLeft w:val="0"/>
      <w:marRight w:val="0"/>
      <w:marTop w:val="0"/>
      <w:marBottom w:val="0"/>
      <w:divBdr>
        <w:top w:val="none" w:sz="0" w:space="0" w:color="auto"/>
        <w:left w:val="none" w:sz="0" w:space="0" w:color="auto"/>
        <w:bottom w:val="none" w:sz="0" w:space="0" w:color="auto"/>
        <w:right w:val="none" w:sz="0" w:space="0" w:color="auto"/>
      </w:divBdr>
    </w:div>
    <w:div w:id="1450314284">
      <w:bodyDiv w:val="1"/>
      <w:marLeft w:val="0"/>
      <w:marRight w:val="0"/>
      <w:marTop w:val="0"/>
      <w:marBottom w:val="0"/>
      <w:divBdr>
        <w:top w:val="none" w:sz="0" w:space="0" w:color="auto"/>
        <w:left w:val="none" w:sz="0" w:space="0" w:color="auto"/>
        <w:bottom w:val="none" w:sz="0" w:space="0" w:color="auto"/>
        <w:right w:val="none" w:sz="0" w:space="0" w:color="auto"/>
      </w:divBdr>
    </w:div>
    <w:div w:id="1455179180">
      <w:bodyDiv w:val="1"/>
      <w:marLeft w:val="0"/>
      <w:marRight w:val="0"/>
      <w:marTop w:val="0"/>
      <w:marBottom w:val="0"/>
      <w:divBdr>
        <w:top w:val="none" w:sz="0" w:space="0" w:color="auto"/>
        <w:left w:val="none" w:sz="0" w:space="0" w:color="auto"/>
        <w:bottom w:val="none" w:sz="0" w:space="0" w:color="auto"/>
        <w:right w:val="none" w:sz="0" w:space="0" w:color="auto"/>
      </w:divBdr>
    </w:div>
    <w:div w:id="1491019707">
      <w:bodyDiv w:val="1"/>
      <w:marLeft w:val="0"/>
      <w:marRight w:val="0"/>
      <w:marTop w:val="0"/>
      <w:marBottom w:val="0"/>
      <w:divBdr>
        <w:top w:val="none" w:sz="0" w:space="0" w:color="auto"/>
        <w:left w:val="none" w:sz="0" w:space="0" w:color="auto"/>
        <w:bottom w:val="none" w:sz="0" w:space="0" w:color="auto"/>
        <w:right w:val="none" w:sz="0" w:space="0" w:color="auto"/>
      </w:divBdr>
    </w:div>
    <w:div w:id="1508053392">
      <w:bodyDiv w:val="1"/>
      <w:marLeft w:val="0"/>
      <w:marRight w:val="0"/>
      <w:marTop w:val="0"/>
      <w:marBottom w:val="0"/>
      <w:divBdr>
        <w:top w:val="none" w:sz="0" w:space="0" w:color="auto"/>
        <w:left w:val="none" w:sz="0" w:space="0" w:color="auto"/>
        <w:bottom w:val="none" w:sz="0" w:space="0" w:color="auto"/>
        <w:right w:val="none" w:sz="0" w:space="0" w:color="auto"/>
      </w:divBdr>
    </w:div>
    <w:div w:id="1516268080">
      <w:bodyDiv w:val="1"/>
      <w:marLeft w:val="0"/>
      <w:marRight w:val="0"/>
      <w:marTop w:val="0"/>
      <w:marBottom w:val="0"/>
      <w:divBdr>
        <w:top w:val="none" w:sz="0" w:space="0" w:color="auto"/>
        <w:left w:val="none" w:sz="0" w:space="0" w:color="auto"/>
        <w:bottom w:val="none" w:sz="0" w:space="0" w:color="auto"/>
        <w:right w:val="none" w:sz="0" w:space="0" w:color="auto"/>
      </w:divBdr>
    </w:div>
    <w:div w:id="1521898414">
      <w:bodyDiv w:val="1"/>
      <w:marLeft w:val="0"/>
      <w:marRight w:val="0"/>
      <w:marTop w:val="0"/>
      <w:marBottom w:val="0"/>
      <w:divBdr>
        <w:top w:val="none" w:sz="0" w:space="0" w:color="auto"/>
        <w:left w:val="none" w:sz="0" w:space="0" w:color="auto"/>
        <w:bottom w:val="none" w:sz="0" w:space="0" w:color="auto"/>
        <w:right w:val="none" w:sz="0" w:space="0" w:color="auto"/>
      </w:divBdr>
    </w:div>
    <w:div w:id="1578592123">
      <w:bodyDiv w:val="1"/>
      <w:marLeft w:val="0"/>
      <w:marRight w:val="0"/>
      <w:marTop w:val="0"/>
      <w:marBottom w:val="0"/>
      <w:divBdr>
        <w:top w:val="none" w:sz="0" w:space="0" w:color="auto"/>
        <w:left w:val="none" w:sz="0" w:space="0" w:color="auto"/>
        <w:bottom w:val="none" w:sz="0" w:space="0" w:color="auto"/>
        <w:right w:val="none" w:sz="0" w:space="0" w:color="auto"/>
      </w:divBdr>
    </w:div>
    <w:div w:id="1760128410">
      <w:bodyDiv w:val="1"/>
      <w:marLeft w:val="0"/>
      <w:marRight w:val="0"/>
      <w:marTop w:val="0"/>
      <w:marBottom w:val="0"/>
      <w:divBdr>
        <w:top w:val="none" w:sz="0" w:space="0" w:color="auto"/>
        <w:left w:val="none" w:sz="0" w:space="0" w:color="auto"/>
        <w:bottom w:val="none" w:sz="0" w:space="0" w:color="auto"/>
        <w:right w:val="none" w:sz="0" w:space="0" w:color="auto"/>
      </w:divBdr>
    </w:div>
    <w:div w:id="1785616253">
      <w:bodyDiv w:val="1"/>
      <w:marLeft w:val="0"/>
      <w:marRight w:val="0"/>
      <w:marTop w:val="0"/>
      <w:marBottom w:val="0"/>
      <w:divBdr>
        <w:top w:val="none" w:sz="0" w:space="0" w:color="auto"/>
        <w:left w:val="none" w:sz="0" w:space="0" w:color="auto"/>
        <w:bottom w:val="none" w:sz="0" w:space="0" w:color="auto"/>
        <w:right w:val="none" w:sz="0" w:space="0" w:color="auto"/>
      </w:divBdr>
    </w:div>
    <w:div w:id="1807745396">
      <w:bodyDiv w:val="1"/>
      <w:marLeft w:val="0"/>
      <w:marRight w:val="0"/>
      <w:marTop w:val="0"/>
      <w:marBottom w:val="0"/>
      <w:divBdr>
        <w:top w:val="none" w:sz="0" w:space="0" w:color="auto"/>
        <w:left w:val="none" w:sz="0" w:space="0" w:color="auto"/>
        <w:bottom w:val="none" w:sz="0" w:space="0" w:color="auto"/>
        <w:right w:val="none" w:sz="0" w:space="0" w:color="auto"/>
      </w:divBdr>
    </w:div>
    <w:div w:id="1818036284">
      <w:bodyDiv w:val="1"/>
      <w:marLeft w:val="0"/>
      <w:marRight w:val="0"/>
      <w:marTop w:val="0"/>
      <w:marBottom w:val="0"/>
      <w:divBdr>
        <w:top w:val="none" w:sz="0" w:space="0" w:color="auto"/>
        <w:left w:val="none" w:sz="0" w:space="0" w:color="auto"/>
        <w:bottom w:val="none" w:sz="0" w:space="0" w:color="auto"/>
        <w:right w:val="none" w:sz="0" w:space="0" w:color="auto"/>
      </w:divBdr>
    </w:div>
    <w:div w:id="1927808851">
      <w:bodyDiv w:val="1"/>
      <w:marLeft w:val="0"/>
      <w:marRight w:val="0"/>
      <w:marTop w:val="0"/>
      <w:marBottom w:val="0"/>
      <w:divBdr>
        <w:top w:val="none" w:sz="0" w:space="0" w:color="auto"/>
        <w:left w:val="none" w:sz="0" w:space="0" w:color="auto"/>
        <w:bottom w:val="none" w:sz="0" w:space="0" w:color="auto"/>
        <w:right w:val="none" w:sz="0" w:space="0" w:color="auto"/>
      </w:divBdr>
    </w:div>
    <w:div w:id="1944528701">
      <w:bodyDiv w:val="1"/>
      <w:marLeft w:val="0"/>
      <w:marRight w:val="0"/>
      <w:marTop w:val="0"/>
      <w:marBottom w:val="0"/>
      <w:divBdr>
        <w:top w:val="none" w:sz="0" w:space="0" w:color="auto"/>
        <w:left w:val="none" w:sz="0" w:space="0" w:color="auto"/>
        <w:bottom w:val="none" w:sz="0" w:space="0" w:color="auto"/>
        <w:right w:val="none" w:sz="0" w:space="0" w:color="auto"/>
      </w:divBdr>
    </w:div>
    <w:div w:id="2008628819">
      <w:bodyDiv w:val="1"/>
      <w:marLeft w:val="0"/>
      <w:marRight w:val="0"/>
      <w:marTop w:val="0"/>
      <w:marBottom w:val="0"/>
      <w:divBdr>
        <w:top w:val="none" w:sz="0" w:space="0" w:color="auto"/>
        <w:left w:val="none" w:sz="0" w:space="0" w:color="auto"/>
        <w:bottom w:val="none" w:sz="0" w:space="0" w:color="auto"/>
        <w:right w:val="none" w:sz="0" w:space="0" w:color="auto"/>
      </w:divBdr>
    </w:div>
    <w:div w:id="2013336374">
      <w:bodyDiv w:val="1"/>
      <w:marLeft w:val="0"/>
      <w:marRight w:val="0"/>
      <w:marTop w:val="0"/>
      <w:marBottom w:val="0"/>
      <w:divBdr>
        <w:top w:val="none" w:sz="0" w:space="0" w:color="auto"/>
        <w:left w:val="none" w:sz="0" w:space="0" w:color="auto"/>
        <w:bottom w:val="none" w:sz="0" w:space="0" w:color="auto"/>
        <w:right w:val="none" w:sz="0" w:space="0" w:color="auto"/>
      </w:divBdr>
    </w:div>
    <w:div w:id="2018850315">
      <w:bodyDiv w:val="1"/>
      <w:marLeft w:val="0"/>
      <w:marRight w:val="0"/>
      <w:marTop w:val="0"/>
      <w:marBottom w:val="0"/>
      <w:divBdr>
        <w:top w:val="none" w:sz="0" w:space="0" w:color="auto"/>
        <w:left w:val="none" w:sz="0" w:space="0" w:color="auto"/>
        <w:bottom w:val="none" w:sz="0" w:space="0" w:color="auto"/>
        <w:right w:val="none" w:sz="0" w:space="0" w:color="auto"/>
      </w:divBdr>
    </w:div>
    <w:div w:id="2027438637">
      <w:bodyDiv w:val="1"/>
      <w:marLeft w:val="0"/>
      <w:marRight w:val="0"/>
      <w:marTop w:val="0"/>
      <w:marBottom w:val="0"/>
      <w:divBdr>
        <w:top w:val="none" w:sz="0" w:space="0" w:color="auto"/>
        <w:left w:val="none" w:sz="0" w:space="0" w:color="auto"/>
        <w:bottom w:val="none" w:sz="0" w:space="0" w:color="auto"/>
        <w:right w:val="none" w:sz="0" w:space="0" w:color="auto"/>
      </w:divBdr>
      <w:divsChild>
        <w:div w:id="1902867534">
          <w:marLeft w:val="-30"/>
          <w:marRight w:val="0"/>
          <w:marTop w:val="0"/>
          <w:marBottom w:val="0"/>
          <w:divBdr>
            <w:top w:val="none" w:sz="0" w:space="0" w:color="auto"/>
            <w:left w:val="single" w:sz="6" w:space="6" w:color="333333"/>
            <w:bottom w:val="none" w:sz="0" w:space="0" w:color="auto"/>
            <w:right w:val="none" w:sz="0" w:space="0" w:color="auto"/>
          </w:divBdr>
        </w:div>
      </w:divsChild>
    </w:div>
    <w:div w:id="2029941593">
      <w:bodyDiv w:val="1"/>
      <w:marLeft w:val="0"/>
      <w:marRight w:val="0"/>
      <w:marTop w:val="0"/>
      <w:marBottom w:val="0"/>
      <w:divBdr>
        <w:top w:val="none" w:sz="0" w:space="0" w:color="auto"/>
        <w:left w:val="none" w:sz="0" w:space="0" w:color="auto"/>
        <w:bottom w:val="none" w:sz="0" w:space="0" w:color="auto"/>
        <w:right w:val="none" w:sz="0" w:space="0" w:color="auto"/>
      </w:divBdr>
    </w:div>
    <w:div w:id="2042196034">
      <w:bodyDiv w:val="1"/>
      <w:marLeft w:val="0"/>
      <w:marRight w:val="0"/>
      <w:marTop w:val="0"/>
      <w:marBottom w:val="0"/>
      <w:divBdr>
        <w:top w:val="none" w:sz="0" w:space="0" w:color="auto"/>
        <w:left w:val="none" w:sz="0" w:space="0" w:color="auto"/>
        <w:bottom w:val="none" w:sz="0" w:space="0" w:color="auto"/>
        <w:right w:val="none" w:sz="0" w:space="0" w:color="auto"/>
      </w:divBdr>
    </w:div>
    <w:div w:id="2113738470">
      <w:bodyDiv w:val="1"/>
      <w:marLeft w:val="0"/>
      <w:marRight w:val="0"/>
      <w:marTop w:val="0"/>
      <w:marBottom w:val="0"/>
      <w:divBdr>
        <w:top w:val="none" w:sz="0" w:space="0" w:color="auto"/>
        <w:left w:val="none" w:sz="0" w:space="0" w:color="auto"/>
        <w:bottom w:val="none" w:sz="0" w:space="0" w:color="auto"/>
        <w:right w:val="none" w:sz="0" w:space="0" w:color="auto"/>
      </w:divBdr>
    </w:div>
    <w:div w:id="2122140216">
      <w:bodyDiv w:val="1"/>
      <w:marLeft w:val="0"/>
      <w:marRight w:val="0"/>
      <w:marTop w:val="0"/>
      <w:marBottom w:val="0"/>
      <w:divBdr>
        <w:top w:val="none" w:sz="0" w:space="0" w:color="auto"/>
        <w:left w:val="none" w:sz="0" w:space="0" w:color="auto"/>
        <w:bottom w:val="none" w:sz="0" w:space="0" w:color="auto"/>
        <w:right w:val="none" w:sz="0" w:space="0" w:color="auto"/>
      </w:divBdr>
    </w:div>
    <w:div w:id="212619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E0EDE-3AC6-4EEA-8E9D-B822D768E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9712</Words>
  <Characters>55362</Characters>
  <Application>Microsoft Office Word</Application>
  <DocSecurity>0</DocSecurity>
  <Lines>461</Lines>
  <Paragraphs>129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64945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dc:creator>
  <cp:lastModifiedBy>f0rSee</cp:lastModifiedBy>
  <cp:revision>2</cp:revision>
  <cp:lastPrinted>2025-12-25T09:05:00Z</cp:lastPrinted>
  <dcterms:created xsi:type="dcterms:W3CDTF">2026-06-21T08:27:00Z</dcterms:created>
  <dcterms:modified xsi:type="dcterms:W3CDTF">2026-06-21T08:27:00Z</dcterms:modified>
</cp:coreProperties>
</file>