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FC34" w14:textId="1E5DDCEF" w:rsidR="0032389B" w:rsidRPr="0032389B" w:rsidRDefault="00926302" w:rsidP="0032389B">
      <w:pPr>
        <w:ind w:left="360" w:hanging="360"/>
        <w:jc w:val="both"/>
        <w:rPr>
          <w:b/>
          <w:bCs/>
        </w:rPr>
      </w:pPr>
      <w:r w:rsidRPr="0032389B">
        <w:rPr>
          <w:b/>
          <w:bCs/>
        </w:rPr>
        <w:t xml:space="preserve">Problem Set </w:t>
      </w:r>
      <w:r w:rsidR="00F56C60">
        <w:rPr>
          <w:b/>
          <w:bCs/>
        </w:rPr>
        <w:t>5A</w:t>
      </w:r>
      <w:r w:rsidR="0032389B" w:rsidRPr="0032389B">
        <w:rPr>
          <w:b/>
          <w:bCs/>
        </w:rPr>
        <w:t xml:space="preserve"> (due 11:59 pm, </w:t>
      </w:r>
      <w:r w:rsidR="00F56C60">
        <w:rPr>
          <w:b/>
          <w:bCs/>
        </w:rPr>
        <w:t>19</w:t>
      </w:r>
      <w:r w:rsidR="0032389B" w:rsidRPr="0032389B">
        <w:rPr>
          <w:b/>
          <w:bCs/>
        </w:rPr>
        <w:t xml:space="preserve"> </w:t>
      </w:r>
      <w:r w:rsidR="00F56C60">
        <w:rPr>
          <w:b/>
          <w:bCs/>
        </w:rPr>
        <w:t>Nov</w:t>
      </w:r>
      <w:r w:rsidR="0032389B" w:rsidRPr="0032389B">
        <w:rPr>
          <w:b/>
          <w:bCs/>
        </w:rPr>
        <w:t>ember 202</w:t>
      </w:r>
      <w:r w:rsidR="00F56C60">
        <w:rPr>
          <w:b/>
          <w:bCs/>
        </w:rPr>
        <w:t>3</w:t>
      </w:r>
      <w:r w:rsidR="0032389B" w:rsidRPr="0032389B">
        <w:rPr>
          <w:b/>
          <w:bCs/>
        </w:rPr>
        <w:t>)</w:t>
      </w:r>
    </w:p>
    <w:p w14:paraId="43426312" w14:textId="42A11668" w:rsidR="00066DE1" w:rsidRPr="00F56C60" w:rsidRDefault="00066DE1" w:rsidP="00F56C60">
      <w:pPr>
        <w:pStyle w:val="ListParagraph"/>
        <w:numPr>
          <w:ilvl w:val="0"/>
          <w:numId w:val="7"/>
        </w:numPr>
        <w:rPr>
          <w:rFonts w:cstheme="minorHAnsi"/>
          <w:b/>
          <w:sz w:val="24"/>
          <w:szCs w:val="24"/>
        </w:rPr>
      </w:pPr>
      <w:r w:rsidRPr="00F56C60">
        <w:rPr>
          <w:rFonts w:cstheme="minorHAnsi"/>
          <w:b/>
          <w:sz w:val="24"/>
          <w:szCs w:val="24"/>
        </w:rPr>
        <w:t>Portfolio Management with Principal Component Analysis</w:t>
      </w:r>
    </w:p>
    <w:p w14:paraId="39CA9C5F" w14:textId="6CFA484C" w:rsidR="00B64EFB" w:rsidRPr="00B64EFB" w:rsidRDefault="00B64EFB" w:rsidP="00B64EFB">
      <w:pPr>
        <w:jc w:val="both"/>
        <w:rPr>
          <w:rFonts w:cstheme="minorHAnsi"/>
          <w:b/>
          <w:sz w:val="24"/>
          <w:szCs w:val="24"/>
        </w:rPr>
      </w:pPr>
      <w:r w:rsidRPr="00B64EFB">
        <w:rPr>
          <w:rFonts w:cstheme="minorHAnsi"/>
          <w:sz w:val="24"/>
          <w:szCs w:val="24"/>
        </w:rPr>
        <w:t xml:space="preserve">This problem should be </w:t>
      </w:r>
      <w:proofErr w:type="gramStart"/>
      <w:r w:rsidRPr="00B64EFB">
        <w:rPr>
          <w:rFonts w:cstheme="minorHAnsi"/>
          <w:sz w:val="24"/>
          <w:szCs w:val="24"/>
        </w:rPr>
        <w:t>completed</w:t>
      </w:r>
      <w:proofErr w:type="gramEnd"/>
      <w:r w:rsidRPr="00B64EFB">
        <w:rPr>
          <w:rFonts w:cstheme="minorHAnsi"/>
          <w:sz w:val="24"/>
          <w:szCs w:val="24"/>
        </w:rPr>
        <w:t xml:space="preserve"> with </w:t>
      </w:r>
      <w:r>
        <w:rPr>
          <w:rFonts w:cstheme="minorHAnsi"/>
          <w:sz w:val="24"/>
          <w:szCs w:val="24"/>
        </w:rPr>
        <w:t>Python.</w:t>
      </w:r>
    </w:p>
    <w:p w14:paraId="7607A72E" w14:textId="4F24C9C0" w:rsidR="00066DE1" w:rsidRPr="00066DE1" w:rsidRDefault="00066DE1" w:rsidP="00066DE1">
      <w:pPr>
        <w:jc w:val="both"/>
        <w:rPr>
          <w:rFonts w:cstheme="minorHAnsi"/>
          <w:sz w:val="24"/>
          <w:szCs w:val="24"/>
        </w:rPr>
      </w:pPr>
      <w:bookmarkStart w:id="0" w:name="_Hlk148992091"/>
      <w:r w:rsidRPr="00066DE1">
        <w:rPr>
          <w:rFonts w:cstheme="minorHAnsi"/>
          <w:sz w:val="24"/>
          <w:szCs w:val="24"/>
        </w:rPr>
        <w:t xml:space="preserve">(1) Download from </w:t>
      </w:r>
      <w:proofErr w:type="spellStart"/>
      <w:r w:rsidRPr="00066DE1">
        <w:rPr>
          <w:rFonts w:cstheme="minorHAnsi"/>
          <w:sz w:val="24"/>
          <w:szCs w:val="24"/>
        </w:rPr>
        <w:t>Yahoo!Finance</w:t>
      </w:r>
      <w:proofErr w:type="spellEnd"/>
      <w:r w:rsidRPr="00066DE1">
        <w:rPr>
          <w:rFonts w:cstheme="minorHAnsi"/>
          <w:sz w:val="24"/>
          <w:szCs w:val="24"/>
        </w:rPr>
        <w:t xml:space="preserve"> the daily </w:t>
      </w:r>
      <w:r w:rsidR="0060327A">
        <w:rPr>
          <w:rFonts w:cstheme="minorHAnsi"/>
          <w:sz w:val="24"/>
          <w:szCs w:val="24"/>
        </w:rPr>
        <w:t xml:space="preserve">adjusted </w:t>
      </w:r>
      <w:r w:rsidRPr="00066DE1">
        <w:rPr>
          <w:rFonts w:cstheme="minorHAnsi"/>
          <w:sz w:val="24"/>
          <w:szCs w:val="24"/>
        </w:rPr>
        <w:t xml:space="preserve">closing price of the following </w:t>
      </w:r>
      <w:r w:rsidR="00AE50D9">
        <w:rPr>
          <w:rFonts w:cstheme="minorHAnsi"/>
          <w:sz w:val="24"/>
          <w:szCs w:val="24"/>
        </w:rPr>
        <w:t>co</w:t>
      </w:r>
      <w:r w:rsidR="006453A2">
        <w:rPr>
          <w:rFonts w:cstheme="minorHAnsi"/>
          <w:sz w:val="24"/>
          <w:szCs w:val="24"/>
        </w:rPr>
        <w:t xml:space="preserve">nstituents </w:t>
      </w:r>
      <w:r w:rsidR="00AE50D9">
        <w:rPr>
          <w:rFonts w:cstheme="minorHAnsi"/>
          <w:sz w:val="24"/>
          <w:szCs w:val="24"/>
        </w:rPr>
        <w:t>of S&amp;P 500</w:t>
      </w:r>
      <w:r w:rsidRPr="00066DE1">
        <w:rPr>
          <w:rFonts w:cstheme="minorHAnsi"/>
          <w:sz w:val="24"/>
          <w:szCs w:val="24"/>
        </w:rPr>
        <w:t>:</w:t>
      </w:r>
    </w:p>
    <w:p w14:paraId="52487D91" w14:textId="74AE49B5" w:rsidR="00AE50D9" w:rsidRDefault="00386E90" w:rsidP="00066DE1">
      <w:pPr>
        <w:jc w:val="both"/>
        <w:rPr>
          <w:rFonts w:cstheme="minorHAnsi"/>
          <w:sz w:val="24"/>
          <w:szCs w:val="24"/>
        </w:rPr>
      </w:pPr>
      <w:r>
        <w:rPr>
          <w:rFonts w:cstheme="minorHAnsi"/>
          <w:sz w:val="24"/>
          <w:szCs w:val="24"/>
        </w:rPr>
        <w:t xml:space="preserve">AAPL, </w:t>
      </w:r>
      <w:r w:rsidR="00AE50D9">
        <w:rPr>
          <w:rFonts w:cstheme="minorHAnsi"/>
          <w:sz w:val="24"/>
          <w:szCs w:val="24"/>
        </w:rPr>
        <w:t xml:space="preserve">MSFT, AMZN, </w:t>
      </w:r>
      <w:r>
        <w:rPr>
          <w:rFonts w:cstheme="minorHAnsi"/>
          <w:sz w:val="24"/>
          <w:szCs w:val="24"/>
        </w:rPr>
        <w:t xml:space="preserve">NVDA, </w:t>
      </w:r>
      <w:r w:rsidR="00AE50D9">
        <w:rPr>
          <w:rFonts w:cstheme="minorHAnsi"/>
          <w:sz w:val="24"/>
          <w:szCs w:val="24"/>
        </w:rPr>
        <w:t xml:space="preserve">GOOGL, </w:t>
      </w:r>
      <w:r>
        <w:rPr>
          <w:rFonts w:cstheme="minorHAnsi"/>
          <w:sz w:val="24"/>
          <w:szCs w:val="24"/>
        </w:rPr>
        <w:t xml:space="preserve">META, </w:t>
      </w:r>
      <w:r w:rsidR="00AE50D9">
        <w:rPr>
          <w:rFonts w:cstheme="minorHAnsi"/>
          <w:sz w:val="24"/>
          <w:szCs w:val="24"/>
        </w:rPr>
        <w:t xml:space="preserve">GOOG, </w:t>
      </w:r>
      <w:r>
        <w:rPr>
          <w:rFonts w:cstheme="minorHAnsi"/>
          <w:sz w:val="24"/>
          <w:szCs w:val="24"/>
        </w:rPr>
        <w:t xml:space="preserve">TSLA, </w:t>
      </w:r>
      <w:r w:rsidR="00AE50D9">
        <w:rPr>
          <w:rFonts w:cstheme="minorHAnsi"/>
          <w:sz w:val="24"/>
          <w:szCs w:val="24"/>
        </w:rPr>
        <w:t>BRK</w:t>
      </w:r>
      <w:r>
        <w:rPr>
          <w:rFonts w:cstheme="minorHAnsi"/>
          <w:sz w:val="24"/>
          <w:szCs w:val="24"/>
        </w:rPr>
        <w:t>.</w:t>
      </w:r>
      <w:r w:rsidR="00AE50D9">
        <w:rPr>
          <w:rFonts w:cstheme="minorHAnsi"/>
          <w:sz w:val="24"/>
          <w:szCs w:val="24"/>
        </w:rPr>
        <w:t xml:space="preserve">B, </w:t>
      </w:r>
      <w:r>
        <w:rPr>
          <w:rFonts w:cstheme="minorHAnsi"/>
          <w:sz w:val="24"/>
          <w:szCs w:val="24"/>
        </w:rPr>
        <w:t>UNH</w:t>
      </w:r>
    </w:p>
    <w:p w14:paraId="59E3F9FB" w14:textId="5135A147" w:rsidR="006453A2" w:rsidRDefault="006453A2" w:rsidP="00066DE1">
      <w:pPr>
        <w:jc w:val="both"/>
        <w:rPr>
          <w:rFonts w:cstheme="minorHAnsi"/>
          <w:sz w:val="24"/>
          <w:szCs w:val="24"/>
        </w:rPr>
      </w:pPr>
      <w:r>
        <w:rPr>
          <w:rFonts w:cstheme="minorHAnsi"/>
          <w:sz w:val="24"/>
          <w:szCs w:val="24"/>
        </w:rPr>
        <w:t>Also download the daily closing price of S&amp;P 500 (^GSPC).</w:t>
      </w:r>
    </w:p>
    <w:p w14:paraId="5101D095" w14:textId="4EB28B0F" w:rsidR="00066DE1" w:rsidRPr="00066DE1" w:rsidRDefault="00066DE1" w:rsidP="00066DE1">
      <w:pPr>
        <w:jc w:val="both"/>
        <w:rPr>
          <w:rFonts w:cstheme="minorHAnsi"/>
          <w:sz w:val="24"/>
          <w:szCs w:val="24"/>
        </w:rPr>
      </w:pPr>
      <w:r w:rsidRPr="00066DE1">
        <w:rPr>
          <w:rFonts w:cstheme="minorHAnsi"/>
          <w:sz w:val="24"/>
          <w:szCs w:val="24"/>
        </w:rPr>
        <w:t xml:space="preserve">The period is from </w:t>
      </w:r>
      <w:r w:rsidR="00AB5CB2">
        <w:rPr>
          <w:rFonts w:cstheme="minorHAnsi"/>
          <w:sz w:val="24"/>
          <w:szCs w:val="24"/>
        </w:rPr>
        <w:t>26</w:t>
      </w:r>
      <w:r w:rsidR="00996CD3">
        <w:rPr>
          <w:rFonts w:cstheme="minorHAnsi"/>
          <w:sz w:val="24"/>
          <w:szCs w:val="24"/>
        </w:rPr>
        <w:t xml:space="preserve"> </w:t>
      </w:r>
      <w:r w:rsidR="00BA7C60">
        <w:rPr>
          <w:rFonts w:cstheme="minorHAnsi"/>
          <w:sz w:val="24"/>
          <w:szCs w:val="24"/>
        </w:rPr>
        <w:t>Octo</w:t>
      </w:r>
      <w:r w:rsidR="00996CD3">
        <w:rPr>
          <w:rFonts w:cstheme="minorHAnsi"/>
          <w:sz w:val="24"/>
          <w:szCs w:val="24"/>
        </w:rPr>
        <w:t xml:space="preserve">ber </w:t>
      </w:r>
      <w:r w:rsidRPr="00066DE1">
        <w:rPr>
          <w:rFonts w:cstheme="minorHAnsi"/>
          <w:sz w:val="24"/>
          <w:szCs w:val="24"/>
        </w:rPr>
        <w:t>20</w:t>
      </w:r>
      <w:r w:rsidR="00996CD3">
        <w:rPr>
          <w:rFonts w:cstheme="minorHAnsi"/>
          <w:sz w:val="24"/>
          <w:szCs w:val="24"/>
        </w:rPr>
        <w:t>2</w:t>
      </w:r>
      <w:r w:rsidR="00BA7C60">
        <w:rPr>
          <w:rFonts w:cstheme="minorHAnsi"/>
          <w:sz w:val="24"/>
          <w:szCs w:val="24"/>
        </w:rPr>
        <w:t>2</w:t>
      </w:r>
      <w:r w:rsidRPr="00066DE1">
        <w:rPr>
          <w:rFonts w:cstheme="minorHAnsi"/>
          <w:sz w:val="24"/>
          <w:szCs w:val="24"/>
        </w:rPr>
        <w:t xml:space="preserve"> to </w:t>
      </w:r>
      <w:r w:rsidR="00AB5CB2">
        <w:rPr>
          <w:rFonts w:cstheme="minorHAnsi"/>
          <w:sz w:val="24"/>
          <w:szCs w:val="24"/>
        </w:rPr>
        <w:t>25</w:t>
      </w:r>
      <w:r w:rsidRPr="00066DE1">
        <w:rPr>
          <w:rFonts w:cstheme="minorHAnsi"/>
          <w:sz w:val="24"/>
          <w:szCs w:val="24"/>
        </w:rPr>
        <w:t xml:space="preserve"> </w:t>
      </w:r>
      <w:r w:rsidR="00BA7C60">
        <w:rPr>
          <w:rFonts w:cstheme="minorHAnsi"/>
          <w:sz w:val="24"/>
          <w:szCs w:val="24"/>
        </w:rPr>
        <w:t>Octobe</w:t>
      </w:r>
      <w:r w:rsidRPr="00066DE1">
        <w:rPr>
          <w:rFonts w:cstheme="minorHAnsi"/>
          <w:sz w:val="24"/>
          <w:szCs w:val="24"/>
        </w:rPr>
        <w:t>r 202</w:t>
      </w:r>
      <w:r w:rsidR="00BA7C60">
        <w:rPr>
          <w:rFonts w:cstheme="minorHAnsi"/>
          <w:sz w:val="24"/>
          <w:szCs w:val="24"/>
        </w:rPr>
        <w:t>3</w:t>
      </w:r>
      <w:r w:rsidRPr="00066DE1">
        <w:rPr>
          <w:rFonts w:cstheme="minorHAnsi"/>
          <w:sz w:val="24"/>
          <w:szCs w:val="24"/>
        </w:rPr>
        <w:t xml:space="preserve">. </w:t>
      </w:r>
      <w:r w:rsidR="00FC3B32">
        <w:rPr>
          <w:rFonts w:cstheme="minorHAnsi"/>
          <w:sz w:val="24"/>
          <w:szCs w:val="24"/>
        </w:rPr>
        <w:t xml:space="preserve">(In </w:t>
      </w:r>
      <w:proofErr w:type="spellStart"/>
      <w:r w:rsidR="00FC3B32">
        <w:rPr>
          <w:rFonts w:cstheme="minorHAnsi"/>
          <w:sz w:val="24"/>
          <w:szCs w:val="24"/>
        </w:rPr>
        <w:t>Yahoo!Finance</w:t>
      </w:r>
      <w:proofErr w:type="spellEnd"/>
      <w:r w:rsidR="00FC3B32">
        <w:rPr>
          <w:rFonts w:cstheme="minorHAnsi"/>
          <w:sz w:val="24"/>
          <w:szCs w:val="24"/>
        </w:rPr>
        <w:t xml:space="preserve"> you need to type the end date as </w:t>
      </w:r>
      <w:r w:rsidR="009F143B">
        <w:rPr>
          <w:rFonts w:cstheme="minorHAnsi"/>
          <w:sz w:val="24"/>
          <w:szCs w:val="24"/>
        </w:rPr>
        <w:t>1</w:t>
      </w:r>
      <w:r w:rsidR="00BA7C60">
        <w:rPr>
          <w:rFonts w:cstheme="minorHAnsi"/>
          <w:sz w:val="24"/>
          <w:szCs w:val="24"/>
        </w:rPr>
        <w:t>0</w:t>
      </w:r>
      <w:r w:rsidR="00FC3B32">
        <w:rPr>
          <w:rFonts w:cstheme="minorHAnsi"/>
          <w:sz w:val="24"/>
          <w:szCs w:val="24"/>
        </w:rPr>
        <w:t>/</w:t>
      </w:r>
      <w:r w:rsidR="00AB5CB2">
        <w:rPr>
          <w:rFonts w:cstheme="minorHAnsi"/>
          <w:sz w:val="24"/>
          <w:szCs w:val="24"/>
        </w:rPr>
        <w:t>26</w:t>
      </w:r>
      <w:r w:rsidR="00FC3B32">
        <w:rPr>
          <w:rFonts w:cstheme="minorHAnsi"/>
          <w:sz w:val="24"/>
          <w:szCs w:val="24"/>
        </w:rPr>
        <w:t>/202</w:t>
      </w:r>
      <w:r w:rsidR="00BA7C60">
        <w:rPr>
          <w:rFonts w:cstheme="minorHAnsi"/>
          <w:sz w:val="24"/>
          <w:szCs w:val="24"/>
        </w:rPr>
        <w:t>3</w:t>
      </w:r>
      <w:r w:rsidR="00FC3B32">
        <w:rPr>
          <w:rFonts w:cstheme="minorHAnsi"/>
          <w:sz w:val="24"/>
          <w:szCs w:val="24"/>
        </w:rPr>
        <w:t>.)</w:t>
      </w:r>
      <w:r w:rsidRPr="00066DE1">
        <w:rPr>
          <w:rFonts w:cstheme="minorHAnsi"/>
          <w:sz w:val="24"/>
          <w:szCs w:val="24"/>
        </w:rPr>
        <w:t xml:space="preserve"> </w:t>
      </w:r>
      <w:bookmarkEnd w:id="0"/>
      <w:r w:rsidR="009F143B">
        <w:rPr>
          <w:rFonts w:cstheme="minorHAnsi"/>
          <w:sz w:val="24"/>
          <w:szCs w:val="24"/>
        </w:rPr>
        <w:t>C</w:t>
      </w:r>
      <w:r w:rsidRPr="00066DE1">
        <w:rPr>
          <w:rFonts w:cstheme="minorHAnsi"/>
          <w:sz w:val="24"/>
          <w:szCs w:val="24"/>
        </w:rPr>
        <w:t xml:space="preserve">alculate the return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t</m:t>
            </m:r>
          </m:e>
        </m:d>
      </m:oMath>
      <w:r w:rsidRPr="00066DE1">
        <w:rPr>
          <w:rFonts w:cstheme="minorHAnsi"/>
          <w:sz w:val="24"/>
          <w:szCs w:val="24"/>
        </w:rPr>
        <w:t xml:space="preserve"> of the stock </w:t>
      </w:r>
      <m:oMath>
        <m:r>
          <w:rPr>
            <w:rFonts w:ascii="Cambria Math" w:hAnsi="Cambria Math" w:cstheme="minorHAnsi"/>
            <w:sz w:val="24"/>
            <w:szCs w:val="24"/>
          </w:rPr>
          <m:t>i</m:t>
        </m:r>
      </m:oMath>
      <w:r w:rsidRPr="00066DE1">
        <w:rPr>
          <w:rFonts w:cstheme="minorHAnsi"/>
          <w:sz w:val="24"/>
          <w:szCs w:val="24"/>
        </w:rPr>
        <w:t xml:space="preserve"> on day </w:t>
      </w:r>
      <m:oMath>
        <m:r>
          <w:rPr>
            <w:rFonts w:ascii="Cambria Math" w:hAnsi="Cambria Math" w:cstheme="minorHAnsi"/>
            <w:sz w:val="24"/>
            <w:szCs w:val="24"/>
          </w:rPr>
          <m:t>t</m:t>
        </m:r>
      </m:oMath>
      <w:r w:rsidRPr="00066DE1">
        <w:rPr>
          <w:rFonts w:cstheme="minorHAnsi"/>
          <w:sz w:val="24"/>
          <w:szCs w:val="24"/>
        </w:rPr>
        <w:t xml:space="preserve"> from </w:t>
      </w:r>
      <w:r w:rsidR="00AB5CB2">
        <w:rPr>
          <w:rFonts w:cstheme="minorHAnsi"/>
          <w:sz w:val="24"/>
          <w:szCs w:val="24"/>
        </w:rPr>
        <w:t>26</w:t>
      </w:r>
      <w:r w:rsidRPr="00066DE1">
        <w:rPr>
          <w:rFonts w:cstheme="minorHAnsi"/>
          <w:sz w:val="24"/>
          <w:szCs w:val="24"/>
        </w:rPr>
        <w:t xml:space="preserve"> </w:t>
      </w:r>
      <w:r w:rsidR="00BA7C60">
        <w:rPr>
          <w:rFonts w:cstheme="minorHAnsi"/>
          <w:sz w:val="24"/>
          <w:szCs w:val="24"/>
        </w:rPr>
        <w:t>October</w:t>
      </w:r>
      <w:r w:rsidRPr="00066DE1">
        <w:rPr>
          <w:rFonts w:cstheme="minorHAnsi"/>
          <w:sz w:val="24"/>
          <w:szCs w:val="24"/>
        </w:rPr>
        <w:t xml:space="preserve"> 20</w:t>
      </w:r>
      <w:r w:rsidR="00996CD3">
        <w:rPr>
          <w:rFonts w:cstheme="minorHAnsi"/>
          <w:sz w:val="24"/>
          <w:szCs w:val="24"/>
        </w:rPr>
        <w:t>2</w:t>
      </w:r>
      <w:r w:rsidR="00BA7C60">
        <w:rPr>
          <w:rFonts w:cstheme="minorHAnsi"/>
          <w:sz w:val="24"/>
          <w:szCs w:val="24"/>
        </w:rPr>
        <w:t>2</w:t>
      </w:r>
      <w:r w:rsidRPr="00066DE1">
        <w:rPr>
          <w:rFonts w:cstheme="minorHAnsi"/>
          <w:sz w:val="24"/>
          <w:szCs w:val="24"/>
        </w:rPr>
        <w:t xml:space="preserve"> to </w:t>
      </w:r>
      <w:r w:rsidR="00AB5CB2">
        <w:rPr>
          <w:rFonts w:cstheme="minorHAnsi"/>
          <w:sz w:val="24"/>
          <w:szCs w:val="24"/>
        </w:rPr>
        <w:t>25</w:t>
      </w:r>
      <w:r w:rsidRPr="00066DE1">
        <w:rPr>
          <w:rFonts w:cstheme="minorHAnsi"/>
          <w:sz w:val="24"/>
          <w:szCs w:val="24"/>
        </w:rPr>
        <w:t xml:space="preserve"> </w:t>
      </w:r>
      <w:r w:rsidR="00BA7C60">
        <w:rPr>
          <w:rFonts w:cstheme="minorHAnsi"/>
          <w:sz w:val="24"/>
          <w:szCs w:val="24"/>
        </w:rPr>
        <w:t>October</w:t>
      </w:r>
      <w:r w:rsidRPr="00066DE1">
        <w:rPr>
          <w:rFonts w:cstheme="minorHAnsi"/>
          <w:sz w:val="24"/>
          <w:szCs w:val="24"/>
        </w:rPr>
        <w:t xml:space="preserve"> 202</w:t>
      </w:r>
      <w:r w:rsidR="00BA7C60">
        <w:rPr>
          <w:rFonts w:cstheme="minorHAnsi"/>
          <w:sz w:val="24"/>
          <w:szCs w:val="24"/>
        </w:rPr>
        <w:t>3</w:t>
      </w:r>
      <w:r w:rsidRPr="00066DE1">
        <w:rPr>
          <w:rFonts w:cstheme="minorHAnsi"/>
          <w:sz w:val="24"/>
          <w:szCs w:val="24"/>
        </w:rPr>
        <w:t xml:space="preserve"> using the </w:t>
      </w:r>
      <w:proofErr w:type="gramStart"/>
      <w:r w:rsidRPr="00066DE1">
        <w:rPr>
          <w:rFonts w:cstheme="minorHAnsi"/>
          <w:sz w:val="24"/>
          <w:szCs w:val="24"/>
        </w:rPr>
        <w:t>formula</w:t>
      </w:r>
      <w:proofErr w:type="gramEnd"/>
    </w:p>
    <w:p w14:paraId="4DABB919" w14:textId="77777777" w:rsidR="00066DE1" w:rsidRPr="00066DE1" w:rsidRDefault="00000000" w:rsidP="00066DE1">
      <w:pPr>
        <w:jc w:val="bot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(t+1)</m:t>
              </m:r>
            </m:e>
          </m:func>
          <m:r>
            <w:rPr>
              <w:rFonts w:ascii="Cambria Math" w:hAnsi="Cambria Math" w:cstheme="minorHAnsi"/>
              <w:sz w:val="24"/>
              <w:szCs w:val="24"/>
            </w:rPr>
            <m:t>-</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(t)</m:t>
              </m:r>
            </m:e>
          </m:func>
          <m:r>
            <w:rPr>
              <w:rFonts w:ascii="Cambria Math" w:hAnsi="Cambria Math" w:cstheme="minorHAnsi"/>
              <w:sz w:val="24"/>
              <w:szCs w:val="24"/>
            </w:rPr>
            <m:t>,</m:t>
          </m:r>
        </m:oMath>
      </m:oMathPara>
    </w:p>
    <w:p w14:paraId="60C17610" w14:textId="22132EA9" w:rsidR="00EE29C1" w:rsidRDefault="00066DE1" w:rsidP="00066DE1">
      <w:pPr>
        <w:jc w:val="both"/>
        <w:rPr>
          <w:rFonts w:cstheme="minorHAnsi"/>
          <w:sz w:val="24"/>
          <w:szCs w:val="24"/>
        </w:rPr>
      </w:pPr>
      <w:r w:rsidRPr="00066DE1">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t</m:t>
            </m:r>
          </m:e>
        </m:d>
      </m:oMath>
      <w:r w:rsidRPr="00066DE1">
        <w:rPr>
          <w:rFonts w:cstheme="minorHAnsi"/>
          <w:sz w:val="24"/>
          <w:szCs w:val="24"/>
        </w:rPr>
        <w:t xml:space="preserve"> is the stock price on day </w:t>
      </w:r>
      <m:oMath>
        <m:r>
          <w:rPr>
            <w:rFonts w:ascii="Cambria Math" w:hAnsi="Cambria Math" w:cstheme="minorHAnsi"/>
            <w:sz w:val="24"/>
            <w:szCs w:val="24"/>
          </w:rPr>
          <m:t>t.</m:t>
        </m:r>
      </m:oMath>
    </w:p>
    <w:p w14:paraId="310A1ECA" w14:textId="77777777" w:rsidR="00D358F6" w:rsidRDefault="00D358F6" w:rsidP="00066DE1">
      <w:pPr>
        <w:jc w:val="both"/>
        <w:rPr>
          <w:rFonts w:cstheme="minorHAnsi"/>
          <w:sz w:val="24"/>
          <w:szCs w:val="24"/>
        </w:rPr>
      </w:pPr>
      <w:r>
        <w:rPr>
          <w:rFonts w:cstheme="minorHAnsi"/>
          <w:sz w:val="24"/>
          <w:szCs w:val="24"/>
        </w:rPr>
        <w:t xml:space="preserve">In (2), (3) and (4) below, please display the numerical values rounded to 3 decimal places, so that the matrix structure can be visualized. However, please keep the unrounded numerical values for accurate subsequent computations. </w:t>
      </w:r>
    </w:p>
    <w:p w14:paraId="54F1C988" w14:textId="162C6F6C" w:rsidR="00D358F6" w:rsidRDefault="00000D79" w:rsidP="00066DE1">
      <w:pPr>
        <w:jc w:val="both"/>
        <w:rPr>
          <w:rFonts w:cstheme="minorHAnsi"/>
          <w:sz w:val="24"/>
          <w:szCs w:val="24"/>
        </w:rPr>
      </w:pPr>
      <w:r>
        <w:rPr>
          <w:rFonts w:cstheme="minorHAnsi"/>
          <w:sz w:val="24"/>
          <w:szCs w:val="24"/>
        </w:rPr>
        <w:t>Remark</w:t>
      </w:r>
      <w:r w:rsidR="00D358F6">
        <w:rPr>
          <w:rFonts w:cstheme="minorHAnsi"/>
          <w:sz w:val="24"/>
          <w:szCs w:val="24"/>
        </w:rPr>
        <w:t>: Above the print statements, you may add the Python line</w:t>
      </w:r>
    </w:p>
    <w:p w14:paraId="231C0220" w14:textId="31A6EFDE" w:rsidR="00D358F6" w:rsidRDefault="00D358F6" w:rsidP="00D358F6">
      <w:pPr>
        <w:jc w:val="center"/>
        <w:rPr>
          <w:rFonts w:ascii="Courier New" w:hAnsi="Courier New" w:cs="Courier New"/>
          <w:color w:val="006699"/>
        </w:rPr>
      </w:pPr>
      <w:r w:rsidRPr="00D358F6">
        <w:rPr>
          <w:rFonts w:ascii="Courier New" w:hAnsi="Courier New" w:cs="Courier New"/>
          <w:color w:val="006699"/>
        </w:rPr>
        <w:t xml:space="preserve">with </w:t>
      </w:r>
      <w:r w:rsidRPr="007E3E05">
        <w:rPr>
          <w:rFonts w:ascii="Courier New" w:hAnsi="Courier New" w:cs="Courier New"/>
          <w:color w:val="006699"/>
        </w:rPr>
        <w:t>np.printoptions(precision=3):</w:t>
      </w:r>
    </w:p>
    <w:p w14:paraId="3DEA18B2" w14:textId="2E843C89" w:rsidR="009F143B" w:rsidRDefault="00066DE1" w:rsidP="00066DE1">
      <w:pPr>
        <w:jc w:val="both"/>
        <w:rPr>
          <w:rFonts w:cstheme="minorHAnsi"/>
          <w:sz w:val="24"/>
          <w:szCs w:val="24"/>
        </w:rPr>
      </w:pPr>
      <w:r w:rsidRPr="00066DE1">
        <w:rPr>
          <w:rFonts w:cstheme="minorHAnsi"/>
          <w:sz w:val="24"/>
          <w:szCs w:val="24"/>
        </w:rPr>
        <w:t xml:space="preserve">(2) </w:t>
      </w:r>
      <w:r w:rsidR="009F143B">
        <w:rPr>
          <w:rFonts w:cstheme="minorHAnsi"/>
          <w:sz w:val="24"/>
          <w:szCs w:val="24"/>
        </w:rPr>
        <w:t>C</w:t>
      </w:r>
      <w:r w:rsidR="00B64EFB">
        <w:rPr>
          <w:rFonts w:cstheme="minorHAnsi"/>
          <w:sz w:val="24"/>
          <w:szCs w:val="24"/>
        </w:rPr>
        <w:t>onstruct</w:t>
      </w:r>
      <w:r w:rsidRPr="00066DE1">
        <w:rPr>
          <w:rFonts w:cstheme="minorHAnsi"/>
          <w:sz w:val="24"/>
          <w:szCs w:val="24"/>
        </w:rPr>
        <w:t xml:space="preserve"> </w:t>
      </w:r>
      <w:r w:rsidR="00394050">
        <w:rPr>
          <w:rFonts w:cstheme="minorHAnsi"/>
          <w:sz w:val="24"/>
          <w:szCs w:val="24"/>
        </w:rPr>
        <w:t xml:space="preserve">and output </w:t>
      </w:r>
      <w:r w:rsidRPr="00066DE1">
        <w:rPr>
          <w:rFonts w:cstheme="minorHAnsi"/>
          <w:sz w:val="24"/>
          <w:szCs w:val="24"/>
        </w:rPr>
        <w:t>the correlation matrix of the 10 stocks</w:t>
      </w:r>
      <w:r w:rsidR="009F143B">
        <w:rPr>
          <w:rFonts w:cstheme="minorHAnsi"/>
          <w:sz w:val="24"/>
          <w:szCs w:val="24"/>
        </w:rPr>
        <w:t>.</w:t>
      </w:r>
    </w:p>
    <w:p w14:paraId="37934D50" w14:textId="10A846FC" w:rsidR="009F143B" w:rsidRDefault="00066DE1" w:rsidP="00066DE1">
      <w:pPr>
        <w:jc w:val="both"/>
        <w:rPr>
          <w:rFonts w:cstheme="minorHAnsi"/>
          <w:sz w:val="24"/>
          <w:szCs w:val="24"/>
        </w:rPr>
      </w:pPr>
      <w:r w:rsidRPr="00066DE1">
        <w:rPr>
          <w:rFonts w:cstheme="minorHAnsi"/>
          <w:sz w:val="24"/>
          <w:szCs w:val="24"/>
        </w:rPr>
        <w:t>(3)</w:t>
      </w:r>
      <w:r w:rsidR="009F143B" w:rsidRPr="00066DE1">
        <w:rPr>
          <w:rFonts w:cstheme="minorHAnsi"/>
          <w:sz w:val="24"/>
          <w:szCs w:val="24"/>
        </w:rPr>
        <w:t xml:space="preserve"> </w:t>
      </w:r>
      <w:r w:rsidR="009F143B">
        <w:rPr>
          <w:rFonts w:cstheme="minorHAnsi"/>
          <w:sz w:val="24"/>
          <w:szCs w:val="24"/>
        </w:rPr>
        <w:t>C</w:t>
      </w:r>
      <w:r w:rsidR="00B64EFB">
        <w:rPr>
          <w:rFonts w:cstheme="minorHAnsi"/>
          <w:sz w:val="24"/>
          <w:szCs w:val="24"/>
        </w:rPr>
        <w:t xml:space="preserve">ompute </w:t>
      </w:r>
      <w:r w:rsidR="00394050">
        <w:rPr>
          <w:rFonts w:cstheme="minorHAnsi"/>
          <w:sz w:val="24"/>
          <w:szCs w:val="24"/>
        </w:rPr>
        <w:t xml:space="preserve">and output </w:t>
      </w:r>
      <w:r w:rsidRPr="00066DE1">
        <w:rPr>
          <w:rFonts w:cstheme="minorHAnsi"/>
          <w:sz w:val="24"/>
          <w:szCs w:val="24"/>
        </w:rPr>
        <w:t>the eigenvalues and eigenvectors of the correlation matrix, respectively.</w:t>
      </w:r>
    </w:p>
    <w:p w14:paraId="325A347C" w14:textId="6A56F3FD" w:rsidR="00066DE1" w:rsidRDefault="00066DE1" w:rsidP="00066DE1">
      <w:pPr>
        <w:jc w:val="both"/>
        <w:rPr>
          <w:rFonts w:cstheme="minorHAnsi"/>
          <w:sz w:val="24"/>
          <w:szCs w:val="24"/>
        </w:rPr>
      </w:pPr>
      <w:r w:rsidRPr="00066DE1">
        <w:rPr>
          <w:rFonts w:cstheme="minorHAnsi"/>
          <w:sz w:val="24"/>
          <w:szCs w:val="24"/>
        </w:rPr>
        <w:t>(</w:t>
      </w:r>
      <w:r w:rsidR="009F143B">
        <w:rPr>
          <w:rFonts w:cstheme="minorHAnsi"/>
          <w:sz w:val="24"/>
          <w:szCs w:val="24"/>
        </w:rPr>
        <w:t>4</w:t>
      </w:r>
      <w:r w:rsidRPr="00066DE1">
        <w:rPr>
          <w:rFonts w:cstheme="minorHAnsi"/>
          <w:sz w:val="24"/>
          <w:szCs w:val="24"/>
        </w:rPr>
        <w:t xml:space="preserve">) </w:t>
      </w:r>
      <w:r w:rsidR="009F143B">
        <w:rPr>
          <w:rFonts w:cstheme="minorHAnsi"/>
          <w:sz w:val="24"/>
          <w:szCs w:val="24"/>
        </w:rPr>
        <w:t>Sort</w:t>
      </w:r>
      <w:r w:rsidRPr="00066DE1">
        <w:rPr>
          <w:rFonts w:cstheme="minorHAnsi"/>
          <w:sz w:val="24"/>
          <w:szCs w:val="24"/>
        </w:rPr>
        <w:t xml:space="preserve"> the eigenvalues and eigenvectors in descending magnitude of the eigenvalues.</w:t>
      </w:r>
      <w:r w:rsidR="00D358F6">
        <w:rPr>
          <w:rFonts w:cstheme="minorHAnsi"/>
          <w:sz w:val="24"/>
          <w:szCs w:val="24"/>
        </w:rPr>
        <w:t xml:space="preserve"> Output the sorted eigenvalues and eigenvectors</w:t>
      </w:r>
      <w:r w:rsidR="007E3E05">
        <w:rPr>
          <w:rFonts w:cstheme="minorHAnsi"/>
          <w:sz w:val="24"/>
          <w:szCs w:val="24"/>
        </w:rPr>
        <w:t>.</w:t>
      </w:r>
    </w:p>
    <w:p w14:paraId="24DB1371" w14:textId="242C85E1" w:rsidR="007E3E05" w:rsidRDefault="00000D79" w:rsidP="00066DE1">
      <w:pPr>
        <w:jc w:val="both"/>
        <w:rPr>
          <w:rFonts w:cstheme="minorHAnsi"/>
          <w:sz w:val="24"/>
          <w:szCs w:val="24"/>
        </w:rPr>
      </w:pPr>
      <w:r>
        <w:rPr>
          <w:rFonts w:cstheme="minorHAnsi"/>
          <w:sz w:val="24"/>
          <w:szCs w:val="24"/>
        </w:rPr>
        <w:t>Remark</w:t>
      </w:r>
      <w:r w:rsidR="007E3E05">
        <w:rPr>
          <w:rFonts w:cstheme="minorHAnsi"/>
          <w:sz w:val="24"/>
          <w:szCs w:val="24"/>
        </w:rPr>
        <w:t xml:space="preserve">: The Python command </w:t>
      </w:r>
      <w:proofErr w:type="spellStart"/>
      <w:r w:rsidR="007E3E05" w:rsidRPr="007E3E05">
        <w:rPr>
          <w:rFonts w:ascii="Courier New" w:hAnsi="Courier New" w:cs="Courier New"/>
          <w:color w:val="006699"/>
          <w:sz w:val="24"/>
          <w:szCs w:val="24"/>
        </w:rPr>
        <w:t>np.a</w:t>
      </w:r>
      <w:r w:rsidR="00C60818">
        <w:rPr>
          <w:rFonts w:ascii="Courier New" w:hAnsi="Courier New" w:cs="Courier New"/>
          <w:color w:val="006699"/>
          <w:sz w:val="24"/>
          <w:szCs w:val="24"/>
        </w:rPr>
        <w:t>r</w:t>
      </w:r>
      <w:r w:rsidR="007E3E05" w:rsidRPr="007E3E05">
        <w:rPr>
          <w:rFonts w:ascii="Courier New" w:hAnsi="Courier New" w:cs="Courier New"/>
          <w:color w:val="006699"/>
          <w:sz w:val="24"/>
          <w:szCs w:val="24"/>
        </w:rPr>
        <w:t>gsort</w:t>
      </w:r>
      <w:proofErr w:type="spellEnd"/>
      <w:r w:rsidR="007E3E05">
        <w:rPr>
          <w:rFonts w:cstheme="minorHAnsi"/>
          <w:sz w:val="24"/>
          <w:szCs w:val="24"/>
        </w:rPr>
        <w:t xml:space="preserve"> is useful. Furthermore, to sort the eigenvalues in descending order, add </w:t>
      </w:r>
      <w:r w:rsidR="007E3E05" w:rsidRPr="007E3E05">
        <w:rPr>
          <w:rFonts w:cstheme="minorHAnsi"/>
          <w:color w:val="006699"/>
          <w:sz w:val="24"/>
          <w:szCs w:val="24"/>
        </w:rPr>
        <w:t xml:space="preserve">[::-1] </w:t>
      </w:r>
      <w:r w:rsidR="007E3E05">
        <w:rPr>
          <w:rFonts w:cstheme="minorHAnsi"/>
          <w:sz w:val="24"/>
          <w:szCs w:val="24"/>
        </w:rPr>
        <w:t>at the end of the command.</w:t>
      </w:r>
    </w:p>
    <w:p w14:paraId="6F8EF57F" w14:textId="6D1B355C" w:rsidR="00000D79" w:rsidRPr="00066DE1" w:rsidRDefault="00000D79" w:rsidP="00066DE1">
      <w:pPr>
        <w:jc w:val="both"/>
        <w:rPr>
          <w:rFonts w:cstheme="minorHAnsi"/>
          <w:sz w:val="24"/>
          <w:szCs w:val="24"/>
        </w:rPr>
      </w:pPr>
      <w:r>
        <w:rPr>
          <w:rFonts w:cstheme="minorHAnsi"/>
          <w:sz w:val="24"/>
          <w:szCs w:val="24"/>
        </w:rPr>
        <w:t>Remark: When sorting the eigenvectors, please pay attention to whether you correctly sort the columns rather than the rows.</w:t>
      </w:r>
    </w:p>
    <w:p w14:paraId="499C3CB5" w14:textId="138CF974" w:rsidR="00066DE1" w:rsidRPr="00066DE1" w:rsidRDefault="00066DE1" w:rsidP="00066DE1">
      <w:pPr>
        <w:jc w:val="both"/>
        <w:rPr>
          <w:rFonts w:cstheme="minorHAnsi"/>
          <w:sz w:val="24"/>
          <w:szCs w:val="24"/>
        </w:rPr>
      </w:pPr>
      <w:r w:rsidRPr="00066DE1">
        <w:rPr>
          <w:rFonts w:cstheme="minorHAnsi"/>
          <w:sz w:val="24"/>
          <w:szCs w:val="24"/>
        </w:rPr>
        <w:t>(</w:t>
      </w:r>
      <w:r w:rsidR="009F143B">
        <w:rPr>
          <w:rFonts w:cstheme="minorHAnsi"/>
          <w:sz w:val="24"/>
          <w:szCs w:val="24"/>
        </w:rPr>
        <w:t>5</w:t>
      </w:r>
      <w:r w:rsidRPr="00066DE1">
        <w:rPr>
          <w:rFonts w:cstheme="minorHAnsi"/>
          <w:sz w:val="24"/>
          <w:szCs w:val="24"/>
        </w:rPr>
        <w:t>) Plot the eigenvalues of the eigenmodes versus the eigenmode numbers. You may find that it is difficult to determine the number of principal portfolios to be included, probably due to the small number of stocks being studied. Hence, we will use a different criterion in the next part.</w:t>
      </w:r>
    </w:p>
    <w:p w14:paraId="09D1C66C" w14:textId="47B2EB74" w:rsidR="00066DE1" w:rsidRPr="00066DE1" w:rsidRDefault="00066DE1" w:rsidP="00066DE1">
      <w:pPr>
        <w:jc w:val="both"/>
        <w:rPr>
          <w:rFonts w:cstheme="minorHAnsi"/>
          <w:sz w:val="24"/>
          <w:szCs w:val="24"/>
        </w:rPr>
      </w:pPr>
      <w:r w:rsidRPr="00066DE1">
        <w:rPr>
          <w:rFonts w:cstheme="minorHAnsi"/>
          <w:sz w:val="24"/>
          <w:szCs w:val="24"/>
        </w:rPr>
        <w:t xml:space="preserve">(7) </w:t>
      </w:r>
      <w:r w:rsidR="00C92DE4">
        <w:rPr>
          <w:rFonts w:cstheme="minorHAnsi"/>
          <w:sz w:val="24"/>
          <w:szCs w:val="24"/>
        </w:rPr>
        <w:t xml:space="preserve">Compute </w:t>
      </w:r>
      <w:r w:rsidRPr="00066DE1">
        <w:rPr>
          <w:rFonts w:cstheme="minorHAnsi"/>
          <w:sz w:val="24"/>
          <w:szCs w:val="24"/>
        </w:rPr>
        <w:t>the cumulative variance</w:t>
      </w:r>
      <w:r w:rsidR="00C60818">
        <w:rPr>
          <w:rFonts w:cstheme="minorHAnsi"/>
          <w:sz w:val="24"/>
          <w:szCs w:val="24"/>
        </w:rPr>
        <w:t xml:space="preserve"> of the eigenmodes</w:t>
      </w:r>
      <w:r w:rsidRPr="00066DE1">
        <w:rPr>
          <w:rFonts w:cstheme="minorHAnsi"/>
          <w:sz w:val="24"/>
          <w:szCs w:val="24"/>
        </w:rPr>
        <w:t xml:space="preserve">. Let </w:t>
      </w:r>
      <m:oMath>
        <m:r>
          <w:rPr>
            <w:rFonts w:ascii="Cambria Math" w:hAnsi="Cambria Math" w:cstheme="minorHAnsi"/>
            <w:sz w:val="24"/>
            <w:szCs w:val="24"/>
          </w:rPr>
          <m:t>N</m:t>
        </m:r>
      </m:oMath>
      <w:r w:rsidRPr="00066DE1">
        <w:rPr>
          <w:rFonts w:cstheme="minorHAnsi"/>
          <w:sz w:val="24"/>
          <w:szCs w:val="24"/>
        </w:rPr>
        <w:t xml:space="preserve"> be the number of </w:t>
      </w:r>
      <w:r w:rsidR="00C60818">
        <w:rPr>
          <w:rFonts w:cstheme="minorHAnsi"/>
          <w:sz w:val="24"/>
          <w:szCs w:val="24"/>
        </w:rPr>
        <w:t xml:space="preserve">the </w:t>
      </w:r>
      <w:r w:rsidRPr="00066DE1">
        <w:rPr>
          <w:rFonts w:cstheme="minorHAnsi"/>
          <w:sz w:val="24"/>
          <w:szCs w:val="24"/>
        </w:rPr>
        <w:t xml:space="preserve">first few principal portfolios whose cumulative variance </w:t>
      </w:r>
      <w:r w:rsidR="00C60818">
        <w:rPr>
          <w:rFonts w:cstheme="minorHAnsi"/>
          <w:sz w:val="24"/>
          <w:szCs w:val="24"/>
        </w:rPr>
        <w:t xml:space="preserve">is highest below </w:t>
      </w:r>
      <w:r w:rsidRPr="00066DE1">
        <w:rPr>
          <w:rFonts w:cstheme="minorHAnsi"/>
          <w:sz w:val="24"/>
          <w:szCs w:val="24"/>
        </w:rPr>
        <w:t xml:space="preserve">the 80% cutoff. Determine </w:t>
      </w:r>
      <m:oMath>
        <m:r>
          <w:rPr>
            <w:rFonts w:ascii="Cambria Math" w:hAnsi="Cambria Math" w:cstheme="minorHAnsi"/>
            <w:sz w:val="24"/>
            <w:szCs w:val="24"/>
          </w:rPr>
          <m:t>N</m:t>
        </m:r>
      </m:oMath>
      <w:r w:rsidRPr="00066DE1">
        <w:rPr>
          <w:rFonts w:cstheme="minorHAnsi"/>
          <w:sz w:val="24"/>
          <w:szCs w:val="24"/>
        </w:rPr>
        <w:t>.</w:t>
      </w:r>
    </w:p>
    <w:p w14:paraId="4FB5C878" w14:textId="77777777" w:rsidR="00066DE1" w:rsidRPr="00066DE1" w:rsidRDefault="00066DE1" w:rsidP="00066DE1">
      <w:pPr>
        <w:jc w:val="both"/>
        <w:rPr>
          <w:rFonts w:cstheme="minorHAnsi"/>
          <w:b/>
          <w:bCs/>
          <w:sz w:val="24"/>
          <w:szCs w:val="24"/>
        </w:rPr>
      </w:pPr>
      <w:r w:rsidRPr="00066DE1">
        <w:rPr>
          <w:rFonts w:cstheme="minorHAnsi"/>
          <w:b/>
          <w:bCs/>
          <w:sz w:val="24"/>
          <w:szCs w:val="24"/>
        </w:rPr>
        <w:t>Cluster Visualization</w:t>
      </w:r>
    </w:p>
    <w:p w14:paraId="0BD87605" w14:textId="77777777" w:rsidR="00066DE1" w:rsidRPr="00066DE1" w:rsidRDefault="00066DE1" w:rsidP="00066DE1">
      <w:pPr>
        <w:jc w:val="both"/>
        <w:rPr>
          <w:rFonts w:cstheme="minorHAnsi"/>
          <w:sz w:val="24"/>
          <w:szCs w:val="24"/>
        </w:rPr>
      </w:pPr>
      <w:r w:rsidRPr="00066DE1">
        <w:rPr>
          <w:rFonts w:cstheme="minorHAnsi"/>
          <w:sz w:val="24"/>
          <w:szCs w:val="24"/>
        </w:rPr>
        <w:lastRenderedPageBreak/>
        <w:t>(8) Plot the 10 stocks in the space of the 2</w:t>
      </w:r>
      <w:r w:rsidRPr="00066DE1">
        <w:rPr>
          <w:rFonts w:cstheme="minorHAnsi"/>
          <w:sz w:val="24"/>
          <w:szCs w:val="24"/>
          <w:vertAlign w:val="superscript"/>
        </w:rPr>
        <w:t>nd</w:t>
      </w:r>
      <w:r w:rsidRPr="00066DE1">
        <w:rPr>
          <w:rFonts w:cstheme="minorHAnsi"/>
          <w:sz w:val="24"/>
          <w:szCs w:val="24"/>
        </w:rPr>
        <w:t xml:space="preserve"> and 3</w:t>
      </w:r>
      <w:r w:rsidRPr="00066DE1">
        <w:rPr>
          <w:rFonts w:cstheme="minorHAnsi"/>
          <w:sz w:val="24"/>
          <w:szCs w:val="24"/>
          <w:vertAlign w:val="superscript"/>
        </w:rPr>
        <w:t>rd</w:t>
      </w:r>
      <w:r w:rsidRPr="00066DE1">
        <w:rPr>
          <w:rFonts w:cstheme="minorHAnsi"/>
          <w:sz w:val="24"/>
          <w:szCs w:val="24"/>
        </w:rPr>
        <w:t xml:space="preserve"> principal components. Comment on any clusters that you observe, and comment on the nature of the clusters.</w:t>
      </w:r>
    </w:p>
    <w:p w14:paraId="0A3449CE" w14:textId="77777777" w:rsidR="00066DE1" w:rsidRPr="00066DE1" w:rsidRDefault="00066DE1" w:rsidP="00066DE1">
      <w:pPr>
        <w:jc w:val="both"/>
        <w:rPr>
          <w:rFonts w:cstheme="minorHAnsi"/>
          <w:b/>
          <w:bCs/>
          <w:sz w:val="24"/>
          <w:szCs w:val="24"/>
        </w:rPr>
      </w:pPr>
      <w:r w:rsidRPr="00066DE1">
        <w:rPr>
          <w:rFonts w:cstheme="minorHAnsi"/>
          <w:b/>
          <w:bCs/>
          <w:sz w:val="24"/>
          <w:szCs w:val="24"/>
        </w:rPr>
        <w:t>Diversification Strategies</w:t>
      </w:r>
    </w:p>
    <w:p w14:paraId="130008DB" w14:textId="77777777" w:rsidR="00066DE1" w:rsidRPr="00066DE1" w:rsidRDefault="00066DE1" w:rsidP="00066DE1">
      <w:pPr>
        <w:jc w:val="both"/>
        <w:rPr>
          <w:rFonts w:cstheme="minorHAnsi"/>
          <w:sz w:val="24"/>
          <w:szCs w:val="24"/>
        </w:rPr>
      </w:pPr>
      <w:r w:rsidRPr="00066DE1">
        <w:rPr>
          <w:rFonts w:cstheme="minorHAnsi"/>
          <w:sz w:val="24"/>
          <w:szCs w:val="24"/>
        </w:rPr>
        <w:t>Below we investigate 4 diversification strategies.</w:t>
      </w:r>
    </w:p>
    <w:p w14:paraId="036062B3" w14:textId="77777777" w:rsidR="00066DE1" w:rsidRPr="00066DE1" w:rsidRDefault="00066DE1" w:rsidP="00066DE1">
      <w:pPr>
        <w:pStyle w:val="ListParagraph"/>
        <w:numPr>
          <w:ilvl w:val="0"/>
          <w:numId w:val="6"/>
        </w:numPr>
        <w:jc w:val="both"/>
        <w:rPr>
          <w:rFonts w:cstheme="minorHAnsi"/>
          <w:b/>
          <w:sz w:val="24"/>
          <w:szCs w:val="24"/>
        </w:rPr>
      </w:pPr>
      <w:r w:rsidRPr="00066DE1">
        <w:rPr>
          <w:rFonts w:cstheme="minorHAnsi"/>
          <w:b/>
          <w:sz w:val="24"/>
          <w:szCs w:val="24"/>
        </w:rPr>
        <w:t>Stock investment with equal weight</w:t>
      </w:r>
    </w:p>
    <w:p w14:paraId="23B715CA" w14:textId="6D11B137" w:rsidR="00066DE1" w:rsidRPr="00066DE1" w:rsidRDefault="00066DE1" w:rsidP="00066DE1">
      <w:pPr>
        <w:jc w:val="both"/>
        <w:rPr>
          <w:rFonts w:cstheme="minorHAnsi"/>
          <w:sz w:val="24"/>
          <w:szCs w:val="24"/>
        </w:rPr>
      </w:pPr>
      <w:r w:rsidRPr="00066DE1">
        <w:rPr>
          <w:rFonts w:cstheme="minorHAnsi"/>
          <w:sz w:val="24"/>
          <w:szCs w:val="24"/>
        </w:rPr>
        <w:t>(9) In this strategy, the capital allocated to each of the 10 stocks is the same. Considering the stock price, c</w:t>
      </w:r>
      <w:r w:rsidR="004E46CC">
        <w:rPr>
          <w:rFonts w:cstheme="minorHAnsi"/>
          <w:sz w:val="24"/>
          <w:szCs w:val="24"/>
        </w:rPr>
        <w:t xml:space="preserve">ompute </w:t>
      </w:r>
      <w:r w:rsidRPr="00066DE1">
        <w:rPr>
          <w:rFonts w:cstheme="minorHAnsi"/>
          <w:sz w:val="24"/>
          <w:szCs w:val="24"/>
        </w:rPr>
        <w:t>the volume of stocks to be invested. Then c</w:t>
      </w:r>
      <w:r w:rsidR="004E46CC">
        <w:rPr>
          <w:rFonts w:cstheme="minorHAnsi"/>
          <w:sz w:val="24"/>
          <w:szCs w:val="24"/>
        </w:rPr>
        <w:t xml:space="preserve">ompute </w:t>
      </w:r>
      <w:r w:rsidRPr="00066DE1">
        <w:rPr>
          <w:rFonts w:cstheme="minorHAnsi"/>
          <w:sz w:val="24"/>
          <w:szCs w:val="24"/>
        </w:rPr>
        <w:t xml:space="preserve">the value of the portfolio </w:t>
      </w:r>
      <w:r w:rsidR="004E46CC">
        <w:rPr>
          <w:rFonts w:cstheme="minorHAnsi"/>
          <w:sz w:val="24"/>
          <w:szCs w:val="24"/>
        </w:rPr>
        <w:t>during the period</w:t>
      </w:r>
      <w:r w:rsidRPr="00066DE1">
        <w:rPr>
          <w:rFonts w:cstheme="minorHAnsi"/>
          <w:sz w:val="24"/>
          <w:szCs w:val="24"/>
        </w:rPr>
        <w:t>.</w:t>
      </w:r>
    </w:p>
    <w:p w14:paraId="41CBB907" w14:textId="0D660EE6" w:rsidR="00066DE1" w:rsidRPr="00066DE1" w:rsidRDefault="00066DE1" w:rsidP="00066DE1">
      <w:pPr>
        <w:jc w:val="both"/>
        <w:rPr>
          <w:rFonts w:cstheme="minorHAnsi"/>
          <w:b/>
          <w:sz w:val="24"/>
          <w:szCs w:val="24"/>
        </w:rPr>
      </w:pPr>
      <w:r w:rsidRPr="00066DE1">
        <w:rPr>
          <w:rFonts w:cstheme="minorHAnsi"/>
          <w:b/>
          <w:sz w:val="24"/>
          <w:szCs w:val="24"/>
        </w:rPr>
        <w:t>(B) Risk Parity</w:t>
      </w:r>
    </w:p>
    <w:p w14:paraId="3F8628CB" w14:textId="3D482858" w:rsidR="00066DE1" w:rsidRPr="00066DE1" w:rsidRDefault="00066DE1" w:rsidP="00066DE1">
      <w:pPr>
        <w:jc w:val="both"/>
        <w:rPr>
          <w:rFonts w:cstheme="minorHAnsi"/>
          <w:sz w:val="24"/>
          <w:szCs w:val="24"/>
        </w:rPr>
      </w:pPr>
      <w:r w:rsidRPr="00066DE1">
        <w:rPr>
          <w:rFonts w:cstheme="minorHAnsi"/>
          <w:sz w:val="24"/>
          <w:szCs w:val="24"/>
        </w:rPr>
        <w:t xml:space="preserve">(10) In this strategy, the risk of stock </w:t>
      </w:r>
      <m:oMath>
        <m:r>
          <w:rPr>
            <w:rFonts w:ascii="Cambria Math" w:hAnsi="Cambria Math" w:cstheme="minorHAnsi"/>
            <w:sz w:val="24"/>
            <w:szCs w:val="24"/>
          </w:rPr>
          <m:t>i</m:t>
        </m:r>
      </m:oMath>
      <w:r w:rsidRPr="00066DE1">
        <w:rPr>
          <w:rFonts w:cstheme="minorHAnsi"/>
          <w:sz w:val="24"/>
          <w:szCs w:val="24"/>
        </w:rPr>
        <w:t xml:space="preserve"> per unit of capital is estimated by its standard deviation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oMath>
      <w:r w:rsidRPr="00066DE1">
        <w:rPr>
          <w:rFonts w:cstheme="minorHAnsi"/>
          <w:sz w:val="24"/>
          <w:szCs w:val="24"/>
        </w:rPr>
        <w:t xml:space="preserve"> (note that the risk correlations of the stocks are neglected). The capital allocated to each of the 10 stocks is such that the risk of each stock is the same. Hence the capital allocated to each stock is proportional to </w:t>
      </w:r>
      <m:oMath>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r>
          <w:rPr>
            <w:rFonts w:ascii="Cambria Math" w:hAnsi="Cambria Math" w:cstheme="minorHAnsi"/>
            <w:sz w:val="24"/>
            <w:szCs w:val="24"/>
          </w:rPr>
          <m:t>.</m:t>
        </m:r>
      </m:oMath>
      <w:r w:rsidRPr="00066DE1">
        <w:rPr>
          <w:rFonts w:cstheme="minorHAnsi"/>
          <w:sz w:val="24"/>
          <w:szCs w:val="24"/>
        </w:rPr>
        <w:t xml:space="preserve"> C</w:t>
      </w:r>
      <w:r w:rsidR="00D97747">
        <w:rPr>
          <w:rFonts w:cstheme="minorHAnsi"/>
          <w:sz w:val="24"/>
          <w:szCs w:val="24"/>
        </w:rPr>
        <w:t>omput</w:t>
      </w:r>
      <w:r w:rsidR="000058DB">
        <w:rPr>
          <w:rFonts w:cstheme="minorHAnsi"/>
          <w:sz w:val="24"/>
          <w:szCs w:val="24"/>
        </w:rPr>
        <w:t>e</w:t>
      </w:r>
      <w:r w:rsidRPr="00066DE1">
        <w:rPr>
          <w:rFonts w:cstheme="minorHAnsi"/>
          <w:sz w:val="24"/>
          <w:szCs w:val="24"/>
        </w:rPr>
        <w:t xml:space="preserve"> the </w:t>
      </w:r>
      <w:r w:rsidR="000058DB">
        <w:rPr>
          <w:rFonts w:cstheme="minorHAnsi"/>
          <w:sz w:val="24"/>
          <w:szCs w:val="24"/>
        </w:rPr>
        <w:t xml:space="preserve">weight </w:t>
      </w:r>
      <w:r w:rsidRPr="00066DE1">
        <w:rPr>
          <w:rFonts w:cstheme="minorHAnsi"/>
          <w:sz w:val="24"/>
          <w:szCs w:val="24"/>
        </w:rPr>
        <w:t xml:space="preserve">of </w:t>
      </w:r>
      <w:r w:rsidR="000058DB">
        <w:rPr>
          <w:rFonts w:cstheme="minorHAnsi"/>
          <w:sz w:val="24"/>
          <w:szCs w:val="24"/>
        </w:rPr>
        <w:t xml:space="preserve">the </w:t>
      </w:r>
      <w:r w:rsidRPr="00066DE1">
        <w:rPr>
          <w:rFonts w:cstheme="minorHAnsi"/>
          <w:sz w:val="24"/>
          <w:szCs w:val="24"/>
        </w:rPr>
        <w:t xml:space="preserve">stocks to be invested. </w:t>
      </w:r>
      <w:r w:rsidR="004E46CC" w:rsidRPr="00066DE1">
        <w:rPr>
          <w:rFonts w:cstheme="minorHAnsi"/>
          <w:sz w:val="24"/>
          <w:szCs w:val="24"/>
        </w:rPr>
        <w:t>Then c</w:t>
      </w:r>
      <w:r w:rsidR="004E46CC">
        <w:rPr>
          <w:rFonts w:cstheme="minorHAnsi"/>
          <w:sz w:val="24"/>
          <w:szCs w:val="24"/>
        </w:rPr>
        <w:t xml:space="preserve">ompute </w:t>
      </w:r>
      <w:r w:rsidR="004E46CC" w:rsidRPr="00066DE1">
        <w:rPr>
          <w:rFonts w:cstheme="minorHAnsi"/>
          <w:sz w:val="24"/>
          <w:szCs w:val="24"/>
        </w:rPr>
        <w:t xml:space="preserve">the value of the portfolio </w:t>
      </w:r>
      <w:r w:rsidR="004E46CC">
        <w:rPr>
          <w:rFonts w:cstheme="minorHAnsi"/>
          <w:sz w:val="24"/>
          <w:szCs w:val="24"/>
        </w:rPr>
        <w:t>during the period</w:t>
      </w:r>
      <w:r w:rsidR="004E46CC" w:rsidRPr="00066DE1">
        <w:rPr>
          <w:rFonts w:cstheme="minorHAnsi"/>
          <w:sz w:val="24"/>
          <w:szCs w:val="24"/>
        </w:rPr>
        <w:t>.</w:t>
      </w:r>
    </w:p>
    <w:p w14:paraId="18D7D920" w14:textId="77777777" w:rsidR="00066DE1" w:rsidRPr="00066DE1" w:rsidRDefault="00066DE1" w:rsidP="00066DE1">
      <w:pPr>
        <w:jc w:val="both"/>
        <w:rPr>
          <w:rFonts w:cstheme="minorHAnsi"/>
          <w:b/>
          <w:sz w:val="24"/>
          <w:szCs w:val="24"/>
        </w:rPr>
      </w:pPr>
      <w:r w:rsidRPr="00066DE1">
        <w:rPr>
          <w:rFonts w:cstheme="minorHAnsi"/>
          <w:b/>
          <w:sz w:val="24"/>
          <w:szCs w:val="24"/>
        </w:rPr>
        <w:t>(C) Equal Weight Portfolio (or 1/N Strategy)</w:t>
      </w:r>
    </w:p>
    <w:p w14:paraId="6857AAB7" w14:textId="0A52691A" w:rsidR="00D90A31" w:rsidRDefault="00066DE1" w:rsidP="00066DE1">
      <w:pPr>
        <w:jc w:val="both"/>
        <w:rPr>
          <w:rFonts w:cstheme="minorHAnsi"/>
          <w:sz w:val="24"/>
          <w:szCs w:val="24"/>
        </w:rPr>
      </w:pPr>
      <w:r w:rsidRPr="00066DE1">
        <w:rPr>
          <w:rFonts w:cstheme="minorHAnsi"/>
          <w:sz w:val="24"/>
          <w:szCs w:val="24"/>
        </w:rPr>
        <w:t xml:space="preserve">(11) In this strategy, the first </w:t>
      </w:r>
      <m:oMath>
        <m:r>
          <w:rPr>
            <w:rFonts w:ascii="Cambria Math" w:hAnsi="Cambria Math" w:cstheme="minorHAnsi"/>
            <w:sz w:val="24"/>
            <w:szCs w:val="24"/>
          </w:rPr>
          <m:t>N</m:t>
        </m:r>
      </m:oMath>
      <w:r w:rsidRPr="00066DE1">
        <w:rPr>
          <w:rFonts w:cstheme="minorHAnsi"/>
          <w:sz w:val="24"/>
          <w:szCs w:val="24"/>
        </w:rPr>
        <w:t xml:space="preserve"> principal portfolios are selected, and equal weight is allocated to each of them. The first step is to determine the signs of the eigenvectors </w:t>
      </w:r>
      <m:oMath>
        <m:r>
          <w:rPr>
            <w:rFonts w:ascii="Cambria Math" w:hAnsi="Cambria Math" w:cstheme="minorHAnsi"/>
            <w:sz w:val="24"/>
            <w:szCs w:val="24"/>
          </w:rPr>
          <m:t>±</m:t>
        </m:r>
        <m:sSub>
          <m:sSubPr>
            <m:ctrlPr>
              <w:rPr>
                <w:rFonts w:ascii="Cambria Math" w:hAnsi="Cambria Math" w:cstheme="minorHAnsi"/>
                <w:i/>
                <w:sz w:val="24"/>
                <w:szCs w:val="24"/>
              </w:rPr>
            </m:ctrlPr>
          </m:sSubPr>
          <m:e>
            <m:r>
              <m:rPr>
                <m:sty m:val="b"/>
              </m:rPr>
              <w:rPr>
                <w:rFonts w:ascii="Cambria Math" w:hAnsi="Cambria Math" w:cstheme="minorHAnsi"/>
                <w:sz w:val="24"/>
                <w:szCs w:val="24"/>
              </w:rPr>
              <m:t>u</m:t>
            </m:r>
          </m:e>
          <m:sub>
            <m:r>
              <w:rPr>
                <w:rFonts w:ascii="Cambria Math" w:hAnsi="Cambria Math" w:cstheme="minorHAnsi"/>
                <w:sz w:val="24"/>
                <w:szCs w:val="24"/>
              </w:rPr>
              <m:t>a</m:t>
            </m:r>
          </m:sub>
        </m:sSub>
      </m:oMath>
      <w:r w:rsidRPr="00066DE1">
        <w:rPr>
          <w:rFonts w:cstheme="minorHAnsi"/>
          <w:sz w:val="24"/>
          <w:szCs w:val="24"/>
        </w:rPr>
        <w:t xml:space="preserve"> to be adopted. </w:t>
      </w:r>
      <w:r w:rsidR="00D90A31">
        <w:rPr>
          <w:rFonts w:cstheme="minorHAnsi"/>
          <w:sz w:val="24"/>
          <w:szCs w:val="24"/>
        </w:rPr>
        <w:t>We will first calculate the projections of the principal eigenvectors to the equal-weight portfolio, which is the portfolio allocating equal capital to the 10 stocks. Compute the projections.</w:t>
      </w:r>
    </w:p>
    <w:p w14:paraId="515268CF" w14:textId="6B8D8EAD" w:rsidR="00066DE1" w:rsidRPr="00066DE1" w:rsidRDefault="00066DE1" w:rsidP="00066DE1">
      <w:pPr>
        <w:jc w:val="both"/>
        <w:rPr>
          <w:rFonts w:cstheme="minorHAnsi"/>
          <w:sz w:val="24"/>
          <w:szCs w:val="24"/>
        </w:rPr>
      </w:pPr>
      <w:r w:rsidRPr="00066DE1">
        <w:rPr>
          <w:rFonts w:cstheme="minorHAnsi"/>
          <w:sz w:val="24"/>
          <w:szCs w:val="24"/>
        </w:rPr>
        <w:t xml:space="preserve">(12) </w:t>
      </w:r>
      <w:r w:rsidR="00D90A31">
        <w:rPr>
          <w:rFonts w:cstheme="minorHAnsi"/>
          <w:sz w:val="24"/>
          <w:szCs w:val="24"/>
        </w:rPr>
        <w:t xml:space="preserve"> The sign-corrected principal eigenvectors are those principal eigenvectors that have positive projections to the equal-weight portfolio. </w:t>
      </w:r>
      <w:r w:rsidRPr="00066DE1">
        <w:rPr>
          <w:rFonts w:cstheme="minorHAnsi"/>
          <w:sz w:val="24"/>
          <w:szCs w:val="24"/>
        </w:rPr>
        <w:t>C</w:t>
      </w:r>
      <w:r w:rsidR="000058DB">
        <w:rPr>
          <w:rFonts w:cstheme="minorHAnsi"/>
          <w:sz w:val="24"/>
          <w:szCs w:val="24"/>
        </w:rPr>
        <w:t xml:space="preserve">ompute </w:t>
      </w:r>
      <w:r w:rsidRPr="00066DE1">
        <w:rPr>
          <w:rFonts w:cstheme="minorHAnsi"/>
          <w:sz w:val="24"/>
          <w:szCs w:val="24"/>
        </w:rPr>
        <w:t xml:space="preserve">the sign-corrected </w:t>
      </w:r>
      <w:r w:rsidR="000058DB">
        <w:rPr>
          <w:rFonts w:cstheme="minorHAnsi"/>
          <w:sz w:val="24"/>
          <w:szCs w:val="24"/>
        </w:rPr>
        <w:t xml:space="preserve">principal </w:t>
      </w:r>
      <w:r w:rsidRPr="00066DE1">
        <w:rPr>
          <w:rFonts w:cstheme="minorHAnsi"/>
          <w:sz w:val="24"/>
          <w:szCs w:val="24"/>
        </w:rPr>
        <w:t>eigenvectors. Then c</w:t>
      </w:r>
      <w:r w:rsidR="000058DB">
        <w:rPr>
          <w:rFonts w:cstheme="minorHAnsi"/>
          <w:sz w:val="24"/>
          <w:szCs w:val="24"/>
        </w:rPr>
        <w:t xml:space="preserve">ompute </w:t>
      </w:r>
      <w:r w:rsidRPr="00066DE1">
        <w:rPr>
          <w:rFonts w:cstheme="minorHAnsi"/>
          <w:sz w:val="24"/>
          <w:szCs w:val="24"/>
        </w:rPr>
        <w:t xml:space="preserve">the total weight of each stock contributed from the </w:t>
      </w:r>
      <m:oMath>
        <m:r>
          <w:rPr>
            <w:rFonts w:ascii="Cambria Math" w:hAnsi="Cambria Math" w:cstheme="minorHAnsi"/>
            <w:sz w:val="24"/>
            <w:szCs w:val="24"/>
          </w:rPr>
          <m:t>N</m:t>
        </m:r>
      </m:oMath>
      <w:r w:rsidRPr="00066DE1">
        <w:rPr>
          <w:rFonts w:cstheme="minorHAnsi"/>
          <w:sz w:val="24"/>
          <w:szCs w:val="24"/>
        </w:rPr>
        <w:t xml:space="preserve"> principal portfolios.</w:t>
      </w:r>
    </w:p>
    <w:p w14:paraId="618BAEC1" w14:textId="6937236F" w:rsidR="00066DE1" w:rsidRPr="00066DE1" w:rsidRDefault="00066DE1" w:rsidP="00066DE1">
      <w:pPr>
        <w:jc w:val="both"/>
        <w:rPr>
          <w:rFonts w:cstheme="minorHAnsi"/>
          <w:sz w:val="24"/>
          <w:szCs w:val="24"/>
        </w:rPr>
      </w:pPr>
      <w:r w:rsidRPr="00066DE1">
        <w:rPr>
          <w:rFonts w:cstheme="minorHAnsi"/>
          <w:sz w:val="24"/>
          <w:szCs w:val="24"/>
        </w:rPr>
        <w:t>(13) Which stocks in this strategy are in short positions? C</w:t>
      </w:r>
      <w:r w:rsidR="00AB7ECB">
        <w:rPr>
          <w:rFonts w:cstheme="minorHAnsi"/>
          <w:sz w:val="24"/>
          <w:szCs w:val="24"/>
        </w:rPr>
        <w:t xml:space="preserve">ompute </w:t>
      </w:r>
      <w:r w:rsidRPr="00066DE1">
        <w:rPr>
          <w:rFonts w:cstheme="minorHAnsi"/>
          <w:sz w:val="24"/>
          <w:szCs w:val="24"/>
        </w:rPr>
        <w:t xml:space="preserve">the value of the portfolio </w:t>
      </w:r>
      <w:r w:rsidR="00AB7ECB">
        <w:rPr>
          <w:rFonts w:cstheme="minorHAnsi"/>
          <w:sz w:val="24"/>
          <w:szCs w:val="24"/>
        </w:rPr>
        <w:t>during the period</w:t>
      </w:r>
      <w:r w:rsidRPr="00066DE1">
        <w:rPr>
          <w:rFonts w:cstheme="minorHAnsi"/>
          <w:sz w:val="24"/>
          <w:szCs w:val="24"/>
        </w:rPr>
        <w:t>. Note that the initial value is no longer equal to 1 due to the short-positioned stocks.</w:t>
      </w:r>
      <w:r w:rsidR="00EB7E34">
        <w:rPr>
          <w:rFonts w:cstheme="minorHAnsi"/>
          <w:sz w:val="24"/>
          <w:szCs w:val="24"/>
        </w:rPr>
        <w:t xml:space="preserve"> You are required to normalize the initial value to 1.</w:t>
      </w:r>
    </w:p>
    <w:p w14:paraId="46BC0EFC" w14:textId="77777777" w:rsidR="00066DE1" w:rsidRPr="00066DE1" w:rsidRDefault="00066DE1" w:rsidP="00066DE1">
      <w:pPr>
        <w:jc w:val="both"/>
        <w:rPr>
          <w:rFonts w:cstheme="minorHAnsi"/>
          <w:b/>
          <w:sz w:val="24"/>
          <w:szCs w:val="24"/>
        </w:rPr>
      </w:pPr>
      <w:r w:rsidRPr="00066DE1">
        <w:rPr>
          <w:rFonts w:cstheme="minorHAnsi"/>
          <w:b/>
          <w:sz w:val="24"/>
          <w:szCs w:val="24"/>
        </w:rPr>
        <w:t>(D) Diversified Risk Parity</w:t>
      </w:r>
    </w:p>
    <w:p w14:paraId="3797B077" w14:textId="4A830AF6" w:rsidR="00066DE1" w:rsidRPr="00066DE1" w:rsidRDefault="00066DE1" w:rsidP="00066DE1">
      <w:pPr>
        <w:jc w:val="both"/>
        <w:rPr>
          <w:rFonts w:cstheme="minorHAnsi"/>
          <w:sz w:val="24"/>
          <w:szCs w:val="24"/>
        </w:rPr>
      </w:pPr>
      <w:r w:rsidRPr="00066DE1">
        <w:rPr>
          <w:rFonts w:cstheme="minorHAnsi"/>
          <w:sz w:val="24"/>
          <w:szCs w:val="24"/>
        </w:rPr>
        <w:t xml:space="preserve">(14) In this strategy, the capital allocated to each of the </w:t>
      </w:r>
      <m:oMath>
        <m:r>
          <w:rPr>
            <w:rFonts w:ascii="Cambria Math" w:hAnsi="Cambria Math" w:cstheme="minorHAnsi"/>
            <w:sz w:val="24"/>
            <w:szCs w:val="24"/>
          </w:rPr>
          <m:t>N</m:t>
        </m:r>
      </m:oMath>
      <w:r w:rsidRPr="00066DE1">
        <w:rPr>
          <w:rFonts w:cstheme="minorHAnsi"/>
          <w:sz w:val="24"/>
          <w:szCs w:val="24"/>
        </w:rPr>
        <w:t xml:space="preserve"> principal portfolios are such that the risk of each portfolio is the same. Since the eigenvalue </w:t>
      </w:r>
      <m:oMath>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a</m:t>
            </m:r>
          </m:sub>
        </m:sSub>
      </m:oMath>
      <w:r w:rsidR="00C60818" w:rsidRPr="00066DE1">
        <w:rPr>
          <w:rFonts w:cstheme="minorHAnsi"/>
          <w:sz w:val="24"/>
          <w:szCs w:val="24"/>
        </w:rPr>
        <w:t xml:space="preserve"> </w:t>
      </w:r>
      <w:r w:rsidRPr="00066DE1">
        <w:rPr>
          <w:rFonts w:cstheme="minorHAnsi"/>
          <w:sz w:val="24"/>
          <w:szCs w:val="24"/>
        </w:rPr>
        <w:t>of each portfolio is the variance</w:t>
      </w:r>
      <w:r w:rsidR="00C60818">
        <w:rPr>
          <w:rFonts w:cstheme="minorHAnsi"/>
          <w:sz w:val="24"/>
          <w:szCs w:val="24"/>
        </w:rPr>
        <w:t>,</w:t>
      </w:r>
      <w:r w:rsidRPr="00066DE1">
        <w:rPr>
          <w:rFonts w:cstheme="minorHAnsi"/>
          <w:sz w:val="24"/>
          <w:szCs w:val="24"/>
        </w:rPr>
        <w:t xml:space="preserve"> the capital allocated to each </w:t>
      </w:r>
      <w:r w:rsidR="00C60818">
        <w:rPr>
          <w:rFonts w:cstheme="minorHAnsi"/>
          <w:sz w:val="24"/>
          <w:szCs w:val="24"/>
        </w:rPr>
        <w:t xml:space="preserve">principal </w:t>
      </w:r>
      <w:r w:rsidRPr="00066DE1">
        <w:rPr>
          <w:rFonts w:cstheme="minorHAnsi"/>
          <w:sz w:val="24"/>
          <w:szCs w:val="24"/>
        </w:rPr>
        <w:t xml:space="preserve">portfolio is proportional to </w:t>
      </w:r>
      <m:oMath>
        <m:r>
          <w:rPr>
            <w:rFonts w:ascii="Cambria Math" w:hAnsi="Cambria Math" w:cstheme="minorHAnsi"/>
            <w:sz w:val="24"/>
            <w:szCs w:val="24"/>
          </w:rPr>
          <m:t>1/</m:t>
        </m:r>
        <m:rad>
          <m:radPr>
            <m:degHide m:val="1"/>
            <m:ctrlPr>
              <w:rPr>
                <w:rFonts w:ascii="Cambria Math" w:hAnsi="Cambria Math" w:cstheme="minorHAnsi"/>
                <w:i/>
                <w:sz w:val="24"/>
                <w:szCs w:val="24"/>
              </w:rPr>
            </m:ctrlPr>
          </m:radPr>
          <m:deg/>
          <m:e>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a</m:t>
                </m:r>
              </m:sub>
            </m:sSub>
          </m:e>
        </m:rad>
        <m:r>
          <w:rPr>
            <w:rFonts w:ascii="Cambria Math" w:hAnsi="Cambria Math" w:cstheme="minorHAnsi"/>
            <w:sz w:val="24"/>
            <w:szCs w:val="24"/>
          </w:rPr>
          <m:t>.</m:t>
        </m:r>
      </m:oMath>
      <w:r w:rsidRPr="00066DE1">
        <w:rPr>
          <w:rFonts w:cstheme="minorHAnsi"/>
          <w:sz w:val="24"/>
          <w:szCs w:val="24"/>
        </w:rPr>
        <w:t xml:space="preserve"> C</w:t>
      </w:r>
      <w:r w:rsidR="00F12313">
        <w:rPr>
          <w:rFonts w:cstheme="minorHAnsi"/>
          <w:sz w:val="24"/>
          <w:szCs w:val="24"/>
        </w:rPr>
        <w:t xml:space="preserve">ompute </w:t>
      </w:r>
      <w:r w:rsidRPr="00066DE1">
        <w:rPr>
          <w:rFonts w:cstheme="minorHAnsi"/>
          <w:sz w:val="24"/>
          <w:szCs w:val="24"/>
        </w:rPr>
        <w:t xml:space="preserve">the volume of stocks to be acquired. Which stocks in this strategy are in short positions? Then </w:t>
      </w:r>
      <w:r w:rsidR="00F12313">
        <w:rPr>
          <w:rFonts w:cstheme="minorHAnsi"/>
          <w:sz w:val="24"/>
          <w:szCs w:val="24"/>
        </w:rPr>
        <w:t xml:space="preserve">compute </w:t>
      </w:r>
      <w:r w:rsidRPr="00066DE1">
        <w:rPr>
          <w:rFonts w:cstheme="minorHAnsi"/>
          <w:sz w:val="24"/>
          <w:szCs w:val="24"/>
        </w:rPr>
        <w:t xml:space="preserve">the value of the strategy </w:t>
      </w:r>
      <w:r w:rsidR="00AB7ECB">
        <w:rPr>
          <w:rFonts w:cstheme="minorHAnsi"/>
          <w:sz w:val="24"/>
          <w:szCs w:val="24"/>
        </w:rPr>
        <w:t>during the period</w:t>
      </w:r>
      <w:r w:rsidRPr="00066DE1">
        <w:rPr>
          <w:rFonts w:cstheme="minorHAnsi"/>
          <w:sz w:val="24"/>
          <w:szCs w:val="24"/>
        </w:rPr>
        <w:t>.</w:t>
      </w:r>
      <w:r w:rsidR="00EB7E34">
        <w:rPr>
          <w:rFonts w:cstheme="minorHAnsi"/>
          <w:sz w:val="24"/>
          <w:szCs w:val="24"/>
        </w:rPr>
        <w:t xml:space="preserve"> You are required to normalize the initial value to 1.</w:t>
      </w:r>
    </w:p>
    <w:p w14:paraId="515993AE" w14:textId="77777777" w:rsidR="00066DE1" w:rsidRPr="00066DE1" w:rsidRDefault="00066DE1" w:rsidP="00066DE1">
      <w:pPr>
        <w:jc w:val="both"/>
        <w:rPr>
          <w:rFonts w:cstheme="minorHAnsi"/>
          <w:b/>
          <w:sz w:val="24"/>
          <w:szCs w:val="24"/>
        </w:rPr>
      </w:pPr>
      <w:r w:rsidRPr="00066DE1">
        <w:rPr>
          <w:rFonts w:cstheme="minorHAnsi"/>
          <w:b/>
          <w:sz w:val="24"/>
          <w:szCs w:val="24"/>
        </w:rPr>
        <w:t>Comparison of the Strategies</w:t>
      </w:r>
    </w:p>
    <w:p w14:paraId="74835ADE" w14:textId="0041754E" w:rsidR="00066DE1" w:rsidRPr="00066DE1" w:rsidRDefault="00066DE1" w:rsidP="00066DE1">
      <w:pPr>
        <w:jc w:val="both"/>
        <w:rPr>
          <w:rFonts w:cstheme="minorHAnsi"/>
          <w:sz w:val="24"/>
          <w:szCs w:val="24"/>
        </w:rPr>
      </w:pPr>
      <w:r w:rsidRPr="00066DE1">
        <w:rPr>
          <w:rFonts w:cstheme="minorHAnsi"/>
          <w:sz w:val="24"/>
          <w:szCs w:val="24"/>
        </w:rPr>
        <w:lastRenderedPageBreak/>
        <w:t xml:space="preserve">(15) Plot the </w:t>
      </w:r>
      <w:r w:rsidR="007C505B">
        <w:rPr>
          <w:rFonts w:cstheme="minorHAnsi"/>
          <w:sz w:val="24"/>
          <w:szCs w:val="24"/>
        </w:rPr>
        <w:t xml:space="preserve">daily </w:t>
      </w:r>
      <w:r w:rsidRPr="00066DE1">
        <w:rPr>
          <w:rFonts w:cstheme="minorHAnsi"/>
          <w:sz w:val="24"/>
          <w:szCs w:val="24"/>
        </w:rPr>
        <w:t>value</w:t>
      </w:r>
      <w:r w:rsidR="007C505B">
        <w:rPr>
          <w:rFonts w:cstheme="minorHAnsi"/>
          <w:sz w:val="24"/>
          <w:szCs w:val="24"/>
        </w:rPr>
        <w:t>s</w:t>
      </w:r>
      <w:r w:rsidRPr="00066DE1">
        <w:rPr>
          <w:rFonts w:cstheme="minorHAnsi"/>
          <w:sz w:val="24"/>
          <w:szCs w:val="24"/>
        </w:rPr>
        <w:t xml:space="preserve"> </w:t>
      </w:r>
      <w:r w:rsidR="007C505B">
        <w:rPr>
          <w:rFonts w:cstheme="minorHAnsi"/>
          <w:sz w:val="24"/>
          <w:szCs w:val="24"/>
        </w:rPr>
        <w:t xml:space="preserve">of the portfolios </w:t>
      </w:r>
      <w:r w:rsidRPr="00066DE1">
        <w:rPr>
          <w:rFonts w:cstheme="minorHAnsi"/>
          <w:sz w:val="24"/>
          <w:szCs w:val="24"/>
        </w:rPr>
        <w:t>of the 4 strategies. Comment on any observations you make</w:t>
      </w:r>
      <w:r w:rsidR="00EB7E34">
        <w:rPr>
          <w:rFonts w:cstheme="minorHAnsi"/>
          <w:sz w:val="24"/>
          <w:szCs w:val="24"/>
        </w:rPr>
        <w:t xml:space="preserve"> about the performance of the strategies</w:t>
      </w:r>
      <w:r w:rsidRPr="00066DE1">
        <w:rPr>
          <w:rFonts w:cstheme="minorHAnsi"/>
          <w:sz w:val="24"/>
          <w:szCs w:val="24"/>
        </w:rPr>
        <w:t>.</w:t>
      </w:r>
    </w:p>
    <w:p w14:paraId="6E41DCA0" w14:textId="68A1BE3A" w:rsidR="00066DE1" w:rsidRPr="00066DE1" w:rsidRDefault="00B447E7" w:rsidP="00066DE1">
      <w:pPr>
        <w:jc w:val="both"/>
        <w:rPr>
          <w:rFonts w:cstheme="minorHAnsi"/>
          <w:sz w:val="24"/>
          <w:szCs w:val="24"/>
        </w:rPr>
      </w:pPr>
      <w:r>
        <w:rPr>
          <w:rFonts w:cstheme="minorHAnsi"/>
          <w:sz w:val="24"/>
          <w:szCs w:val="24"/>
        </w:rPr>
        <w:t xml:space="preserve">(16) </w:t>
      </w:r>
      <w:r w:rsidR="00066DE1" w:rsidRPr="00066DE1">
        <w:rPr>
          <w:rFonts w:cstheme="minorHAnsi"/>
          <w:sz w:val="24"/>
          <w:szCs w:val="24"/>
        </w:rPr>
        <w:t>The ability of the 4 strategies to reduce risks is compared by calculating the following parameters:</w:t>
      </w:r>
    </w:p>
    <w:p w14:paraId="6FB9C834" w14:textId="77777777" w:rsidR="00066DE1" w:rsidRPr="00066DE1" w:rsidRDefault="00066DE1" w:rsidP="00066DE1">
      <w:pPr>
        <w:ind w:firstLine="720"/>
        <w:jc w:val="both"/>
        <w:rPr>
          <w:rFonts w:cstheme="minorHAnsi"/>
          <w:sz w:val="24"/>
          <w:szCs w:val="24"/>
        </w:rPr>
      </w:pPr>
      <w:r w:rsidRPr="00066DE1">
        <w:rPr>
          <w:rFonts w:cstheme="minorHAnsi"/>
          <w:sz w:val="24"/>
          <w:szCs w:val="24"/>
        </w:rPr>
        <w:t>Gain (the final value divided by the initial value)</w:t>
      </w:r>
    </w:p>
    <w:p w14:paraId="45426A40" w14:textId="77777777" w:rsidR="00066DE1" w:rsidRPr="00066DE1" w:rsidRDefault="00066DE1" w:rsidP="00066DE1">
      <w:pPr>
        <w:ind w:firstLine="720"/>
        <w:jc w:val="both"/>
        <w:rPr>
          <w:rFonts w:cstheme="minorHAnsi"/>
          <w:sz w:val="24"/>
          <w:szCs w:val="24"/>
        </w:rPr>
      </w:pPr>
      <w:r w:rsidRPr="00066DE1">
        <w:rPr>
          <w:rFonts w:cstheme="minorHAnsi"/>
          <w:sz w:val="24"/>
          <w:szCs w:val="24"/>
        </w:rPr>
        <w:t>Standard deviation</w:t>
      </w:r>
    </w:p>
    <w:p w14:paraId="1FF300BA" w14:textId="77777777" w:rsidR="00066DE1" w:rsidRPr="00066DE1" w:rsidRDefault="00066DE1" w:rsidP="00066DE1">
      <w:pPr>
        <w:ind w:firstLine="720"/>
        <w:jc w:val="both"/>
        <w:rPr>
          <w:rFonts w:cstheme="minorHAnsi"/>
          <w:sz w:val="24"/>
          <w:szCs w:val="24"/>
        </w:rPr>
      </w:pPr>
      <w:r w:rsidRPr="00066DE1">
        <w:rPr>
          <w:rFonts w:cstheme="minorHAnsi"/>
          <w:sz w:val="24"/>
          <w:szCs w:val="24"/>
        </w:rPr>
        <w:t>Minimum value (divided by the initial value)</w:t>
      </w:r>
    </w:p>
    <w:p w14:paraId="486FB37D" w14:textId="07020471" w:rsidR="00066DE1" w:rsidRPr="00066DE1" w:rsidRDefault="00066DE1" w:rsidP="00066DE1">
      <w:pPr>
        <w:jc w:val="both"/>
        <w:rPr>
          <w:rFonts w:cstheme="minorHAnsi"/>
          <w:sz w:val="24"/>
          <w:szCs w:val="24"/>
        </w:rPr>
      </w:pPr>
      <w:r w:rsidRPr="00066DE1">
        <w:rPr>
          <w:rFonts w:cstheme="minorHAnsi"/>
          <w:sz w:val="24"/>
          <w:szCs w:val="24"/>
        </w:rPr>
        <w:t>Comment on any observations you make</w:t>
      </w:r>
      <w:r w:rsidR="00EB7E34">
        <w:rPr>
          <w:rFonts w:cstheme="minorHAnsi"/>
          <w:sz w:val="24"/>
          <w:szCs w:val="24"/>
        </w:rPr>
        <w:t xml:space="preserve"> about the performance of the strategies</w:t>
      </w:r>
      <w:r w:rsidRPr="00066DE1">
        <w:rPr>
          <w:rFonts w:cstheme="minorHAnsi"/>
          <w:sz w:val="24"/>
          <w:szCs w:val="24"/>
        </w:rPr>
        <w:t>.</w:t>
      </w:r>
    </w:p>
    <w:p w14:paraId="0C0BF7F5" w14:textId="607419D8" w:rsidR="00066DE1" w:rsidRDefault="00066DE1" w:rsidP="00066DE1">
      <w:pPr>
        <w:jc w:val="both"/>
        <w:rPr>
          <w:rFonts w:cstheme="minorHAnsi"/>
          <w:sz w:val="24"/>
          <w:szCs w:val="24"/>
        </w:rPr>
      </w:pPr>
      <w:r w:rsidRPr="00066DE1">
        <w:rPr>
          <w:rFonts w:cstheme="minorHAnsi"/>
          <w:sz w:val="24"/>
          <w:szCs w:val="24"/>
        </w:rPr>
        <w:t xml:space="preserve">Remark: In practice, the real test of the performance of the strategies should be done with a different data set (for example, data collected after </w:t>
      </w:r>
      <w:r w:rsidR="00EB7E34">
        <w:rPr>
          <w:rFonts w:cstheme="minorHAnsi"/>
          <w:sz w:val="24"/>
          <w:szCs w:val="24"/>
        </w:rPr>
        <w:t xml:space="preserve">October </w:t>
      </w:r>
      <w:r w:rsidRPr="00066DE1">
        <w:rPr>
          <w:rFonts w:cstheme="minorHAnsi"/>
          <w:sz w:val="24"/>
          <w:szCs w:val="24"/>
        </w:rPr>
        <w:t>202</w:t>
      </w:r>
      <w:r w:rsidR="00EB7E34">
        <w:rPr>
          <w:rFonts w:cstheme="minorHAnsi"/>
          <w:sz w:val="24"/>
          <w:szCs w:val="24"/>
        </w:rPr>
        <w:t>3</w:t>
      </w:r>
      <w:r w:rsidRPr="00066DE1">
        <w:rPr>
          <w:rFonts w:cstheme="minorHAnsi"/>
          <w:sz w:val="24"/>
          <w:szCs w:val="24"/>
        </w:rPr>
        <w:t>).</w:t>
      </w:r>
    </w:p>
    <w:p w14:paraId="48329D42" w14:textId="6F6E137D" w:rsidR="00B447E7" w:rsidRDefault="00B447E7" w:rsidP="00B447E7">
      <w:pPr>
        <w:jc w:val="both"/>
        <w:rPr>
          <w:rFonts w:cstheme="minorHAnsi"/>
          <w:sz w:val="24"/>
          <w:szCs w:val="24"/>
        </w:rPr>
      </w:pPr>
      <w:r>
        <w:rPr>
          <w:rFonts w:cstheme="minorHAnsi"/>
          <w:sz w:val="24"/>
          <w:szCs w:val="24"/>
        </w:rPr>
        <w:t xml:space="preserve">(17) </w:t>
      </w:r>
      <w:r w:rsidR="00D847EE">
        <w:rPr>
          <w:rFonts w:cstheme="minorHAnsi"/>
          <w:sz w:val="24"/>
          <w:szCs w:val="24"/>
        </w:rPr>
        <w:t xml:space="preserve">The standard deviation is not informative of the risk when the price has a trend. </w:t>
      </w:r>
      <w:r>
        <w:rPr>
          <w:rFonts w:cstheme="minorHAnsi"/>
          <w:sz w:val="24"/>
          <w:szCs w:val="24"/>
        </w:rPr>
        <w:t>Another common risk measure is the beta coefficient, or systematic risk, defined as</w:t>
      </w:r>
    </w:p>
    <w:p w14:paraId="66D2511D" w14:textId="15E01654" w:rsidR="00B447E7" w:rsidRPr="009D40D9" w:rsidRDefault="009D40D9" w:rsidP="00B447E7">
      <w:pPr>
        <w:jc w:val="both"/>
        <w:rPr>
          <w:rFonts w:cstheme="minorHAnsi"/>
          <w:iCs/>
          <w:sz w:val="24"/>
          <w:szCs w:val="24"/>
        </w:rPr>
      </w:pPr>
      <m:oMathPara>
        <m:oMath>
          <m:r>
            <w:rPr>
              <w:rFonts w:ascii="Cambria Math" w:hAnsi="Cambria Math" w:cstheme="minorHAnsi"/>
              <w:sz w:val="24"/>
              <w:szCs w:val="24"/>
            </w:rPr>
            <m:t>β=</m:t>
          </m:r>
          <m:f>
            <m:fPr>
              <m:ctrlPr>
                <w:rPr>
                  <w:rFonts w:ascii="Cambria Math" w:hAnsi="Cambria Math" w:cstheme="minorHAnsi"/>
                  <w:iCs/>
                  <w:sz w:val="24"/>
                  <w:szCs w:val="24"/>
                </w:rPr>
              </m:ctrlPr>
            </m:fPr>
            <m:num>
              <m:r>
                <m:rPr>
                  <m:sty m:val="p"/>
                </m:rPr>
                <w:rPr>
                  <w:rFonts w:ascii="Cambria Math" w:hAnsi="Cambria Math" w:cstheme="minorHAnsi"/>
                  <w:sz w:val="24"/>
                  <w:szCs w:val="24"/>
                </w:rPr>
                <m:t>covariance(portfolio return, market return)</m:t>
              </m:r>
            </m:num>
            <m:den>
              <m:r>
                <m:rPr>
                  <m:sty m:val="p"/>
                </m:rPr>
                <w:rPr>
                  <w:rFonts w:ascii="Cambria Math" w:hAnsi="Cambria Math" w:cstheme="minorHAnsi"/>
                  <w:sz w:val="24"/>
                  <w:szCs w:val="24"/>
                </w:rPr>
                <m:t>variance(market return)</m:t>
              </m:r>
            </m:den>
          </m:f>
          <m:r>
            <w:rPr>
              <w:rFonts w:ascii="Cambria Math" w:hAnsi="Cambria Math" w:cstheme="minorHAnsi"/>
              <w:sz w:val="24"/>
              <w:szCs w:val="24"/>
            </w:rPr>
            <m:t>.</m:t>
          </m:r>
        </m:oMath>
      </m:oMathPara>
    </w:p>
    <w:p w14:paraId="2E58F22C" w14:textId="354BF775" w:rsidR="00706F4C" w:rsidRDefault="00AB7ECB" w:rsidP="00B447E7">
      <w:pPr>
        <w:jc w:val="both"/>
        <w:rPr>
          <w:rFonts w:cstheme="minorHAnsi"/>
          <w:iCs/>
          <w:sz w:val="24"/>
          <w:szCs w:val="24"/>
        </w:rPr>
      </w:pPr>
      <w:r>
        <w:rPr>
          <w:rFonts w:cstheme="minorHAnsi"/>
          <w:iCs/>
          <w:sz w:val="24"/>
          <w:szCs w:val="24"/>
        </w:rPr>
        <w:t xml:space="preserve">Compute </w:t>
      </w:r>
      <m:oMath>
        <m:r>
          <w:rPr>
            <w:rFonts w:ascii="Cambria Math" w:hAnsi="Cambria Math" w:cstheme="minorHAnsi"/>
            <w:sz w:val="24"/>
            <w:szCs w:val="24"/>
          </w:rPr>
          <m:t>β</m:t>
        </m:r>
      </m:oMath>
      <w:r w:rsidR="00706F4C">
        <w:rPr>
          <w:rFonts w:cstheme="minorHAnsi"/>
          <w:iCs/>
          <w:sz w:val="24"/>
          <w:szCs w:val="24"/>
        </w:rPr>
        <w:t xml:space="preserve"> of the 4 strategies from: </w:t>
      </w:r>
      <w:r w:rsidR="009D40D9">
        <w:rPr>
          <w:rFonts w:cstheme="minorHAnsi"/>
          <w:iCs/>
          <w:sz w:val="24"/>
          <w:szCs w:val="24"/>
        </w:rPr>
        <w:t xml:space="preserve">the covariance of the daily returns of the </w:t>
      </w:r>
      <w:r w:rsidR="00706F4C">
        <w:rPr>
          <w:rFonts w:cstheme="minorHAnsi"/>
          <w:iCs/>
          <w:sz w:val="24"/>
          <w:szCs w:val="24"/>
        </w:rPr>
        <w:t xml:space="preserve">strategies </w:t>
      </w:r>
      <w:r w:rsidR="009D40D9">
        <w:rPr>
          <w:rFonts w:cstheme="minorHAnsi"/>
          <w:iCs/>
          <w:sz w:val="24"/>
          <w:szCs w:val="24"/>
        </w:rPr>
        <w:t>and the daily returns of the market (S&amp;P 500) averaged over the one-year period, and the variance of the daily returns of the market, also averaged over the one-year period.</w:t>
      </w:r>
    </w:p>
    <w:p w14:paraId="3E610764" w14:textId="3E203BB7" w:rsidR="00370979" w:rsidRDefault="00370979" w:rsidP="00B447E7">
      <w:pPr>
        <w:jc w:val="both"/>
        <w:rPr>
          <w:rFonts w:cstheme="minorHAnsi"/>
          <w:iCs/>
          <w:sz w:val="24"/>
          <w:szCs w:val="24"/>
        </w:rPr>
      </w:pPr>
      <w:r>
        <w:rPr>
          <w:rFonts w:cstheme="minorHAnsi"/>
          <w:iCs/>
          <w:sz w:val="24"/>
          <w:szCs w:val="24"/>
        </w:rPr>
        <w:t xml:space="preserve">Remark: Since S&amp;P 500 indices exceed 1,000, the csv file contains 1000 separators (,). This misleads </w:t>
      </w:r>
      <w:proofErr w:type="spellStart"/>
      <w:r>
        <w:rPr>
          <w:rFonts w:cstheme="minorHAnsi"/>
          <w:iCs/>
          <w:sz w:val="24"/>
          <w:szCs w:val="24"/>
        </w:rPr>
        <w:t>pd.read_csv</w:t>
      </w:r>
      <w:proofErr w:type="spellEnd"/>
      <w:r>
        <w:rPr>
          <w:rFonts w:cstheme="minorHAnsi"/>
          <w:iCs/>
          <w:sz w:val="24"/>
          <w:szCs w:val="24"/>
        </w:rPr>
        <w:t xml:space="preserve"> to recognize the numbers as strings instead of floats. You may need to remove the 1000 separators to convert the strings to floats.</w:t>
      </w:r>
    </w:p>
    <w:p w14:paraId="5BB6CEB5" w14:textId="68DEAE8B" w:rsidR="009D40D9" w:rsidRPr="009D40D9" w:rsidRDefault="00706F4C" w:rsidP="00B447E7">
      <w:pPr>
        <w:jc w:val="both"/>
        <w:rPr>
          <w:rFonts w:cstheme="minorHAnsi"/>
          <w:iCs/>
          <w:sz w:val="24"/>
          <w:szCs w:val="24"/>
        </w:rPr>
      </w:pPr>
      <w:r>
        <w:rPr>
          <w:rFonts w:cstheme="minorHAnsi"/>
          <w:iCs/>
          <w:sz w:val="24"/>
          <w:szCs w:val="24"/>
        </w:rPr>
        <w:t>Comment on any observations you make</w:t>
      </w:r>
      <w:r w:rsidR="00EB7E34">
        <w:rPr>
          <w:rFonts w:cstheme="minorHAnsi"/>
          <w:iCs/>
          <w:sz w:val="24"/>
          <w:szCs w:val="24"/>
        </w:rPr>
        <w:t xml:space="preserve"> about </w:t>
      </w:r>
      <m:oMath>
        <m:r>
          <w:rPr>
            <w:rFonts w:ascii="Cambria Math" w:hAnsi="Cambria Math" w:cstheme="minorHAnsi"/>
            <w:sz w:val="24"/>
            <w:szCs w:val="24"/>
          </w:rPr>
          <m:t>β</m:t>
        </m:r>
      </m:oMath>
      <w:r>
        <w:rPr>
          <w:rFonts w:cstheme="minorHAnsi"/>
          <w:iCs/>
          <w:sz w:val="24"/>
          <w:szCs w:val="24"/>
        </w:rPr>
        <w:t>.</w:t>
      </w:r>
    </w:p>
    <w:p w14:paraId="6FF9826F" w14:textId="77777777" w:rsidR="00706F4C" w:rsidRDefault="00706F4C">
      <w:pPr>
        <w:rPr>
          <w:rFonts w:cstheme="minorHAnsi"/>
          <w:sz w:val="24"/>
          <w:szCs w:val="24"/>
        </w:rPr>
      </w:pPr>
      <w:r>
        <w:rPr>
          <w:rFonts w:cstheme="minorHAnsi"/>
          <w:sz w:val="24"/>
          <w:szCs w:val="24"/>
        </w:rPr>
        <w:br w:type="page"/>
      </w:r>
    </w:p>
    <w:p w14:paraId="423422A2" w14:textId="595A158C" w:rsidR="00066DE1" w:rsidRDefault="00066DE1" w:rsidP="00066DE1">
      <w:pPr>
        <w:jc w:val="both"/>
        <w:rPr>
          <w:rFonts w:cstheme="minorHAnsi"/>
          <w:sz w:val="24"/>
          <w:szCs w:val="24"/>
        </w:rPr>
      </w:pPr>
      <w:r w:rsidRPr="00066DE1">
        <w:rPr>
          <w:rFonts w:cstheme="minorHAnsi"/>
          <w:sz w:val="24"/>
          <w:szCs w:val="24"/>
        </w:rPr>
        <w:lastRenderedPageBreak/>
        <w:t>For your further insights and interest, the names of the stocks are listed below:</w:t>
      </w:r>
    </w:p>
    <w:tbl>
      <w:tblPr>
        <w:tblW w:w="4312" w:type="dxa"/>
        <w:jc w:val="center"/>
        <w:tblBorders>
          <w:top w:val="outset" w:sz="6" w:space="0" w:color="5555FF"/>
          <w:left w:val="outset" w:sz="6" w:space="0" w:color="5555FF"/>
          <w:bottom w:val="outset" w:sz="6" w:space="0" w:color="5555FF"/>
          <w:right w:val="outset" w:sz="6" w:space="0" w:color="5555FF"/>
        </w:tblBorders>
        <w:shd w:val="clear" w:color="auto" w:fill="FFFFFF"/>
        <w:tblCellMar>
          <w:top w:w="60" w:type="dxa"/>
          <w:left w:w="60" w:type="dxa"/>
          <w:bottom w:w="60" w:type="dxa"/>
          <w:right w:w="60" w:type="dxa"/>
        </w:tblCellMar>
        <w:tblLook w:val="04A0" w:firstRow="1" w:lastRow="0" w:firstColumn="1" w:lastColumn="0" w:noHBand="0" w:noVBand="1"/>
      </w:tblPr>
      <w:tblGrid>
        <w:gridCol w:w="842"/>
        <w:gridCol w:w="3470"/>
      </w:tblGrid>
      <w:tr w:rsidR="004926D8" w:rsidRPr="00AD282B" w14:paraId="3A5A304C"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2073A24B" w14:textId="028FA02A"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AAPL</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0F25DB49" w14:textId="4656EA1C" w:rsidR="00066DE1" w:rsidRPr="00071E52" w:rsidRDefault="00000000" w:rsidP="00071E52">
            <w:pPr>
              <w:spacing w:after="0" w:line="240" w:lineRule="auto"/>
              <w:rPr>
                <w:rFonts w:cstheme="minorHAnsi"/>
                <w:sz w:val="24"/>
                <w:szCs w:val="24"/>
              </w:rPr>
            </w:pPr>
            <w:hyperlink r:id="rId7" w:history="1">
              <w:r w:rsidR="004926D8" w:rsidRPr="00071E52">
                <w:rPr>
                  <w:rStyle w:val="Hyperlink"/>
                  <w:rFonts w:cstheme="minorHAnsi"/>
                  <w:color w:val="auto"/>
                  <w:sz w:val="24"/>
                  <w:szCs w:val="24"/>
                  <w:u w:val="none"/>
                </w:rPr>
                <w:t>Apple Inc.</w:t>
              </w:r>
            </w:hyperlink>
          </w:p>
        </w:tc>
      </w:tr>
      <w:tr w:rsidR="00A64C7E" w:rsidRPr="00AD282B" w14:paraId="5625D379" w14:textId="77777777" w:rsidTr="005846D0">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36418218" w14:textId="77777777" w:rsidR="00A64C7E" w:rsidRPr="00071E52" w:rsidRDefault="00A64C7E" w:rsidP="005846D0">
            <w:pPr>
              <w:spacing w:after="0" w:line="240" w:lineRule="auto"/>
              <w:rPr>
                <w:rFonts w:eastAsia="Times New Roman" w:cstheme="minorHAnsi"/>
                <w:sz w:val="24"/>
                <w:szCs w:val="24"/>
              </w:rPr>
            </w:pPr>
            <w:r w:rsidRPr="00071E52">
              <w:rPr>
                <w:rFonts w:cstheme="minorHAnsi"/>
                <w:sz w:val="24"/>
                <w:szCs w:val="24"/>
              </w:rPr>
              <w:t>MSFT</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0A28B148" w14:textId="77777777" w:rsidR="00A64C7E" w:rsidRPr="00071E52" w:rsidRDefault="00A64C7E" w:rsidP="005846D0">
            <w:pPr>
              <w:spacing w:after="0" w:line="240" w:lineRule="auto"/>
              <w:rPr>
                <w:rFonts w:eastAsia="Times New Roman" w:cstheme="minorHAnsi"/>
                <w:sz w:val="24"/>
                <w:szCs w:val="24"/>
              </w:rPr>
            </w:pPr>
            <w:hyperlink r:id="rId8" w:history="1">
              <w:r w:rsidRPr="00071E52">
                <w:rPr>
                  <w:rStyle w:val="Hyperlink"/>
                  <w:rFonts w:cstheme="minorHAnsi"/>
                  <w:color w:val="auto"/>
                  <w:sz w:val="24"/>
                  <w:szCs w:val="24"/>
                  <w:u w:val="none"/>
                  <w:shd w:val="clear" w:color="auto" w:fill="FFFFFF"/>
                </w:rPr>
                <w:t>Microsoft Corporation</w:t>
              </w:r>
            </w:hyperlink>
          </w:p>
        </w:tc>
      </w:tr>
      <w:tr w:rsidR="004926D8" w:rsidRPr="00AD282B" w14:paraId="77392B47"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30FBB6F7" w14:textId="6F0EA2A2"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AMZN</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43A6F606" w14:textId="705FF948" w:rsidR="00066DE1" w:rsidRPr="00071E52" w:rsidRDefault="00000000" w:rsidP="00071E52">
            <w:pPr>
              <w:spacing w:after="0" w:line="240" w:lineRule="auto"/>
              <w:rPr>
                <w:rFonts w:cstheme="minorHAnsi"/>
                <w:sz w:val="24"/>
                <w:szCs w:val="24"/>
              </w:rPr>
            </w:pPr>
            <w:hyperlink r:id="rId9" w:history="1">
              <w:r w:rsidR="004926D8" w:rsidRPr="00071E52">
                <w:rPr>
                  <w:rStyle w:val="Hyperlink"/>
                  <w:rFonts w:cstheme="minorHAnsi"/>
                  <w:color w:val="auto"/>
                  <w:sz w:val="24"/>
                  <w:szCs w:val="24"/>
                  <w:u w:val="none"/>
                </w:rPr>
                <w:t>Amazon.com Inc.</w:t>
              </w:r>
            </w:hyperlink>
          </w:p>
        </w:tc>
      </w:tr>
      <w:tr w:rsidR="00A64C7E" w:rsidRPr="00AD282B" w14:paraId="63E2044A" w14:textId="77777777" w:rsidTr="005846D0">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0D193080" w14:textId="77777777" w:rsidR="00A64C7E" w:rsidRPr="00071E52" w:rsidRDefault="00A64C7E" w:rsidP="005846D0">
            <w:pPr>
              <w:spacing w:after="0" w:line="240" w:lineRule="auto"/>
              <w:rPr>
                <w:rFonts w:eastAsia="Times New Roman" w:cstheme="minorHAnsi"/>
                <w:sz w:val="24"/>
                <w:szCs w:val="24"/>
              </w:rPr>
            </w:pPr>
            <w:r w:rsidRPr="00071E52">
              <w:rPr>
                <w:rFonts w:cstheme="minorHAnsi"/>
                <w:sz w:val="24"/>
                <w:szCs w:val="24"/>
              </w:rPr>
              <w:t>NVDA</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1A665BF2" w14:textId="77777777" w:rsidR="00A64C7E" w:rsidRPr="00071E52" w:rsidRDefault="00A64C7E" w:rsidP="005846D0">
            <w:pPr>
              <w:spacing w:after="0" w:line="240" w:lineRule="auto"/>
              <w:rPr>
                <w:rFonts w:cstheme="minorHAnsi"/>
                <w:sz w:val="24"/>
                <w:szCs w:val="24"/>
              </w:rPr>
            </w:pPr>
            <w:hyperlink r:id="rId10" w:history="1">
              <w:r w:rsidRPr="00071E52">
                <w:rPr>
                  <w:rStyle w:val="Hyperlink"/>
                  <w:rFonts w:cstheme="minorHAnsi"/>
                  <w:color w:val="auto"/>
                  <w:sz w:val="24"/>
                  <w:szCs w:val="24"/>
                  <w:u w:val="none"/>
                </w:rPr>
                <w:t>NVIDIA Corporation</w:t>
              </w:r>
            </w:hyperlink>
          </w:p>
        </w:tc>
      </w:tr>
      <w:tr w:rsidR="004926D8" w:rsidRPr="00AD282B" w14:paraId="0BA40D76"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73E4098" w14:textId="4E95E478"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GOOGL</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5A410685" w14:textId="57750FE0" w:rsidR="00066DE1" w:rsidRPr="00071E52" w:rsidRDefault="00000000" w:rsidP="00071E52">
            <w:pPr>
              <w:spacing w:after="0" w:line="240" w:lineRule="auto"/>
              <w:rPr>
                <w:rFonts w:eastAsia="Times New Roman" w:cstheme="minorHAnsi"/>
                <w:sz w:val="24"/>
                <w:szCs w:val="24"/>
              </w:rPr>
            </w:pPr>
            <w:hyperlink r:id="rId11" w:history="1">
              <w:r w:rsidR="004926D8" w:rsidRPr="00071E52">
                <w:rPr>
                  <w:rStyle w:val="Hyperlink"/>
                  <w:rFonts w:cstheme="minorHAnsi"/>
                  <w:color w:val="auto"/>
                  <w:sz w:val="24"/>
                  <w:szCs w:val="24"/>
                  <w:u w:val="none"/>
                  <w:shd w:val="clear" w:color="auto" w:fill="FFFFFF"/>
                </w:rPr>
                <w:t>Alphabet Inc.</w:t>
              </w:r>
            </w:hyperlink>
            <w:r w:rsidR="00A64C7E" w:rsidRPr="00071E52">
              <w:rPr>
                <w:rFonts w:eastAsia="Times New Roman" w:cstheme="minorHAnsi"/>
                <w:sz w:val="24"/>
                <w:szCs w:val="24"/>
              </w:rPr>
              <w:t xml:space="preserve"> </w:t>
            </w:r>
          </w:p>
        </w:tc>
      </w:tr>
      <w:tr w:rsidR="00A64C7E" w:rsidRPr="00AD282B" w14:paraId="4EE1ECB8" w14:textId="77777777" w:rsidTr="005846D0">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0B9D365A" w14:textId="663371C8" w:rsidR="00A64C7E" w:rsidRPr="00071E52" w:rsidRDefault="00A64C7E" w:rsidP="005846D0">
            <w:pPr>
              <w:spacing w:after="0" w:line="240" w:lineRule="auto"/>
              <w:rPr>
                <w:rFonts w:eastAsia="Times New Roman" w:cstheme="minorHAnsi"/>
                <w:sz w:val="24"/>
                <w:szCs w:val="24"/>
              </w:rPr>
            </w:pPr>
            <w:r>
              <w:rPr>
                <w:rFonts w:eastAsia="Times New Roman" w:cstheme="minorHAnsi"/>
                <w:sz w:val="24"/>
                <w:szCs w:val="24"/>
              </w:rPr>
              <w:t>META</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293AC69B" w14:textId="27F348BB" w:rsidR="00A64C7E" w:rsidRPr="00071E52" w:rsidRDefault="00A64C7E" w:rsidP="005846D0">
            <w:pPr>
              <w:spacing w:after="0" w:line="240" w:lineRule="auto"/>
              <w:rPr>
                <w:rFonts w:eastAsia="Times New Roman" w:cstheme="minorHAnsi"/>
                <w:sz w:val="24"/>
                <w:szCs w:val="24"/>
              </w:rPr>
            </w:pPr>
            <w:hyperlink r:id="rId12" w:history="1">
              <w:r w:rsidRPr="00071E52">
                <w:rPr>
                  <w:rStyle w:val="Hyperlink"/>
                  <w:rFonts w:cstheme="minorHAnsi"/>
                  <w:color w:val="auto"/>
                  <w:sz w:val="24"/>
                  <w:szCs w:val="24"/>
                  <w:u w:val="none"/>
                  <w:shd w:val="clear" w:color="auto" w:fill="FFFFFF"/>
                </w:rPr>
                <w:t>Meta Platforms Inc.</w:t>
              </w:r>
            </w:hyperlink>
          </w:p>
        </w:tc>
      </w:tr>
      <w:tr w:rsidR="00A64C7E" w:rsidRPr="00AD282B" w14:paraId="679649E1"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tcPr>
          <w:p w14:paraId="211233E4" w14:textId="1EC8FE43" w:rsidR="00A64C7E" w:rsidRPr="00071E52" w:rsidRDefault="00A64C7E" w:rsidP="00A64C7E">
            <w:pPr>
              <w:spacing w:after="0" w:line="240" w:lineRule="auto"/>
              <w:rPr>
                <w:rFonts w:cstheme="minorHAnsi"/>
                <w:sz w:val="24"/>
                <w:szCs w:val="24"/>
              </w:rPr>
            </w:pPr>
            <w:r w:rsidRPr="00071E52">
              <w:rPr>
                <w:rFonts w:cstheme="minorHAnsi"/>
                <w:sz w:val="24"/>
                <w:szCs w:val="24"/>
              </w:rPr>
              <w:t>GOOG</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tcPr>
          <w:p w14:paraId="525D7D21" w14:textId="0D4322EC" w:rsidR="00A64C7E" w:rsidRDefault="00A64C7E" w:rsidP="00A64C7E">
            <w:pPr>
              <w:spacing w:after="0" w:line="240" w:lineRule="auto"/>
            </w:pPr>
            <w:hyperlink r:id="rId13" w:history="1">
              <w:r w:rsidRPr="00071E52">
                <w:rPr>
                  <w:rStyle w:val="Hyperlink"/>
                  <w:rFonts w:cstheme="minorHAnsi"/>
                  <w:color w:val="auto"/>
                  <w:sz w:val="24"/>
                  <w:szCs w:val="24"/>
                  <w:u w:val="none"/>
                </w:rPr>
                <w:t>Alphabet Inc.</w:t>
              </w:r>
            </w:hyperlink>
          </w:p>
        </w:tc>
      </w:tr>
      <w:tr w:rsidR="004926D8" w:rsidRPr="00AD282B" w14:paraId="6D5DB970"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2FA525FC" w14:textId="4C9539B1"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TSLA</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DAEFE46" w14:textId="03B30C6B" w:rsidR="00066DE1" w:rsidRPr="00071E52" w:rsidRDefault="00000000" w:rsidP="00071E52">
            <w:pPr>
              <w:spacing w:after="0" w:line="240" w:lineRule="auto"/>
              <w:rPr>
                <w:rFonts w:eastAsia="Times New Roman" w:cstheme="minorHAnsi"/>
                <w:sz w:val="24"/>
                <w:szCs w:val="24"/>
              </w:rPr>
            </w:pPr>
            <w:hyperlink r:id="rId14" w:history="1">
              <w:r w:rsidR="004926D8" w:rsidRPr="00071E52">
                <w:rPr>
                  <w:rStyle w:val="Hyperlink"/>
                  <w:rFonts w:cstheme="minorHAnsi"/>
                  <w:color w:val="auto"/>
                  <w:sz w:val="24"/>
                  <w:szCs w:val="24"/>
                  <w:u w:val="none"/>
                  <w:shd w:val="clear" w:color="auto" w:fill="FFFFFF"/>
                </w:rPr>
                <w:t>Tesla Inc</w:t>
              </w:r>
            </w:hyperlink>
          </w:p>
        </w:tc>
      </w:tr>
      <w:tr w:rsidR="004926D8" w:rsidRPr="00AD282B" w14:paraId="436AA011"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0E1917E7" w14:textId="61393A58" w:rsidR="00066DE1" w:rsidRPr="00071E52" w:rsidRDefault="004926D8" w:rsidP="00071E52">
            <w:pPr>
              <w:spacing w:after="0" w:line="240" w:lineRule="auto"/>
              <w:rPr>
                <w:rFonts w:eastAsia="Times New Roman" w:cstheme="minorHAnsi"/>
                <w:sz w:val="24"/>
                <w:szCs w:val="24"/>
              </w:rPr>
            </w:pPr>
            <w:r w:rsidRPr="00071E52">
              <w:rPr>
                <w:rFonts w:cstheme="minorHAnsi"/>
                <w:sz w:val="24"/>
                <w:szCs w:val="24"/>
              </w:rPr>
              <w:t>BRK-B</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73B6B5D5" w14:textId="11D1AE2C" w:rsidR="00066DE1" w:rsidRPr="00071E52" w:rsidRDefault="00000000" w:rsidP="00071E52">
            <w:pPr>
              <w:spacing w:after="0" w:line="240" w:lineRule="auto"/>
              <w:rPr>
                <w:rFonts w:cstheme="minorHAnsi"/>
                <w:sz w:val="24"/>
                <w:szCs w:val="24"/>
              </w:rPr>
            </w:pPr>
            <w:hyperlink r:id="rId15" w:history="1">
              <w:r w:rsidR="00071E52" w:rsidRPr="00071E52">
                <w:rPr>
                  <w:rStyle w:val="Hyperlink"/>
                  <w:rFonts w:cstheme="minorHAnsi"/>
                  <w:color w:val="auto"/>
                  <w:sz w:val="24"/>
                  <w:szCs w:val="24"/>
                  <w:u w:val="none"/>
                </w:rPr>
                <w:t>Berkshire Hathaway Inc. Class B</w:t>
              </w:r>
            </w:hyperlink>
          </w:p>
        </w:tc>
      </w:tr>
      <w:tr w:rsidR="004926D8" w:rsidRPr="00AD282B" w14:paraId="121DB0CD" w14:textId="77777777" w:rsidTr="00071E52">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C8B9765" w14:textId="3BD1D574" w:rsidR="00066DE1" w:rsidRPr="00071E52" w:rsidRDefault="00A64C7E" w:rsidP="00071E52">
            <w:pPr>
              <w:spacing w:after="0" w:line="240" w:lineRule="auto"/>
              <w:rPr>
                <w:rFonts w:eastAsia="Times New Roman" w:cstheme="minorHAnsi"/>
                <w:sz w:val="24"/>
                <w:szCs w:val="24"/>
              </w:rPr>
            </w:pPr>
            <w:r>
              <w:rPr>
                <w:rFonts w:cstheme="minorHAnsi"/>
                <w:sz w:val="24"/>
                <w:szCs w:val="24"/>
              </w:rPr>
              <w:t>UNH</w:t>
            </w:r>
          </w:p>
        </w:tc>
        <w:tc>
          <w:tcPr>
            <w:tcW w:w="3470"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423BFB1F" w14:textId="6AB76073" w:rsidR="00066DE1" w:rsidRPr="00071E52" w:rsidRDefault="00A64C7E" w:rsidP="00071E52">
            <w:pPr>
              <w:spacing w:after="0" w:line="240" w:lineRule="auto"/>
              <w:rPr>
                <w:rFonts w:cstheme="minorHAnsi"/>
                <w:sz w:val="24"/>
                <w:szCs w:val="24"/>
              </w:rPr>
            </w:pPr>
            <w:r>
              <w:t>UnitedHealth Group Incorporated</w:t>
            </w:r>
          </w:p>
        </w:tc>
      </w:tr>
    </w:tbl>
    <w:p w14:paraId="247F08B5" w14:textId="77777777" w:rsidR="00EF57A5" w:rsidRPr="009D06C9" w:rsidRDefault="00EF57A5" w:rsidP="009D06C9"/>
    <w:sectPr w:rsidR="00EF57A5" w:rsidRPr="009D06C9">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CC69" w14:textId="77777777" w:rsidR="00FD2960" w:rsidRDefault="00FD2960" w:rsidP="00066DE1">
      <w:pPr>
        <w:spacing w:after="0" w:line="240" w:lineRule="auto"/>
      </w:pPr>
      <w:r>
        <w:separator/>
      </w:r>
    </w:p>
  </w:endnote>
  <w:endnote w:type="continuationSeparator" w:id="0">
    <w:p w14:paraId="49667C9A" w14:textId="77777777" w:rsidR="00FD2960" w:rsidRDefault="00FD2960" w:rsidP="0006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408627"/>
      <w:docPartObj>
        <w:docPartGallery w:val="Page Numbers (Bottom of Page)"/>
        <w:docPartUnique/>
      </w:docPartObj>
    </w:sdtPr>
    <w:sdtEndPr>
      <w:rPr>
        <w:noProof/>
      </w:rPr>
    </w:sdtEndPr>
    <w:sdtContent>
      <w:p w14:paraId="6AB5F4C1" w14:textId="580C76C2" w:rsidR="00B447E7" w:rsidRDefault="00B447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D4AED" w14:textId="77777777" w:rsidR="00B447E7" w:rsidRDefault="00B44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50653" w14:textId="77777777" w:rsidR="00FD2960" w:rsidRDefault="00FD2960" w:rsidP="00066DE1">
      <w:pPr>
        <w:spacing w:after="0" w:line="240" w:lineRule="auto"/>
      </w:pPr>
      <w:r>
        <w:separator/>
      </w:r>
    </w:p>
  </w:footnote>
  <w:footnote w:type="continuationSeparator" w:id="0">
    <w:p w14:paraId="457A401F" w14:textId="77777777" w:rsidR="00FD2960" w:rsidRDefault="00FD2960" w:rsidP="00066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12A"/>
    <w:multiLevelType w:val="hybridMultilevel"/>
    <w:tmpl w:val="9FF61874"/>
    <w:lvl w:ilvl="0" w:tplc="793698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AA1CAC"/>
    <w:multiLevelType w:val="hybridMultilevel"/>
    <w:tmpl w:val="3398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12E79"/>
    <w:multiLevelType w:val="hybridMultilevel"/>
    <w:tmpl w:val="E3305A0E"/>
    <w:lvl w:ilvl="0" w:tplc="ED86EC0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4158A2"/>
    <w:multiLevelType w:val="hybridMultilevel"/>
    <w:tmpl w:val="B20C1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A43869"/>
    <w:multiLevelType w:val="hybridMultilevel"/>
    <w:tmpl w:val="5186F950"/>
    <w:lvl w:ilvl="0" w:tplc="297256D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72467D"/>
    <w:multiLevelType w:val="hybridMultilevel"/>
    <w:tmpl w:val="0D96A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08D31FD"/>
    <w:multiLevelType w:val="hybridMultilevel"/>
    <w:tmpl w:val="18A26C7E"/>
    <w:lvl w:ilvl="0" w:tplc="87821B42">
      <w:start w:val="1"/>
      <w:numFmt w:val="lowerLetter"/>
      <w:lvlText w:val="(%1)"/>
      <w:lvlJc w:val="left"/>
      <w:pPr>
        <w:tabs>
          <w:tab w:val="num" w:pos="1080"/>
        </w:tabs>
        <w:ind w:left="1080" w:hanging="360"/>
      </w:pPr>
      <w:rPr>
        <w:rFonts w:hint="default"/>
      </w:rPr>
    </w:lvl>
    <w:lvl w:ilvl="1" w:tplc="E72AF522">
      <w:start w:val="1"/>
      <w:numFmt w:val="lowerLetter"/>
      <w:lvlText w:val="(%2)"/>
      <w:lvlJc w:val="left"/>
      <w:pPr>
        <w:tabs>
          <w:tab w:val="num" w:pos="1800"/>
        </w:tabs>
        <w:ind w:left="1800" w:hanging="360"/>
      </w:pPr>
    </w:lvl>
    <w:lvl w:ilvl="2" w:tplc="BC9E7EAE">
      <w:start w:val="1"/>
      <w:numFmt w:val="lowerLetter"/>
      <w:lvlText w:val="(%3)"/>
      <w:lvlJc w:val="left"/>
      <w:pPr>
        <w:tabs>
          <w:tab w:val="num" w:pos="2520"/>
        </w:tabs>
        <w:ind w:left="2520" w:hanging="360"/>
      </w:pPr>
    </w:lvl>
    <w:lvl w:ilvl="3" w:tplc="35A0875A">
      <w:start w:val="1"/>
      <w:numFmt w:val="lowerLetter"/>
      <w:lvlText w:val="(%4)"/>
      <w:lvlJc w:val="left"/>
      <w:pPr>
        <w:tabs>
          <w:tab w:val="num" w:pos="3240"/>
        </w:tabs>
        <w:ind w:left="3240" w:hanging="360"/>
      </w:pPr>
    </w:lvl>
    <w:lvl w:ilvl="4" w:tplc="07603278" w:tentative="1">
      <w:start w:val="1"/>
      <w:numFmt w:val="lowerLetter"/>
      <w:lvlText w:val="(%5)"/>
      <w:lvlJc w:val="left"/>
      <w:pPr>
        <w:tabs>
          <w:tab w:val="num" w:pos="3960"/>
        </w:tabs>
        <w:ind w:left="3960" w:hanging="360"/>
      </w:pPr>
    </w:lvl>
    <w:lvl w:ilvl="5" w:tplc="944ED9D8" w:tentative="1">
      <w:start w:val="1"/>
      <w:numFmt w:val="lowerLetter"/>
      <w:lvlText w:val="(%6)"/>
      <w:lvlJc w:val="left"/>
      <w:pPr>
        <w:tabs>
          <w:tab w:val="num" w:pos="4680"/>
        </w:tabs>
        <w:ind w:left="4680" w:hanging="360"/>
      </w:pPr>
    </w:lvl>
    <w:lvl w:ilvl="6" w:tplc="E506ACDE" w:tentative="1">
      <w:start w:val="1"/>
      <w:numFmt w:val="lowerLetter"/>
      <w:lvlText w:val="(%7)"/>
      <w:lvlJc w:val="left"/>
      <w:pPr>
        <w:tabs>
          <w:tab w:val="num" w:pos="5400"/>
        </w:tabs>
        <w:ind w:left="5400" w:hanging="360"/>
      </w:pPr>
    </w:lvl>
    <w:lvl w:ilvl="7" w:tplc="7610AF56" w:tentative="1">
      <w:start w:val="1"/>
      <w:numFmt w:val="lowerLetter"/>
      <w:lvlText w:val="(%8)"/>
      <w:lvlJc w:val="left"/>
      <w:pPr>
        <w:tabs>
          <w:tab w:val="num" w:pos="6120"/>
        </w:tabs>
        <w:ind w:left="6120" w:hanging="360"/>
      </w:pPr>
    </w:lvl>
    <w:lvl w:ilvl="8" w:tplc="266C8A74" w:tentative="1">
      <w:start w:val="1"/>
      <w:numFmt w:val="lowerLetter"/>
      <w:lvlText w:val="(%9)"/>
      <w:lvlJc w:val="left"/>
      <w:pPr>
        <w:tabs>
          <w:tab w:val="num" w:pos="6840"/>
        </w:tabs>
        <w:ind w:left="6840" w:hanging="360"/>
      </w:pPr>
    </w:lvl>
  </w:abstractNum>
  <w:num w:numId="1" w16cid:durableId="1838809554">
    <w:abstractNumId w:val="6"/>
  </w:num>
  <w:num w:numId="2" w16cid:durableId="526141463">
    <w:abstractNumId w:val="1"/>
  </w:num>
  <w:num w:numId="3" w16cid:durableId="846095248">
    <w:abstractNumId w:val="0"/>
  </w:num>
  <w:num w:numId="4" w16cid:durableId="900486175">
    <w:abstractNumId w:val="5"/>
  </w:num>
  <w:num w:numId="5" w16cid:durableId="905577556">
    <w:abstractNumId w:val="4"/>
  </w:num>
  <w:num w:numId="6" w16cid:durableId="826432215">
    <w:abstractNumId w:val="2"/>
  </w:num>
  <w:num w:numId="7" w16cid:durableId="1581988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C9"/>
    <w:rsid w:val="00000D79"/>
    <w:rsid w:val="000058DB"/>
    <w:rsid w:val="00011469"/>
    <w:rsid w:val="000602DE"/>
    <w:rsid w:val="00066DE1"/>
    <w:rsid w:val="00071E52"/>
    <w:rsid w:val="000942CB"/>
    <w:rsid w:val="001E21B7"/>
    <w:rsid w:val="001E4D45"/>
    <w:rsid w:val="002267D1"/>
    <w:rsid w:val="002736BE"/>
    <w:rsid w:val="002C4B15"/>
    <w:rsid w:val="0032389B"/>
    <w:rsid w:val="00332F02"/>
    <w:rsid w:val="00370979"/>
    <w:rsid w:val="00386E90"/>
    <w:rsid w:val="00394050"/>
    <w:rsid w:val="003C3F6F"/>
    <w:rsid w:val="004076F6"/>
    <w:rsid w:val="004926D8"/>
    <w:rsid w:val="004E46CC"/>
    <w:rsid w:val="00561CBF"/>
    <w:rsid w:val="005A32DB"/>
    <w:rsid w:val="005C7263"/>
    <w:rsid w:val="0060327A"/>
    <w:rsid w:val="00627E83"/>
    <w:rsid w:val="006453A2"/>
    <w:rsid w:val="00706F4C"/>
    <w:rsid w:val="0076410E"/>
    <w:rsid w:val="007C505B"/>
    <w:rsid w:val="007D7A9D"/>
    <w:rsid w:val="007E234B"/>
    <w:rsid w:val="007E3E05"/>
    <w:rsid w:val="00926302"/>
    <w:rsid w:val="00996CD3"/>
    <w:rsid w:val="009D06C9"/>
    <w:rsid w:val="009D40D9"/>
    <w:rsid w:val="009F143B"/>
    <w:rsid w:val="00A14160"/>
    <w:rsid w:val="00A3245F"/>
    <w:rsid w:val="00A64C7E"/>
    <w:rsid w:val="00AB5CB2"/>
    <w:rsid w:val="00AB7ECB"/>
    <w:rsid w:val="00AE50D9"/>
    <w:rsid w:val="00AF1E6F"/>
    <w:rsid w:val="00B0774F"/>
    <w:rsid w:val="00B2095C"/>
    <w:rsid w:val="00B36940"/>
    <w:rsid w:val="00B447E7"/>
    <w:rsid w:val="00B64EFB"/>
    <w:rsid w:val="00BA7C60"/>
    <w:rsid w:val="00BE59B3"/>
    <w:rsid w:val="00C46B4F"/>
    <w:rsid w:val="00C60818"/>
    <w:rsid w:val="00C92DE4"/>
    <w:rsid w:val="00D358F6"/>
    <w:rsid w:val="00D847EE"/>
    <w:rsid w:val="00D90A31"/>
    <w:rsid w:val="00D97747"/>
    <w:rsid w:val="00DF6D78"/>
    <w:rsid w:val="00E05287"/>
    <w:rsid w:val="00E63AB4"/>
    <w:rsid w:val="00EB7E34"/>
    <w:rsid w:val="00EC033C"/>
    <w:rsid w:val="00ED0BB5"/>
    <w:rsid w:val="00EE29C1"/>
    <w:rsid w:val="00EE7BBB"/>
    <w:rsid w:val="00EF57A5"/>
    <w:rsid w:val="00F12313"/>
    <w:rsid w:val="00F56C60"/>
    <w:rsid w:val="00F9150D"/>
    <w:rsid w:val="00FC3B32"/>
    <w:rsid w:val="00FD2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54FBF"/>
  <w15:chartTrackingRefBased/>
  <w15:docId w15:val="{0ABF9119-3A0A-4040-B0C5-2CF10A78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6C9"/>
    <w:rPr>
      <w:color w:val="808080"/>
    </w:rPr>
  </w:style>
  <w:style w:type="paragraph" w:styleId="ListParagraph">
    <w:name w:val="List Paragraph"/>
    <w:basedOn w:val="Normal"/>
    <w:uiPriority w:val="34"/>
    <w:qFormat/>
    <w:rsid w:val="009D06C9"/>
    <w:pPr>
      <w:ind w:left="720"/>
      <w:contextualSpacing/>
    </w:pPr>
  </w:style>
  <w:style w:type="paragraph" w:styleId="Header">
    <w:name w:val="header"/>
    <w:basedOn w:val="Normal"/>
    <w:link w:val="HeaderChar"/>
    <w:uiPriority w:val="99"/>
    <w:unhideWhenUsed/>
    <w:rsid w:val="00066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E1"/>
  </w:style>
  <w:style w:type="paragraph" w:styleId="Footer">
    <w:name w:val="footer"/>
    <w:basedOn w:val="Normal"/>
    <w:link w:val="FooterChar"/>
    <w:uiPriority w:val="99"/>
    <w:unhideWhenUsed/>
    <w:rsid w:val="00066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E1"/>
  </w:style>
  <w:style w:type="character" w:styleId="Hyperlink">
    <w:name w:val="Hyperlink"/>
    <w:basedOn w:val="DefaultParagraphFont"/>
    <w:uiPriority w:val="99"/>
    <w:semiHidden/>
    <w:unhideWhenUsed/>
    <w:rsid w:val="004926D8"/>
    <w:rPr>
      <w:color w:val="0000FF"/>
      <w:u w:val="single"/>
    </w:rPr>
  </w:style>
  <w:style w:type="character" w:styleId="Emphasis">
    <w:name w:val="Emphasis"/>
    <w:basedOn w:val="DefaultParagraphFont"/>
    <w:uiPriority w:val="20"/>
    <w:qFormat/>
    <w:rsid w:val="002C4B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95700">
      <w:bodyDiv w:val="1"/>
      <w:marLeft w:val="0"/>
      <w:marRight w:val="0"/>
      <w:marTop w:val="0"/>
      <w:marBottom w:val="0"/>
      <w:divBdr>
        <w:top w:val="none" w:sz="0" w:space="0" w:color="auto"/>
        <w:left w:val="none" w:sz="0" w:space="0" w:color="auto"/>
        <w:bottom w:val="none" w:sz="0" w:space="0" w:color="auto"/>
        <w:right w:val="none" w:sz="0" w:space="0" w:color="auto"/>
      </w:divBdr>
      <w:divsChild>
        <w:div w:id="618338967">
          <w:marLeft w:val="720"/>
          <w:marRight w:val="0"/>
          <w:marTop w:val="0"/>
          <w:marBottom w:val="0"/>
          <w:divBdr>
            <w:top w:val="none" w:sz="0" w:space="0" w:color="auto"/>
            <w:left w:val="none" w:sz="0" w:space="0" w:color="auto"/>
            <w:bottom w:val="none" w:sz="0" w:space="0" w:color="auto"/>
            <w:right w:val="none" w:sz="0" w:space="0" w:color="auto"/>
          </w:divBdr>
        </w:div>
        <w:div w:id="686563309">
          <w:marLeft w:val="720"/>
          <w:marRight w:val="0"/>
          <w:marTop w:val="0"/>
          <w:marBottom w:val="0"/>
          <w:divBdr>
            <w:top w:val="none" w:sz="0" w:space="0" w:color="auto"/>
            <w:left w:val="none" w:sz="0" w:space="0" w:color="auto"/>
            <w:bottom w:val="none" w:sz="0" w:space="0" w:color="auto"/>
            <w:right w:val="none" w:sz="0" w:space="0" w:color="auto"/>
          </w:divBdr>
        </w:div>
        <w:div w:id="1915434508">
          <w:marLeft w:val="720"/>
          <w:marRight w:val="0"/>
          <w:marTop w:val="0"/>
          <w:marBottom w:val="0"/>
          <w:divBdr>
            <w:top w:val="none" w:sz="0" w:space="0" w:color="auto"/>
            <w:left w:val="none" w:sz="0" w:space="0" w:color="auto"/>
            <w:bottom w:val="none" w:sz="0" w:space="0" w:color="auto"/>
            <w:right w:val="none" w:sz="0" w:space="0" w:color="auto"/>
          </w:divBdr>
        </w:div>
        <w:div w:id="1910267651">
          <w:marLeft w:val="720"/>
          <w:marRight w:val="0"/>
          <w:marTop w:val="0"/>
          <w:marBottom w:val="0"/>
          <w:divBdr>
            <w:top w:val="none" w:sz="0" w:space="0" w:color="auto"/>
            <w:left w:val="none" w:sz="0" w:space="0" w:color="auto"/>
            <w:bottom w:val="none" w:sz="0" w:space="0" w:color="auto"/>
            <w:right w:val="none" w:sz="0" w:space="0" w:color="auto"/>
          </w:divBdr>
        </w:div>
        <w:div w:id="1986810600">
          <w:marLeft w:val="720"/>
          <w:marRight w:val="0"/>
          <w:marTop w:val="0"/>
          <w:marBottom w:val="0"/>
          <w:divBdr>
            <w:top w:val="none" w:sz="0" w:space="0" w:color="auto"/>
            <w:left w:val="none" w:sz="0" w:space="0" w:color="auto"/>
            <w:bottom w:val="none" w:sz="0" w:space="0" w:color="auto"/>
            <w:right w:val="none" w:sz="0" w:space="0" w:color="auto"/>
          </w:divBdr>
        </w:div>
      </w:divsChild>
    </w:div>
    <w:div w:id="1099570437">
      <w:bodyDiv w:val="1"/>
      <w:marLeft w:val="0"/>
      <w:marRight w:val="0"/>
      <w:marTop w:val="0"/>
      <w:marBottom w:val="0"/>
      <w:divBdr>
        <w:top w:val="none" w:sz="0" w:space="0" w:color="auto"/>
        <w:left w:val="none" w:sz="0" w:space="0" w:color="auto"/>
        <w:bottom w:val="none" w:sz="0" w:space="0" w:color="auto"/>
        <w:right w:val="none" w:sz="0" w:space="0" w:color="auto"/>
      </w:divBdr>
    </w:div>
    <w:div w:id="1138760203">
      <w:bodyDiv w:val="1"/>
      <w:marLeft w:val="0"/>
      <w:marRight w:val="0"/>
      <w:marTop w:val="0"/>
      <w:marBottom w:val="0"/>
      <w:divBdr>
        <w:top w:val="none" w:sz="0" w:space="0" w:color="auto"/>
        <w:left w:val="none" w:sz="0" w:space="0" w:color="auto"/>
        <w:bottom w:val="none" w:sz="0" w:space="0" w:color="auto"/>
        <w:right w:val="none" w:sz="0" w:space="0" w:color="auto"/>
      </w:divBdr>
    </w:div>
    <w:div w:id="1163396615">
      <w:bodyDiv w:val="1"/>
      <w:marLeft w:val="0"/>
      <w:marRight w:val="0"/>
      <w:marTop w:val="0"/>
      <w:marBottom w:val="0"/>
      <w:divBdr>
        <w:top w:val="none" w:sz="0" w:space="0" w:color="auto"/>
        <w:left w:val="none" w:sz="0" w:space="0" w:color="auto"/>
        <w:bottom w:val="none" w:sz="0" w:space="0" w:color="auto"/>
        <w:right w:val="none" w:sz="0" w:space="0" w:color="auto"/>
      </w:divBdr>
    </w:div>
    <w:div w:id="1245261043">
      <w:bodyDiv w:val="1"/>
      <w:marLeft w:val="0"/>
      <w:marRight w:val="0"/>
      <w:marTop w:val="0"/>
      <w:marBottom w:val="0"/>
      <w:divBdr>
        <w:top w:val="none" w:sz="0" w:space="0" w:color="auto"/>
        <w:left w:val="none" w:sz="0" w:space="0" w:color="auto"/>
        <w:bottom w:val="none" w:sz="0" w:space="0" w:color="auto"/>
        <w:right w:val="none" w:sz="0" w:space="0" w:color="auto"/>
      </w:divBdr>
    </w:div>
    <w:div w:id="1779905289">
      <w:bodyDiv w:val="1"/>
      <w:marLeft w:val="0"/>
      <w:marRight w:val="0"/>
      <w:marTop w:val="0"/>
      <w:marBottom w:val="0"/>
      <w:divBdr>
        <w:top w:val="none" w:sz="0" w:space="0" w:color="auto"/>
        <w:left w:val="none" w:sz="0" w:space="0" w:color="auto"/>
        <w:bottom w:val="none" w:sz="0" w:space="0" w:color="auto"/>
        <w:right w:val="none" w:sz="0" w:space="0" w:color="auto"/>
      </w:divBdr>
    </w:div>
    <w:div w:id="1857188694">
      <w:bodyDiv w:val="1"/>
      <w:marLeft w:val="0"/>
      <w:marRight w:val="0"/>
      <w:marTop w:val="0"/>
      <w:marBottom w:val="0"/>
      <w:divBdr>
        <w:top w:val="none" w:sz="0" w:space="0" w:color="auto"/>
        <w:left w:val="none" w:sz="0" w:space="0" w:color="auto"/>
        <w:bottom w:val="none" w:sz="0" w:space="0" w:color="auto"/>
        <w:right w:val="none" w:sz="0" w:space="0" w:color="auto"/>
      </w:divBdr>
    </w:div>
    <w:div w:id="1897273782">
      <w:bodyDiv w:val="1"/>
      <w:marLeft w:val="0"/>
      <w:marRight w:val="0"/>
      <w:marTop w:val="0"/>
      <w:marBottom w:val="0"/>
      <w:divBdr>
        <w:top w:val="none" w:sz="0" w:space="0" w:color="auto"/>
        <w:left w:val="none" w:sz="0" w:space="0" w:color="auto"/>
        <w:bottom w:val="none" w:sz="0" w:space="0" w:color="auto"/>
        <w:right w:val="none" w:sz="0" w:space="0" w:color="auto"/>
      </w:divBdr>
    </w:div>
    <w:div w:id="19425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ckcharts.com/symbol/MSFT" TargetMode="External"/><Relationship Id="rId13" Type="http://schemas.openxmlformats.org/officeDocument/2006/relationships/hyperlink" Target="https://www.slickcharts.com/symbol/GOO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lickcharts.com/symbol/AAPL" TargetMode="External"/><Relationship Id="rId12" Type="http://schemas.openxmlformats.org/officeDocument/2006/relationships/hyperlink" Target="https://www.slickcharts.com/symbol/F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ckcharts.com/symbol/GOOGL" TargetMode="External"/><Relationship Id="rId5" Type="http://schemas.openxmlformats.org/officeDocument/2006/relationships/footnotes" Target="footnotes.xml"/><Relationship Id="rId15" Type="http://schemas.openxmlformats.org/officeDocument/2006/relationships/hyperlink" Target="https://www.slickcharts.com/symbol/BRK.B" TargetMode="External"/><Relationship Id="rId10" Type="http://schemas.openxmlformats.org/officeDocument/2006/relationships/hyperlink" Target="https://www.slickcharts.com/symbol/NVDA" TargetMode="External"/><Relationship Id="rId4" Type="http://schemas.openxmlformats.org/officeDocument/2006/relationships/webSettings" Target="webSettings.xml"/><Relationship Id="rId9" Type="http://schemas.openxmlformats.org/officeDocument/2006/relationships/hyperlink" Target="https://www.slickcharts.com/symbol/AMZN" TargetMode="External"/><Relationship Id="rId14" Type="http://schemas.openxmlformats.org/officeDocument/2006/relationships/hyperlink" Target="https://www.slickcharts.com/symbol/T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 Y WONG</dc:creator>
  <cp:keywords/>
  <dc:description/>
  <cp:lastModifiedBy>Kwok Yee Michael Wong</cp:lastModifiedBy>
  <cp:revision>7</cp:revision>
  <dcterms:created xsi:type="dcterms:W3CDTF">2023-10-18T14:17:00Z</dcterms:created>
  <dcterms:modified xsi:type="dcterms:W3CDTF">2023-10-25T04:33:00Z</dcterms:modified>
</cp:coreProperties>
</file>