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0A0" w14:textId="77777777" w:rsidR="00763560" w:rsidRDefault="00000000">
      <w:pPr>
        <w:spacing w:after="0"/>
        <w:ind w:left="10" w:right="4" w:hanging="10"/>
        <w:jc w:val="center"/>
      </w:pPr>
      <w:r>
        <w:rPr>
          <w:b/>
          <w:sz w:val="24"/>
        </w:rPr>
        <w:t xml:space="preserve">The Hong Kong University of Science and Technology </w:t>
      </w:r>
    </w:p>
    <w:p w14:paraId="3A407F9E" w14:textId="77777777" w:rsidR="00763560" w:rsidRDefault="00000000">
      <w:pPr>
        <w:spacing w:after="0"/>
        <w:ind w:left="10" w:right="33" w:hanging="10"/>
        <w:jc w:val="center"/>
      </w:pPr>
      <w:r>
        <w:rPr>
          <w:b/>
          <w:sz w:val="24"/>
        </w:rPr>
        <w:t xml:space="preserve"> MSc Program in Data-Driven Modeling </w:t>
      </w:r>
    </w:p>
    <w:p w14:paraId="576CB3E7" w14:textId="77777777" w:rsidR="00763560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PHYS 6771 Data-Driven Modeling Seminars and Tutorials </w:t>
      </w:r>
    </w:p>
    <w:p w14:paraId="003E8727" w14:textId="77777777" w:rsidR="00763560" w:rsidRDefault="00000000">
      <w:pPr>
        <w:spacing w:after="0"/>
        <w:ind w:left="10" w:right="5" w:hanging="10"/>
        <w:jc w:val="center"/>
      </w:pPr>
      <w:r>
        <w:rPr>
          <w:b/>
          <w:sz w:val="24"/>
        </w:rPr>
        <w:t xml:space="preserve">Seminar Report Form </w:t>
      </w:r>
      <w:r>
        <w:rPr>
          <w:b/>
          <w:i/>
          <w:sz w:val="24"/>
        </w:rPr>
        <w:t xml:space="preserve"> </w:t>
      </w:r>
    </w:p>
    <w:p w14:paraId="79D39BA9" w14:textId="77777777" w:rsidR="00763560" w:rsidRDefault="00000000">
      <w:pPr>
        <w:spacing w:after="21"/>
      </w:pPr>
      <w:r>
        <w:rPr>
          <w:b/>
        </w:rPr>
        <w:t xml:space="preserve"> </w:t>
      </w:r>
    </w:p>
    <w:p w14:paraId="4607A0F3" w14:textId="77777777" w:rsidR="00763560" w:rsidRDefault="00000000">
      <w:pPr>
        <w:spacing w:after="21"/>
      </w:pPr>
      <w:r>
        <w:rPr>
          <w:b/>
        </w:rPr>
        <w:t xml:space="preserve">Note:  </w:t>
      </w:r>
    </w:p>
    <w:p w14:paraId="2DB66A90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Each seminar summary: &gt; 100 words. </w:t>
      </w:r>
    </w:p>
    <w:p w14:paraId="4A22D973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You can attach your notes taken in the seminar with equivalent word limits (handwritten notes are fine), but do not copy from any existing materials. </w:t>
      </w:r>
    </w:p>
    <w:p w14:paraId="35FCE107" w14:textId="77777777" w:rsidR="00763560" w:rsidRDefault="00000000">
      <w:pPr>
        <w:numPr>
          <w:ilvl w:val="0"/>
          <w:numId w:val="1"/>
        </w:numPr>
        <w:spacing w:after="21"/>
        <w:ind w:hanging="360"/>
      </w:pPr>
      <w:r>
        <w:t xml:space="preserve">After each seminar, please submit your form to </w:t>
      </w:r>
      <w:r>
        <w:rPr>
          <w:color w:val="0563C1"/>
          <w:u w:val="single" w:color="0563C1"/>
        </w:rPr>
        <w:t>mscddm@ust.hk</w:t>
      </w:r>
      <w:r>
        <w:t xml:space="preserve"> or the Program Office at Room 4452.  </w:t>
      </w:r>
    </w:p>
    <w:p w14:paraId="415191A0" w14:textId="77777777" w:rsidR="00763560" w:rsidRDefault="00000000">
      <w:pPr>
        <w:spacing w:after="21"/>
      </w:pPr>
      <w:r>
        <w:t xml:space="preserve"> </w:t>
      </w:r>
    </w:p>
    <w:p w14:paraId="714C76EC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Section I. Personal Particulars</w:t>
      </w:r>
      <w:r>
        <w:rPr>
          <w:b/>
        </w:rPr>
        <w:t xml:space="preserve"> </w:t>
      </w:r>
    </w:p>
    <w:p w14:paraId="1D7B26BC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06" w:type="dxa"/>
        <w:tblInd w:w="427" w:type="dxa"/>
        <w:tblCellMar>
          <w:top w:w="7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840"/>
        <w:gridCol w:w="3262"/>
        <w:gridCol w:w="1416"/>
        <w:gridCol w:w="2688"/>
      </w:tblGrid>
      <w:tr w:rsidR="00763560" w14:paraId="4C8D9B8A" w14:textId="77777777">
        <w:trPr>
          <w:trHeight w:val="32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BC76" w14:textId="77777777" w:rsidR="00763560" w:rsidRDefault="00000000">
            <w:pPr>
              <w:spacing w:after="0"/>
              <w:ind w:right="48"/>
              <w:jc w:val="right"/>
            </w:pPr>
            <w:r>
              <w:t xml:space="preserve">Student’s Name: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BD40" w14:textId="46908C86" w:rsidR="00763560" w:rsidRDefault="00000000">
            <w:pPr>
              <w:spacing w:after="0"/>
            </w:pPr>
            <w:r>
              <w:t xml:space="preserve"> </w:t>
            </w:r>
            <w:r w:rsidR="007B790E">
              <w:t>ZHANG Mingtao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3DE8" w14:textId="77777777" w:rsidR="00763560" w:rsidRDefault="00000000">
            <w:pPr>
              <w:spacing w:after="0"/>
            </w:pPr>
            <w:r>
              <w:t xml:space="preserve">Student ID: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B848" w14:textId="71DB4EB0" w:rsidR="00763560" w:rsidRDefault="00000000">
            <w:pPr>
              <w:spacing w:after="0"/>
              <w:ind w:left="2"/>
            </w:pPr>
            <w:r>
              <w:t xml:space="preserve"> </w:t>
            </w:r>
            <w:r w:rsidR="007B790E">
              <w:t>20989977</w:t>
            </w:r>
          </w:p>
        </w:tc>
      </w:tr>
    </w:tbl>
    <w:p w14:paraId="6F94E0DC" w14:textId="77777777" w:rsidR="00763560" w:rsidRDefault="00000000">
      <w:pPr>
        <w:spacing w:after="21"/>
      </w:pPr>
      <w:r>
        <w:t xml:space="preserve"> </w:t>
      </w:r>
    </w:p>
    <w:p w14:paraId="3D834F0F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II. Seminar Report</w:t>
      </w:r>
      <w:r>
        <w:rPr>
          <w:b/>
        </w:rPr>
        <w:t xml:space="preserve"> </w:t>
      </w:r>
    </w:p>
    <w:p w14:paraId="717CC518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14" w:type="dxa"/>
        <w:tblInd w:w="420" w:type="dxa"/>
        <w:tblCellMar>
          <w:top w:w="70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848"/>
        <w:gridCol w:w="3120"/>
        <w:gridCol w:w="763"/>
        <w:gridCol w:w="3483"/>
      </w:tblGrid>
      <w:tr w:rsidR="004F71AA" w14:paraId="1876F6E7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0F8" w14:textId="77777777" w:rsidR="00763560" w:rsidRDefault="00000000">
            <w:pPr>
              <w:spacing w:after="0"/>
            </w:pPr>
            <w:r>
              <w:t xml:space="preserve">Date: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FA0" w14:textId="6792D1BE" w:rsidR="00763560" w:rsidRDefault="009C16CE">
            <w:pPr>
              <w:spacing w:after="0"/>
            </w:pPr>
            <w:r>
              <w:rPr>
                <w:color w:val="242424"/>
                <w:shd w:val="clear" w:color="auto" w:fill="FFFFFF"/>
              </w:rPr>
              <w:t>1 December 2023(Friday)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553" w14:textId="77777777" w:rsidR="00763560" w:rsidRDefault="00000000">
            <w:pPr>
              <w:spacing w:after="0"/>
            </w:pPr>
            <w:r>
              <w:t xml:space="preserve">Time: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ED77" w14:textId="0797C3FB" w:rsidR="00763560" w:rsidRDefault="009C16CE">
            <w:pPr>
              <w:spacing w:after="0"/>
            </w:pPr>
            <w:r w:rsidRPr="009C16CE">
              <w:rPr>
                <w:color w:val="242424"/>
                <w:shd w:val="clear" w:color="auto" w:fill="FFFFFF"/>
              </w:rPr>
              <w:t>3:00 – 4:00 pm HKT</w:t>
            </w:r>
          </w:p>
        </w:tc>
      </w:tr>
      <w:tr w:rsidR="004F71AA" w14:paraId="68F302AE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BB62" w14:textId="77777777" w:rsidR="00763560" w:rsidRDefault="00000000">
            <w:pPr>
              <w:spacing w:after="0"/>
            </w:pPr>
            <w:r>
              <w:t xml:space="preserve">Title: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72AD" w14:textId="11C011EE" w:rsidR="00763560" w:rsidRDefault="00000000">
            <w:pPr>
              <w:spacing w:after="0"/>
            </w:pPr>
            <w:r>
              <w:t xml:space="preserve"> </w:t>
            </w:r>
            <w:r w:rsidR="009C16CE">
              <w:rPr>
                <w:b/>
                <w:bCs/>
                <w:color w:val="242424"/>
                <w:shd w:val="clear" w:color="auto" w:fill="FFFFFF"/>
              </w:rPr>
              <w:t>From Academia to Data Science Industry – A Physicist Perspective</w:t>
            </w:r>
          </w:p>
        </w:tc>
      </w:tr>
      <w:tr w:rsidR="004F71AA" w14:paraId="58FE528A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104" w14:textId="77777777" w:rsidR="00763560" w:rsidRDefault="00000000">
            <w:pPr>
              <w:spacing w:after="0"/>
            </w:pPr>
            <w:r>
              <w:t xml:space="preserve">Speaker: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BE33" w14:textId="3F51863F" w:rsidR="00763560" w:rsidRDefault="00000000">
            <w:pPr>
              <w:spacing w:after="0"/>
            </w:pPr>
            <w:r>
              <w:t xml:space="preserve"> </w:t>
            </w:r>
            <w:r w:rsidR="009C16CE">
              <w:rPr>
                <w:color w:val="242424"/>
                <w:shd w:val="clear" w:color="auto" w:fill="FFFFFF"/>
              </w:rPr>
              <w:t>Dr. Chris CHAN, Lead Data Scientist, Consultant, and Manager (Specialist Master), Deloitte US</w:t>
            </w:r>
          </w:p>
        </w:tc>
      </w:tr>
      <w:tr w:rsidR="004F71AA" w14:paraId="1519944C" w14:textId="77777777">
        <w:trPr>
          <w:trHeight w:val="282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51D3" w14:textId="77777777" w:rsidR="00763560" w:rsidRDefault="00000000">
            <w:pPr>
              <w:spacing w:after="21"/>
            </w:pPr>
            <w:r>
              <w:t xml:space="preserve">Summary: </w:t>
            </w:r>
          </w:p>
          <w:p w14:paraId="409CCF63" w14:textId="77777777" w:rsidR="00763560" w:rsidRDefault="00000000">
            <w:pPr>
              <w:spacing w:after="0"/>
            </w:pPr>
            <w:r>
              <w:t xml:space="preserve">(&gt;100 words)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D572" w14:textId="6EE20423" w:rsid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Many different ways to categorize</w:t>
            </w:r>
            <w:r>
              <w:rPr>
                <w:rFonts w:eastAsiaTheme="minorEastAsia"/>
              </w:rPr>
              <w:t xml:space="preserve"> </w:t>
            </w:r>
            <w:r w:rsidRPr="007D2FC1">
              <w:rPr>
                <w:rFonts w:eastAsiaTheme="minorEastAsia"/>
              </w:rPr>
              <w:t>between Al, DS, ML and more. The</w:t>
            </w:r>
            <w:r>
              <w:rPr>
                <w:rFonts w:eastAsiaTheme="minorEastAsia"/>
              </w:rPr>
              <w:t xml:space="preserve"> </w:t>
            </w:r>
            <w:r w:rsidRPr="007D2FC1">
              <w:rPr>
                <w:rFonts w:eastAsiaTheme="minorEastAsia"/>
              </w:rPr>
              <w:t>differentiation becomes important</w:t>
            </w:r>
            <w:r>
              <w:rPr>
                <w:rFonts w:eastAsiaTheme="minorEastAsia"/>
              </w:rPr>
              <w:t xml:space="preserve"> </w:t>
            </w:r>
            <w:r w:rsidRPr="007D2FC1">
              <w:rPr>
                <w:rFonts w:eastAsiaTheme="minorEastAsia"/>
              </w:rPr>
              <w:t>when defining roles of a job.</w:t>
            </w:r>
          </w:p>
          <w:p w14:paraId="0A154518" w14:textId="77777777" w:rsidR="007D2FC1" w:rsidRPr="007D2FC1" w:rsidRDefault="007D2FC1" w:rsidP="007D2FC1">
            <w:pPr>
              <w:spacing w:after="21"/>
              <w:rPr>
                <w:rFonts w:eastAsiaTheme="minorEastAsia"/>
              </w:rPr>
            </w:pPr>
          </w:p>
          <w:p w14:paraId="13315AAC" w14:textId="77777777" w:rsidR="007D2FC1" w:rsidRP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AI / DS / ML applications:</w:t>
            </w:r>
          </w:p>
          <w:p w14:paraId="7827F396" w14:textId="77777777" w:rsid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Computer vision</w:t>
            </w:r>
          </w:p>
          <w:p w14:paraId="5E3C17CA" w14:textId="77777777" w:rsid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Natural language processing</w:t>
            </w:r>
          </w:p>
          <w:p w14:paraId="67702D4F" w14:textId="2FB8C3CB" w:rsidR="007D2FC1" w:rsidRP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Time series forecast</w:t>
            </w:r>
          </w:p>
          <w:p w14:paraId="647143A5" w14:textId="77777777" w:rsid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Pattern recognition</w:t>
            </w:r>
          </w:p>
          <w:p w14:paraId="2A63D9DC" w14:textId="77777777" w:rsidR="007D2FC1" w:rsidRDefault="007D2FC1" w:rsidP="007D2FC1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Pr="007D2FC1">
              <w:rPr>
                <w:rFonts w:eastAsiaTheme="minorEastAsia"/>
              </w:rPr>
              <w:t>nformation retrieval</w:t>
            </w:r>
          </w:p>
          <w:p w14:paraId="2EC594A2" w14:textId="77777777" w:rsid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Automation &amp; optimization</w:t>
            </w:r>
          </w:p>
          <w:p w14:paraId="55870BB6" w14:textId="53A9A902" w:rsidR="007D2FC1" w:rsidRPr="007D2FC1" w:rsidRDefault="007D2FC1" w:rsidP="007D2FC1">
            <w:pPr>
              <w:spacing w:after="21"/>
              <w:rPr>
                <w:rFonts w:eastAsiaTheme="minorEastAsia"/>
              </w:rPr>
            </w:pPr>
            <w:r w:rsidRPr="007D2FC1">
              <w:rPr>
                <w:rFonts w:eastAsiaTheme="minorEastAsia"/>
              </w:rPr>
              <w:t>Recommender</w:t>
            </w:r>
          </w:p>
          <w:p w14:paraId="69FAA541" w14:textId="77777777" w:rsidR="00887C08" w:rsidRDefault="00887C08" w:rsidP="007D2FC1">
            <w:pPr>
              <w:spacing w:after="21"/>
              <w:rPr>
                <w:rFonts w:eastAsiaTheme="minorEastAsia"/>
              </w:rPr>
            </w:pPr>
          </w:p>
          <w:p w14:paraId="5128269E" w14:textId="77777777" w:rsidR="00F3391A" w:rsidRDefault="00F3391A" w:rsidP="007D2FC1">
            <w:pPr>
              <w:spacing w:after="21"/>
              <w:rPr>
                <w:rFonts w:eastAsiaTheme="minorEastAsia"/>
              </w:rPr>
            </w:pPr>
            <w:r w:rsidRPr="00F3391A">
              <w:rPr>
                <w:rFonts w:eastAsiaTheme="minorEastAsia"/>
              </w:rPr>
              <w:t>Lifecycle of an ML Project</w:t>
            </w:r>
            <w:r>
              <w:rPr>
                <w:rFonts w:eastAsiaTheme="minorEastAsia" w:hint="eastAsia"/>
              </w:rPr>
              <w:t>:</w:t>
            </w:r>
          </w:p>
          <w:p w14:paraId="020DECFB" w14:textId="77777777" w:rsidR="00F3391A" w:rsidRDefault="00F3391A" w:rsidP="007D2FC1">
            <w:pPr>
              <w:spacing w:after="21"/>
              <w:rPr>
                <w:rFonts w:eastAsiaTheme="minorEastAsia"/>
              </w:rPr>
            </w:pPr>
            <w:r w:rsidRPr="00F3391A">
              <w:rPr>
                <w:rFonts w:eastAsiaTheme="minorEastAsia"/>
              </w:rPr>
              <w:t>Scope</w:t>
            </w:r>
            <w:r>
              <w:rPr>
                <w:rFonts w:eastAsiaTheme="minorEastAsia"/>
              </w:rPr>
              <w:t xml:space="preserve"> </w:t>
            </w:r>
            <w:r w:rsidRPr="00F3391A">
              <w:rPr>
                <w:rFonts w:eastAsiaTheme="minorEastAsia"/>
              </w:rPr>
              <w:t>project</w:t>
            </w:r>
          </w:p>
          <w:p w14:paraId="264540A6" w14:textId="0CAD55C6" w:rsidR="00F3391A" w:rsidRPr="00F3391A" w:rsidRDefault="00F3391A" w:rsidP="00F3391A">
            <w:pPr>
              <w:spacing w:after="21"/>
              <w:rPr>
                <w:rFonts w:eastAsiaTheme="minorEastAsia"/>
              </w:rPr>
            </w:pPr>
            <w:r w:rsidRPr="00F3391A">
              <w:rPr>
                <w:rFonts w:eastAsiaTheme="minorEastAsia"/>
              </w:rPr>
              <w:t>Collect</w:t>
            </w:r>
            <w:r>
              <w:rPr>
                <w:rFonts w:eastAsiaTheme="minorEastAsia"/>
              </w:rPr>
              <w:t xml:space="preserve"> </w:t>
            </w:r>
            <w:r w:rsidRPr="00F3391A">
              <w:rPr>
                <w:rFonts w:eastAsiaTheme="minorEastAsia"/>
              </w:rPr>
              <w:t>data</w:t>
            </w:r>
          </w:p>
          <w:p w14:paraId="49CDF400" w14:textId="70C04D84" w:rsidR="00F3391A" w:rsidRPr="00F3391A" w:rsidRDefault="00F3391A" w:rsidP="00F3391A">
            <w:pPr>
              <w:spacing w:after="21"/>
              <w:rPr>
                <w:rFonts w:eastAsiaTheme="minorEastAsia"/>
              </w:rPr>
            </w:pPr>
            <w:r w:rsidRPr="00F3391A">
              <w:rPr>
                <w:rFonts w:eastAsiaTheme="minorEastAsia"/>
              </w:rPr>
              <w:t>Train</w:t>
            </w:r>
            <w:r>
              <w:rPr>
                <w:rFonts w:eastAsiaTheme="minorEastAsia"/>
              </w:rPr>
              <w:t xml:space="preserve"> </w:t>
            </w:r>
            <w:r w:rsidRPr="00F3391A">
              <w:rPr>
                <w:rFonts w:eastAsiaTheme="minorEastAsia"/>
              </w:rPr>
              <w:t>model</w:t>
            </w:r>
          </w:p>
          <w:p w14:paraId="6E82A987" w14:textId="440E4979" w:rsidR="00F3391A" w:rsidRDefault="00F3391A" w:rsidP="00F3391A">
            <w:pPr>
              <w:spacing w:after="21"/>
              <w:rPr>
                <w:rFonts w:eastAsiaTheme="minorEastAsia"/>
              </w:rPr>
            </w:pPr>
            <w:r w:rsidRPr="00F3391A">
              <w:rPr>
                <w:rFonts w:eastAsiaTheme="minorEastAsia"/>
              </w:rPr>
              <w:t>Deploy in</w:t>
            </w:r>
            <w:r>
              <w:rPr>
                <w:rFonts w:eastAsiaTheme="minorEastAsia" w:hint="eastAsia"/>
              </w:rPr>
              <w:t xml:space="preserve"> </w:t>
            </w:r>
            <w:r w:rsidRPr="00F3391A">
              <w:rPr>
                <w:rFonts w:eastAsiaTheme="minorEastAsia"/>
              </w:rPr>
              <w:t>production</w:t>
            </w:r>
          </w:p>
          <w:p w14:paraId="377FE00C" w14:textId="77777777" w:rsidR="00F3391A" w:rsidRDefault="00F3391A" w:rsidP="007D2FC1">
            <w:pPr>
              <w:spacing w:after="21"/>
              <w:rPr>
                <w:rFonts w:eastAsiaTheme="minorEastAsia"/>
              </w:rPr>
            </w:pPr>
          </w:p>
          <w:p w14:paraId="4CEBA29A" w14:textId="3AB98F48" w:rsid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Generative Al (GenAl) is a new Al trend to learn data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patterns and structures and then generate new outputs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that are not seen in the training data.</w:t>
            </w:r>
          </w:p>
          <w:p w14:paraId="2D2B5B31" w14:textId="77777777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</w:p>
          <w:p w14:paraId="3DD861FC" w14:textId="77777777" w:rsid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lastRenderedPageBreak/>
              <w:t>Applicable for different data modalities:</w:t>
            </w:r>
          </w:p>
          <w:p w14:paraId="06C9CA56" w14:textId="7BBA86F5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Text (most applications)</w:t>
            </w:r>
          </w:p>
          <w:p w14:paraId="0663F74C" w14:textId="77777777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Code</w:t>
            </w:r>
          </w:p>
          <w:p w14:paraId="4412DEF9" w14:textId="77777777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lmages</w:t>
            </w:r>
          </w:p>
          <w:p w14:paraId="2300D16C" w14:textId="77777777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Audios</w:t>
            </w:r>
          </w:p>
          <w:p w14:paraId="716EE357" w14:textId="77777777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Videos</w:t>
            </w:r>
          </w:p>
          <w:p w14:paraId="37F142C7" w14:textId="461468E8" w:rsidR="00F3391A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3D data</w:t>
            </w:r>
          </w:p>
          <w:p w14:paraId="1624A4D4" w14:textId="77777777" w:rsidR="00F3391A" w:rsidRDefault="00F3391A" w:rsidP="007D2FC1">
            <w:pPr>
              <w:spacing w:after="21"/>
              <w:rPr>
                <w:rFonts w:eastAsiaTheme="minorEastAsia"/>
              </w:rPr>
            </w:pPr>
          </w:p>
          <w:p w14:paraId="2FC9CA10" w14:textId="164226BF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A foundation model is a large neural network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model trained on a vast quantity of data that is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task agnostic.</w:t>
            </w:r>
          </w:p>
          <w:p w14:paraId="6B598973" w14:textId="3F7992E2" w:rsidR="009B74F0" w:rsidRPr="009B74F0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A large language model is an example trained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from massive amounts of text data and can be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further adapted for different downstream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tasks.</w:t>
            </w:r>
          </w:p>
          <w:p w14:paraId="63850630" w14:textId="361FFBF1" w:rsidR="00F3391A" w:rsidRDefault="009B74F0" w:rsidP="009B74F0">
            <w:pPr>
              <w:spacing w:after="21"/>
              <w:rPr>
                <w:rFonts w:eastAsiaTheme="minorEastAsia"/>
              </w:rPr>
            </w:pPr>
            <w:r w:rsidRPr="009B74F0">
              <w:rPr>
                <w:rFonts w:eastAsiaTheme="minorEastAsia"/>
              </w:rPr>
              <w:t>ChatGPT - Chat Generative Pre-trained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Transformer, is a popular LLM (by OpenAl) that</w:t>
            </w:r>
            <w:r>
              <w:rPr>
                <w:rFonts w:eastAsiaTheme="minorEastAsia"/>
              </w:rPr>
              <w:t xml:space="preserve"> </w:t>
            </w:r>
            <w:r w:rsidRPr="009B74F0">
              <w:rPr>
                <w:rFonts w:eastAsiaTheme="minorEastAsia"/>
              </w:rPr>
              <w:t>allows users to interact in a conservationa</w:t>
            </w:r>
            <w:r>
              <w:rPr>
                <w:rFonts w:eastAsiaTheme="minorEastAsia"/>
              </w:rPr>
              <w:t xml:space="preserve">l </w:t>
            </w:r>
            <w:r w:rsidRPr="009B74F0">
              <w:rPr>
                <w:rFonts w:eastAsiaTheme="minorEastAsia"/>
              </w:rPr>
              <w:t>way</w:t>
            </w:r>
            <w:r>
              <w:rPr>
                <w:rFonts w:eastAsiaTheme="minorEastAsia"/>
              </w:rPr>
              <w:t>.</w:t>
            </w:r>
          </w:p>
          <w:p w14:paraId="4205DABE" w14:textId="77777777" w:rsidR="00F3391A" w:rsidRDefault="00F3391A" w:rsidP="007D2FC1">
            <w:pPr>
              <w:spacing w:after="21"/>
              <w:rPr>
                <w:rFonts w:eastAsiaTheme="minorEastAsia"/>
              </w:rPr>
            </w:pPr>
          </w:p>
          <w:p w14:paraId="6FAE8462" w14:textId="5F679CEF" w:rsidR="00F3391A" w:rsidRPr="00887C08" w:rsidRDefault="00F3391A" w:rsidP="00E4473F">
            <w:pPr>
              <w:spacing w:after="21"/>
              <w:rPr>
                <w:rFonts w:eastAsiaTheme="minorEastAsia" w:hint="eastAsia"/>
              </w:rPr>
            </w:pPr>
          </w:p>
        </w:tc>
      </w:tr>
      <w:tr w:rsidR="00763560" w14:paraId="0394AC6F" w14:textId="77777777">
        <w:trPr>
          <w:trHeight w:val="313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248" w14:textId="77777777" w:rsidR="00763560" w:rsidRDefault="00000000">
            <w:pPr>
              <w:spacing w:after="21"/>
            </w:pPr>
            <w:r>
              <w:lastRenderedPageBreak/>
              <w:t xml:space="preserve">The question you/your classmate asked that inspired you the most in the seminar: </w:t>
            </w:r>
          </w:p>
          <w:p w14:paraId="66A7A03F" w14:textId="38B8170E" w:rsidR="00763560" w:rsidRDefault="00763560">
            <w:pPr>
              <w:spacing w:after="21"/>
            </w:pPr>
          </w:p>
          <w:p w14:paraId="53B7C915" w14:textId="3472FD0E" w:rsidR="00763560" w:rsidRPr="003C3EA3" w:rsidRDefault="00E4473F" w:rsidP="003C3EA3">
            <w:pPr>
              <w:pStyle w:val="a3"/>
              <w:numPr>
                <w:ilvl w:val="0"/>
                <w:numId w:val="2"/>
              </w:numPr>
              <w:spacing w:after="21"/>
              <w:ind w:firstLineChars="0"/>
              <w:rPr>
                <w:rFonts w:eastAsiaTheme="minorEastAsia"/>
              </w:rPr>
            </w:pPr>
            <w:r w:rsidRPr="003C3EA3">
              <w:rPr>
                <w:rFonts w:eastAsiaTheme="minorEastAsia" w:hint="eastAsia"/>
              </w:rPr>
              <w:t>Ho</w:t>
            </w:r>
            <w:r w:rsidRPr="003C3EA3">
              <w:rPr>
                <w:rFonts w:eastAsiaTheme="minorEastAsia"/>
              </w:rPr>
              <w:t>w do you think of the AI winter?</w:t>
            </w:r>
          </w:p>
          <w:p w14:paraId="20D29F88" w14:textId="2ECAA46F" w:rsidR="003C3EA3" w:rsidRPr="003C3EA3" w:rsidRDefault="003C3EA3" w:rsidP="003C3EA3">
            <w:pPr>
              <w:pStyle w:val="a3"/>
              <w:numPr>
                <w:ilvl w:val="0"/>
                <w:numId w:val="2"/>
              </w:numPr>
              <w:spacing w:after="21"/>
              <w:ind w:firstLineChars="0"/>
              <w:rPr>
                <w:rFonts w:eastAsiaTheme="minorEastAsia"/>
              </w:rPr>
            </w:pPr>
            <w:r w:rsidRPr="003C3EA3">
              <w:rPr>
                <w:rFonts w:eastAsiaTheme="minorEastAsia"/>
              </w:rPr>
              <w:t xml:space="preserve">DS </w:t>
            </w:r>
            <w:r w:rsidRPr="003C3EA3">
              <w:rPr>
                <w:rFonts w:eastAsiaTheme="minorEastAsia" w:hint="eastAsia"/>
              </w:rPr>
              <w:t>S</w:t>
            </w:r>
            <w:r w:rsidRPr="003C3EA3">
              <w:rPr>
                <w:rFonts w:eastAsiaTheme="minorEastAsia"/>
              </w:rPr>
              <w:t>alary?</w:t>
            </w:r>
          </w:p>
          <w:p w14:paraId="04046C36" w14:textId="77777777" w:rsidR="00E4473F" w:rsidRPr="0066450F" w:rsidRDefault="00E4473F">
            <w:pPr>
              <w:spacing w:after="21"/>
              <w:rPr>
                <w:rFonts w:eastAsiaTheme="minorEastAsia" w:hint="eastAsia"/>
              </w:rPr>
            </w:pPr>
          </w:p>
          <w:p w14:paraId="4CAA0777" w14:textId="77777777" w:rsidR="00763560" w:rsidRDefault="00000000">
            <w:pPr>
              <w:spacing w:after="21"/>
            </w:pPr>
            <w:r>
              <w:t xml:space="preserve">Speaker's answer to the above question: </w:t>
            </w:r>
          </w:p>
          <w:p w14:paraId="7BD19A0D" w14:textId="62F5154F" w:rsidR="00763560" w:rsidRDefault="00763560">
            <w:pPr>
              <w:spacing w:after="21"/>
            </w:pPr>
          </w:p>
          <w:p w14:paraId="6E0AAB91" w14:textId="08306893" w:rsidR="00405532" w:rsidRPr="003C3EA3" w:rsidRDefault="003C3EA3" w:rsidP="003C3EA3">
            <w:pPr>
              <w:pStyle w:val="a3"/>
              <w:numPr>
                <w:ilvl w:val="0"/>
                <w:numId w:val="3"/>
              </w:numPr>
              <w:spacing w:after="21"/>
              <w:ind w:firstLineChars="0"/>
              <w:rPr>
                <w:rFonts w:eastAsiaTheme="minorEastAsia"/>
              </w:rPr>
            </w:pPr>
            <w:r w:rsidRPr="003C3EA3">
              <w:rPr>
                <w:rFonts w:eastAsiaTheme="minorEastAsia"/>
              </w:rPr>
              <w:t>I don’t think AI will go down, the field has been extended for many years, and this topic is still fancy.</w:t>
            </w:r>
            <w:r>
              <w:rPr>
                <w:rFonts w:eastAsiaTheme="minorEastAsia"/>
              </w:rPr>
              <w:t xml:space="preserve"> People will be keeping working on it in the future.</w:t>
            </w:r>
          </w:p>
          <w:p w14:paraId="767B0759" w14:textId="3706FB57" w:rsidR="00405532" w:rsidRPr="003C3EA3" w:rsidRDefault="003C3EA3" w:rsidP="003C3EA3">
            <w:pPr>
              <w:pStyle w:val="a3"/>
              <w:numPr>
                <w:ilvl w:val="0"/>
                <w:numId w:val="3"/>
              </w:numPr>
              <w:spacing w:after="21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t depends on country and work aspects.</w:t>
            </w:r>
          </w:p>
          <w:p w14:paraId="70E3AEF5" w14:textId="77777777" w:rsidR="00405532" w:rsidRPr="00405532" w:rsidRDefault="00405532">
            <w:pPr>
              <w:spacing w:after="21"/>
              <w:rPr>
                <w:rFonts w:eastAsiaTheme="minorEastAsia" w:hint="eastAsia"/>
              </w:rPr>
            </w:pPr>
          </w:p>
          <w:p w14:paraId="330FE36D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  <w:tr w:rsidR="00763560" w14:paraId="37FD0211" w14:textId="77777777">
        <w:trPr>
          <w:trHeight w:val="322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DE03" w14:textId="77777777" w:rsidR="00763560" w:rsidRDefault="00000000">
            <w:pPr>
              <w:spacing w:after="0"/>
            </w:pPr>
            <w:r>
              <w:t xml:space="preserve">Attachments: ____ pages (if any, for example, handwritten summaries) </w:t>
            </w:r>
          </w:p>
        </w:tc>
      </w:tr>
    </w:tbl>
    <w:p w14:paraId="00450C17" w14:textId="77777777" w:rsidR="00763560" w:rsidRDefault="00000000">
      <w:pPr>
        <w:spacing w:after="21"/>
      </w:pPr>
      <w:r>
        <w:t xml:space="preserve"> </w:t>
      </w:r>
    </w:p>
    <w:p w14:paraId="73ED6D86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III. For the Program Office of MSc in Data-Driven Modeling Use Only</w:t>
      </w:r>
      <w:r>
        <w:rPr>
          <w:b/>
        </w:rPr>
        <w:t xml:space="preserve"> </w:t>
      </w:r>
    </w:p>
    <w:p w14:paraId="768F9D19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28" w:type="dxa"/>
        <w:tblInd w:w="406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1862"/>
        <w:gridCol w:w="3120"/>
        <w:gridCol w:w="1416"/>
        <w:gridCol w:w="2830"/>
      </w:tblGrid>
      <w:tr w:rsidR="00763560" w14:paraId="106CB871" w14:textId="77777777">
        <w:trPr>
          <w:trHeight w:val="3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433" w14:textId="77777777" w:rsidR="00763560" w:rsidRDefault="00000000">
            <w:pPr>
              <w:spacing w:after="0"/>
              <w:ind w:left="2"/>
            </w:pPr>
            <w:r>
              <w:t xml:space="preserve">Submission Date: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ED" w14:textId="4C2C1930" w:rsidR="00763560" w:rsidRDefault="00763560">
            <w:pPr>
              <w:spacing w:after="0"/>
            </w:pPr>
          </w:p>
        </w:tc>
      </w:tr>
      <w:tr w:rsidR="00763560" w14:paraId="13B31E11" w14:textId="77777777">
        <w:trPr>
          <w:trHeight w:val="32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8072" w14:textId="77777777" w:rsidR="00763560" w:rsidRDefault="00000000">
            <w:pPr>
              <w:spacing w:after="0"/>
              <w:ind w:left="2"/>
            </w:pPr>
            <w:r>
              <w:t xml:space="preserve">Verified by: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747F" w14:textId="77777777" w:rsidR="00763560" w:rsidRDefault="00000000">
            <w:pPr>
              <w:spacing w:after="0"/>
              <w:ind w:right="-9"/>
              <w:jc w:val="right"/>
            </w:pPr>
            <w:r>
              <w:t xml:space="preserve">                         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193B" w14:textId="77777777" w:rsidR="00763560" w:rsidRDefault="00000000">
            <w:pPr>
              <w:spacing w:after="0"/>
            </w:pPr>
            <w:r>
              <w:t xml:space="preserve">Verified date: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841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</w:tbl>
    <w:p w14:paraId="59952DBE" w14:textId="77777777" w:rsidR="00763560" w:rsidRDefault="00000000">
      <w:pPr>
        <w:spacing w:after="0"/>
      </w:pPr>
      <w:r>
        <w:t xml:space="preserve"> </w:t>
      </w:r>
    </w:p>
    <w:sectPr w:rsidR="00763560">
      <w:pgSz w:w="11906" w:h="16838"/>
      <w:pgMar w:top="1440" w:right="113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F45"/>
    <w:multiLevelType w:val="hybridMultilevel"/>
    <w:tmpl w:val="D8502F22"/>
    <w:lvl w:ilvl="0" w:tplc="A290E8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5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259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6C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46D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4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E6E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8C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C60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C9515E"/>
    <w:multiLevelType w:val="hybridMultilevel"/>
    <w:tmpl w:val="16F64DAE"/>
    <w:lvl w:ilvl="0" w:tplc="4EA8D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E213E2"/>
    <w:multiLevelType w:val="hybridMultilevel"/>
    <w:tmpl w:val="E29CFBE0"/>
    <w:lvl w:ilvl="0" w:tplc="1BA8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125070">
    <w:abstractNumId w:val="0"/>
  </w:num>
  <w:num w:numId="2" w16cid:durableId="770974862">
    <w:abstractNumId w:val="2"/>
  </w:num>
  <w:num w:numId="3" w16cid:durableId="27618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60"/>
    <w:rsid w:val="003C3EA3"/>
    <w:rsid w:val="003C3FD1"/>
    <w:rsid w:val="00404102"/>
    <w:rsid w:val="00405532"/>
    <w:rsid w:val="004F71AA"/>
    <w:rsid w:val="00536B88"/>
    <w:rsid w:val="00653E7D"/>
    <w:rsid w:val="0066450F"/>
    <w:rsid w:val="00763560"/>
    <w:rsid w:val="007B790E"/>
    <w:rsid w:val="007D2FC1"/>
    <w:rsid w:val="00801E06"/>
    <w:rsid w:val="00887C08"/>
    <w:rsid w:val="009B74F0"/>
    <w:rsid w:val="009C16CE"/>
    <w:rsid w:val="00E4473F"/>
    <w:rsid w:val="00F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430"/>
  <w15:docId w15:val="{53DB8694-AA02-47E1-BC4C-C05FABF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C3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554D-E233-4FF4-B036-CCFD3686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cp:lastModifiedBy>夜 鸟</cp:lastModifiedBy>
  <cp:revision>9</cp:revision>
  <dcterms:created xsi:type="dcterms:W3CDTF">2023-09-23T05:28:00Z</dcterms:created>
  <dcterms:modified xsi:type="dcterms:W3CDTF">2023-12-01T07:56:00Z</dcterms:modified>
</cp:coreProperties>
</file>