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240" w:lineRule="auto"/>
        <w:jc w:val="center"/>
        <w:rPr>
          <w:rFonts w:ascii="宋体" w:hAnsi="宋体" w:eastAsia="宋体"/>
          <w:color w:val="000000"/>
          <w:sz w:val="24"/>
          <w:szCs w:val="24"/>
        </w:rPr>
      </w:pPr>
    </w:p>
    <w:p>
      <w:pPr>
        <w:snapToGrid w:val="0"/>
        <w:spacing w:before="0" w:after="0" w:line="360" w:lineRule="auto"/>
        <w:jc w:val="center"/>
        <w:rPr>
          <w:rFonts w:ascii="宋体" w:hAnsi="宋体" w:eastAsia="宋体"/>
          <w:color w:val="000000"/>
          <w:sz w:val="24"/>
          <w:szCs w:val="24"/>
        </w:rPr>
      </w:pPr>
    </w:p>
    <w:p>
      <w:pPr>
        <w:snapToGrid w:val="0"/>
        <w:spacing w:before="0" w:after="0" w:line="360" w:lineRule="auto"/>
        <w:jc w:val="center"/>
        <w:rPr>
          <w:rFonts w:ascii="宋体" w:hAnsi="宋体" w:eastAsia="宋体"/>
          <w:b/>
          <w:bCs/>
          <w:color w:val="000000"/>
          <w:sz w:val="44"/>
          <w:szCs w:val="44"/>
        </w:rPr>
      </w:pPr>
      <w:r>
        <w:rPr>
          <w:rFonts w:ascii="宋体" w:hAnsi="宋体" w:eastAsia="宋体"/>
          <w:b/>
          <w:bCs/>
          <w:color w:val="000000"/>
          <w:sz w:val="44"/>
          <w:szCs w:val="44"/>
        </w:rPr>
        <w:t>《数据分析原理》</w:t>
      </w:r>
    </w:p>
    <w:p>
      <w:pPr>
        <w:snapToGrid w:val="0"/>
        <w:spacing w:before="0" w:after="0" w:line="360" w:lineRule="auto"/>
        <w:jc w:val="center"/>
        <w:rPr>
          <w:rFonts w:ascii="宋体" w:hAnsi="宋体" w:eastAsia="宋体"/>
          <w:b/>
          <w:bCs/>
          <w:color w:val="000000"/>
          <w:sz w:val="44"/>
          <w:szCs w:val="44"/>
        </w:rPr>
      </w:pPr>
      <w:r>
        <w:rPr>
          <w:rFonts w:ascii="宋体" w:hAnsi="宋体" w:eastAsia="宋体"/>
          <w:b/>
          <w:bCs/>
          <w:color w:val="000000"/>
          <w:sz w:val="44"/>
          <w:szCs w:val="44"/>
        </w:rPr>
        <w:t>课程设计报告</w:t>
      </w:r>
    </w:p>
    <w:p>
      <w:pPr>
        <w:snapToGrid w:val="0"/>
        <w:spacing w:before="0" w:after="0" w:line="360" w:lineRule="auto"/>
        <w:jc w:val="center"/>
        <w:rPr>
          <w:rFonts w:ascii="宋体" w:hAnsi="宋体" w:eastAsia="宋体"/>
          <w:color w:val="000000"/>
          <w:sz w:val="24"/>
          <w:szCs w:val="24"/>
        </w:rPr>
      </w:pPr>
    </w:p>
    <w:p>
      <w:pPr>
        <w:snapToGrid w:val="0"/>
        <w:spacing w:before="0" w:after="0" w:line="360" w:lineRule="auto"/>
        <w:jc w:val="center"/>
        <w:rPr>
          <w:rFonts w:ascii="宋体" w:hAnsi="宋体" w:eastAsia="宋体"/>
          <w:color w:val="000000"/>
          <w:sz w:val="24"/>
          <w:szCs w:val="24"/>
        </w:rPr>
      </w:pPr>
    </w:p>
    <w:p>
      <w:pPr>
        <w:snapToGrid w:val="0"/>
        <w:spacing w:before="0" w:after="0" w:line="240" w:lineRule="auto"/>
        <w:jc w:val="center"/>
        <w:rPr>
          <w:rFonts w:ascii="宋体" w:hAnsi="宋体" w:eastAsia="宋体"/>
          <w:color w:val="000000"/>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830"/>
        <w:gridCol w:w="2835"/>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312" w:after="312" w:line="240" w:lineRule="auto"/>
              <w:jc w:val="center"/>
              <w:rPr>
                <w:rFonts w:ascii="宋体" w:hAnsi="宋体" w:eastAsia="宋体"/>
                <w:b/>
                <w:bCs/>
                <w:color w:val="000000"/>
                <w:sz w:val="28"/>
                <w:szCs w:val="28"/>
              </w:rPr>
            </w:pPr>
            <w:r>
              <w:rPr>
                <w:rFonts w:ascii="宋体" w:hAnsi="宋体" w:eastAsia="宋体"/>
                <w:b/>
                <w:bCs/>
                <w:color w:val="000000"/>
                <w:sz w:val="28"/>
                <w:szCs w:val="28"/>
              </w:rPr>
              <w:t>组长</w:t>
            </w: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姓名</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胡恒东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374" w:line="1200" w:lineRule="auto"/>
              <w:jc w:val="center"/>
              <w:rPr>
                <w:rFonts w:ascii="宋体" w:hAnsi="宋体" w:eastAsia="宋体"/>
                <w:color w:val="000000"/>
                <w:sz w:val="28"/>
                <w:szCs w:val="28"/>
              </w:rPr>
            </w:pP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学号</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Times New Roman" w:hAnsi="Times New Roman" w:eastAsia="Times New Roman"/>
                <w:color w:val="000000"/>
                <w:sz w:val="28"/>
                <w:szCs w:val="28"/>
              </w:rPr>
              <w:t>5120192963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312" w:after="312" w:line="240" w:lineRule="auto"/>
              <w:jc w:val="center"/>
              <w:rPr>
                <w:rFonts w:ascii="宋体" w:hAnsi="宋体" w:eastAsia="宋体"/>
                <w:b/>
                <w:bCs/>
                <w:color w:val="000000"/>
                <w:sz w:val="28"/>
                <w:szCs w:val="28"/>
              </w:rPr>
            </w:pPr>
            <w:r>
              <w:rPr>
                <w:rFonts w:ascii="宋体" w:hAnsi="宋体" w:eastAsia="宋体"/>
                <w:b/>
                <w:bCs/>
                <w:color w:val="000000"/>
                <w:sz w:val="28"/>
                <w:szCs w:val="28"/>
              </w:rPr>
              <w:t>组员</w:t>
            </w: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姓名</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陈瀚洋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374" w:line="1200" w:lineRule="auto"/>
              <w:jc w:val="center"/>
              <w:rPr>
                <w:rFonts w:ascii="宋体" w:hAnsi="宋体" w:eastAsia="宋体"/>
                <w:color w:val="000000"/>
                <w:sz w:val="28"/>
                <w:szCs w:val="28"/>
              </w:rPr>
            </w:pP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学号</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Times New Roman" w:hAnsi="Times New Roman" w:eastAsia="Times New Roman"/>
                <w:color w:val="000000"/>
                <w:sz w:val="28"/>
                <w:szCs w:val="28"/>
              </w:rPr>
              <w:t>5120196330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b/>
                <w:bCs/>
                <w:color w:val="000000"/>
                <w:sz w:val="28"/>
                <w:szCs w:val="28"/>
              </w:rPr>
            </w:pPr>
            <w:r>
              <w:rPr>
                <w:rFonts w:ascii="宋体" w:hAnsi="宋体" w:eastAsia="宋体"/>
                <w:b/>
                <w:bCs/>
                <w:color w:val="000000"/>
                <w:sz w:val="28"/>
                <w:szCs w:val="28"/>
              </w:rPr>
              <w:t>组员</w:t>
            </w: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姓名</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312" w:after="312" w:line="240" w:lineRule="auto"/>
              <w:jc w:val="center"/>
              <w:rPr>
                <w:rFonts w:ascii="宋体" w:hAnsi="宋体" w:eastAsia="宋体"/>
                <w:color w:val="000000"/>
                <w:sz w:val="28"/>
                <w:szCs w:val="28"/>
              </w:rPr>
            </w:pPr>
            <w:r>
              <w:rPr>
                <w:rFonts w:ascii="宋体" w:hAnsi="宋体" w:eastAsia="宋体"/>
                <w:color w:val="000000"/>
                <w:sz w:val="28"/>
                <w:szCs w:val="28"/>
              </w:rPr>
              <w:t>张传升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top"/>
          </w:tcPr>
          <w:p>
            <w:pPr>
              <w:snapToGrid w:val="0"/>
              <w:spacing w:before="0" w:after="374" w:line="1200" w:lineRule="auto"/>
              <w:jc w:val="center"/>
              <w:rPr>
                <w:rFonts w:ascii="宋体" w:hAnsi="宋体" w:eastAsia="宋体"/>
                <w:color w:val="000000"/>
                <w:sz w:val="28"/>
                <w:szCs w:val="28"/>
              </w:rPr>
            </w:pP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学号</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Times New Roman" w:hAnsi="Times New Roman" w:eastAsia="Times New Roman"/>
                <w:color w:val="000000"/>
                <w:sz w:val="28"/>
                <w:szCs w:val="28"/>
              </w:rPr>
              <w:t>5120195350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374" w:line="1200" w:lineRule="auto"/>
              <w:jc w:val="center"/>
              <w:rPr>
                <w:rFonts w:ascii="宋体" w:hAnsi="宋体" w:eastAsia="宋体"/>
                <w:b/>
                <w:bCs/>
                <w:color w:val="000000"/>
                <w:sz w:val="28"/>
                <w:szCs w:val="28"/>
              </w:rPr>
            </w:pPr>
            <w:r>
              <w:rPr>
                <w:rFonts w:ascii="宋体" w:hAnsi="宋体" w:eastAsia="宋体"/>
                <w:b/>
                <w:bCs/>
                <w:color w:val="000000"/>
                <w:sz w:val="28"/>
                <w:szCs w:val="28"/>
              </w:rPr>
              <w:t>组员</w:t>
            </w: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姓名</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刘璨竹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top"/>
          </w:tcPr>
          <w:p>
            <w:pPr>
              <w:snapToGrid w:val="0"/>
              <w:spacing w:before="0" w:after="374" w:line="1200" w:lineRule="auto"/>
              <w:jc w:val="center"/>
              <w:rPr>
                <w:rFonts w:ascii="宋体" w:hAnsi="宋体" w:eastAsia="宋体"/>
                <w:color w:val="000000"/>
                <w:sz w:val="28"/>
                <w:szCs w:val="28"/>
              </w:rPr>
            </w:pPr>
          </w:p>
        </w:tc>
        <w:tc>
          <w:tcPr>
            <w:tcW w:w="283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宋体" w:hAnsi="宋体" w:eastAsia="宋体"/>
                <w:color w:val="000000"/>
                <w:sz w:val="28"/>
                <w:szCs w:val="28"/>
              </w:rPr>
              <w:t>学号</w:t>
            </w:r>
          </w:p>
        </w:tc>
        <w:tc>
          <w:tcPr>
            <w:tcW w:w="484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center"/>
              <w:rPr>
                <w:rFonts w:ascii="宋体" w:hAnsi="宋体" w:eastAsia="宋体"/>
                <w:color w:val="000000"/>
                <w:sz w:val="28"/>
                <w:szCs w:val="28"/>
              </w:rPr>
            </w:pPr>
            <w:r>
              <w:rPr>
                <w:rFonts w:ascii="Times New Roman" w:hAnsi="Times New Roman" w:eastAsia="Times New Roman"/>
                <w:color w:val="000000"/>
                <w:sz w:val="28"/>
                <w:szCs w:val="28"/>
              </w:rPr>
              <w:t>5120196437</w:t>
            </w:r>
          </w:p>
        </w:tc>
      </w:tr>
    </w:tbl>
    <w:p>
      <w:pPr>
        <w:snapToGrid w:val="0"/>
        <w:spacing w:before="0" w:after="0" w:line="480" w:lineRule="auto"/>
        <w:ind w:firstLineChars="900"/>
        <w:jc w:val="both"/>
        <w:rPr>
          <w:rFonts w:ascii="宋体" w:hAnsi="宋体" w:eastAsia="宋体"/>
          <w:b/>
          <w:bCs/>
          <w:color w:val="000000"/>
          <w:sz w:val="24"/>
          <w:szCs w:val="24"/>
        </w:rPr>
      </w:pPr>
      <w:r>
        <w:rPr>
          <w:rFonts w:ascii="宋体" w:hAnsi="宋体" w:eastAsia="宋体"/>
          <w:b/>
          <w:bCs/>
          <w:color w:val="000000"/>
          <w:sz w:val="24"/>
          <w:szCs w:val="24"/>
        </w:rPr>
        <w:t xml:space="preserve">            指导老师: </w:t>
      </w:r>
      <w:r>
        <w:rPr>
          <w:rFonts w:ascii="Times New Roman" w:hAnsi="Times New Roman" w:eastAsia="Times New Roman"/>
          <w:b/>
          <w:bCs/>
          <w:color w:val="000000"/>
          <w:sz w:val="24"/>
          <w:szCs w:val="24"/>
          <w:u w:val="single"/>
        </w:rPr>
        <w:t xml:space="preserve">    </w:t>
      </w:r>
      <w:r>
        <w:rPr>
          <w:rFonts w:ascii="宋体" w:hAnsi="宋体" w:eastAsia="宋体"/>
          <w:b/>
          <w:bCs/>
          <w:color w:val="000000"/>
          <w:sz w:val="24"/>
          <w:szCs w:val="24"/>
          <w:u w:val="single"/>
        </w:rPr>
        <w:t xml:space="preserve">骆蓉 </w:t>
      </w:r>
      <w:r>
        <w:rPr>
          <w:rFonts w:ascii="Times New Roman" w:hAnsi="Times New Roman" w:eastAsia="Times New Roman"/>
          <w:b/>
          <w:bCs/>
          <w:color w:val="000000"/>
          <w:sz w:val="24"/>
          <w:szCs w:val="24"/>
          <w:u w:val="single"/>
        </w:rPr>
        <w:t xml:space="preserve">   </w:t>
      </w:r>
    </w:p>
    <w:p>
      <w:pPr>
        <w:snapToGrid w:val="0"/>
        <w:spacing w:before="0" w:after="0" w:line="480" w:lineRule="auto"/>
        <w:ind w:firstLineChars="1200"/>
        <w:jc w:val="both"/>
        <w:rPr>
          <w:rFonts w:ascii="宋体" w:hAnsi="宋体" w:eastAsia="宋体"/>
          <w:color w:val="000000"/>
          <w:sz w:val="24"/>
          <w:szCs w:val="24"/>
        </w:rPr>
      </w:pPr>
      <w:r>
        <w:rPr>
          <w:rFonts w:ascii="Times New Roman" w:hAnsi="Times New Roman" w:eastAsia="Times New Roman"/>
          <w:b/>
          <w:bCs/>
          <w:color w:val="000000"/>
          <w:sz w:val="24"/>
          <w:szCs w:val="24"/>
        </w:rPr>
        <w:t xml:space="preserve">                       2021年12月</w:t>
      </w:r>
    </w:p>
    <w:p>
      <w:pPr>
        <w:snapToGrid w:val="0"/>
        <w:spacing w:before="187" w:after="187" w:line="720" w:lineRule="auto"/>
        <w:jc w:val="center"/>
        <w:rPr>
          <w:rFonts w:ascii="宋体" w:hAnsi="宋体" w:eastAsia="宋体"/>
          <w:b/>
          <w:bCs/>
          <w:color w:val="auto"/>
          <w:sz w:val="32"/>
          <w:szCs w:val="32"/>
        </w:rPr>
      </w:pPr>
      <w:r>
        <w:rPr>
          <w:rFonts w:ascii="宋体" w:hAnsi="宋体" w:eastAsia="宋体"/>
          <w:b/>
          <w:bCs/>
          <w:color w:val="auto"/>
          <w:sz w:val="32"/>
          <w:szCs w:val="32"/>
        </w:rPr>
        <w:t>杭州市二手房房价分析</w:t>
      </w:r>
    </w:p>
    <w:p>
      <w:pPr>
        <w:snapToGrid w:val="0"/>
        <w:spacing w:before="0" w:after="0" w:line="240" w:lineRule="auto"/>
        <w:ind w:rightChars="12"/>
        <w:jc w:val="left"/>
        <w:rPr>
          <w:rFonts w:hint="default" w:ascii="宋体" w:hAnsi="宋体" w:eastAsia="宋体"/>
          <w:b/>
          <w:bCs/>
          <w:color w:val="000000"/>
          <w:sz w:val="24"/>
          <w:szCs w:val="24"/>
          <w:lang w:val="en-US" w:eastAsia="zh-CN"/>
        </w:rPr>
      </w:pPr>
      <w:r>
        <w:rPr>
          <w:rFonts w:ascii="宋体" w:hAnsi="宋体" w:eastAsia="宋体"/>
          <w:b/>
          <w:bCs/>
          <w:color w:val="000000"/>
          <w:sz w:val="24"/>
          <w:szCs w:val="24"/>
        </w:rPr>
        <w:t xml:space="preserve">摘要： </w:t>
      </w:r>
      <w:r>
        <w:rPr>
          <w:rFonts w:hint="eastAsia" w:ascii="宋体" w:hAnsi="宋体" w:eastAsia="宋体"/>
          <w:b/>
          <w:bCs/>
          <w:color w:val="000000"/>
          <w:sz w:val="24"/>
          <w:szCs w:val="24"/>
          <w:lang w:val="en-US" w:eastAsia="zh-CN"/>
        </w:rPr>
        <w:t>本次是对杭州市二手房价的分析，通过对相应的房价标签进行可视化图表统计并的出相应结论，同时使用回归模型对房价进行预测评估。</w:t>
      </w:r>
    </w:p>
    <w:p>
      <w:pPr>
        <w:snapToGrid w:val="0"/>
        <w:spacing w:before="0" w:after="0" w:line="240" w:lineRule="auto"/>
        <w:ind w:firstLineChars="200"/>
        <w:jc w:val="both"/>
        <w:rPr>
          <w:rFonts w:ascii="宋体" w:hAnsi="宋体" w:eastAsia="宋体"/>
          <w:color w:val="000000"/>
          <w:sz w:val="24"/>
          <w:szCs w:val="24"/>
        </w:rPr>
      </w:pPr>
    </w:p>
    <w:p>
      <w:pPr>
        <w:snapToGrid w:val="0"/>
        <w:spacing w:before="0" w:after="0" w:line="240" w:lineRule="auto"/>
        <w:jc w:val="both"/>
        <w:rPr>
          <w:rFonts w:ascii="宋体" w:hAnsi="宋体" w:eastAsia="宋体"/>
          <w:b/>
          <w:bCs/>
          <w:color w:val="000000"/>
          <w:sz w:val="24"/>
          <w:szCs w:val="24"/>
        </w:rPr>
      </w:pPr>
      <w:r>
        <w:rPr>
          <w:rFonts w:ascii="宋体" w:hAnsi="宋体" w:eastAsia="宋体"/>
          <w:b/>
          <w:bCs/>
          <w:color w:val="000000"/>
          <w:sz w:val="24"/>
          <w:szCs w:val="24"/>
        </w:rPr>
        <w:t>关键词：3</w:t>
      </w:r>
      <w:r>
        <w:rPr>
          <w:rFonts w:ascii="Times New Roman" w:hAnsi="Times New Roman" w:eastAsia="Times New Roman"/>
          <w:b/>
          <w:bCs/>
          <w:color w:val="000000"/>
          <w:sz w:val="24"/>
          <w:szCs w:val="24"/>
        </w:rPr>
        <w:t>-5</w:t>
      </w:r>
      <w:r>
        <w:rPr>
          <w:rFonts w:ascii="宋体" w:hAnsi="宋体" w:eastAsia="宋体"/>
          <w:b/>
          <w:bCs/>
          <w:color w:val="000000"/>
          <w:sz w:val="24"/>
          <w:szCs w:val="24"/>
        </w:rPr>
        <w:t>个</w:t>
      </w:r>
    </w:p>
    <w:p>
      <w:pPr>
        <w:snapToGrid w:val="0"/>
        <w:spacing w:before="0" w:after="0" w:line="240" w:lineRule="auto"/>
        <w:jc w:val="both"/>
        <w:rPr>
          <w:rFonts w:ascii="宋体" w:hAnsi="宋体" w:eastAsia="宋体"/>
          <w:b/>
          <w:bCs/>
          <w:color w:val="000000"/>
          <w:sz w:val="24"/>
          <w:szCs w:val="24"/>
        </w:rPr>
      </w:pPr>
    </w:p>
    <w:p>
      <w:pPr>
        <w:snapToGrid w:val="0"/>
        <w:spacing w:before="0" w:after="0" w:line="240" w:lineRule="auto"/>
        <w:jc w:val="both"/>
        <w:rPr>
          <w:rFonts w:hint="default" w:ascii="宋体" w:hAnsi="宋体" w:eastAsia="宋体"/>
          <w:b/>
          <w:bCs/>
          <w:color w:val="000000"/>
          <w:sz w:val="24"/>
          <w:szCs w:val="24"/>
          <w:lang w:val="en-US" w:eastAsia="zh-CN"/>
        </w:rPr>
      </w:pPr>
      <w:r>
        <w:rPr>
          <w:rFonts w:hint="eastAsia" w:ascii="宋体" w:hAnsi="宋体" w:eastAsia="宋体"/>
          <w:b/>
          <w:bCs/>
          <w:color w:val="000000"/>
          <w:sz w:val="24"/>
          <w:szCs w:val="24"/>
          <w:lang w:val="en-US" w:eastAsia="zh-CN"/>
        </w:rPr>
        <w:t>杭州市二手房、房价指标分析、房价回归模型、二手房价分析</w:t>
      </w:r>
    </w:p>
    <w:p>
      <w:pPr>
        <w:snapToGrid w:val="0"/>
        <w:spacing w:before="187" w:after="187" w:line="240" w:lineRule="auto"/>
        <w:ind w:firstLineChars="200"/>
        <w:jc w:val="both"/>
        <w:rPr>
          <w:rFonts w:ascii="宋体" w:hAnsi="宋体" w:eastAsia="宋体"/>
          <w:color w:val="000000"/>
          <w:sz w:val="24"/>
          <w:szCs w:val="24"/>
        </w:rPr>
      </w:pPr>
    </w:p>
    <w:p>
      <w:pPr>
        <w:snapToGrid w:val="0"/>
        <w:spacing w:before="0" w:after="0" w:line="240" w:lineRule="auto"/>
        <w:jc w:val="left"/>
        <w:rPr>
          <w:rFonts w:ascii="宋体" w:hAnsi="宋体" w:eastAsia="宋体"/>
          <w:color w:val="000000"/>
          <w:sz w:val="24"/>
          <w:szCs w:val="24"/>
        </w:rPr>
      </w:pPr>
      <w:r>
        <w:rPr>
          <w:rFonts w:ascii="微软雅黑" w:hAnsi="微软雅黑" w:eastAsia="微软雅黑"/>
          <w:color w:val="000000"/>
          <w:sz w:val="21"/>
          <w:szCs w:val="21"/>
        </w:rPr>
        <w:br w:type="page"/>
      </w:r>
    </w:p>
    <w:p>
      <w:pPr>
        <w:snapToGrid w:val="0"/>
        <w:spacing w:before="187" w:after="187" w:line="240" w:lineRule="auto"/>
        <w:jc w:val="both"/>
        <w:rPr>
          <w:rFonts w:ascii="宋体" w:hAnsi="宋体" w:eastAsia="宋体"/>
          <w:color w:val="000000"/>
          <w:sz w:val="24"/>
          <w:szCs w:val="24"/>
        </w:rPr>
      </w:pPr>
    </w:p>
    <w:p>
      <w:pPr>
        <w:snapToGrid w:val="0"/>
        <w:spacing w:before="240" w:after="0" w:line="259" w:lineRule="auto"/>
        <w:jc w:val="center"/>
        <w:rPr>
          <w:rFonts w:ascii="Times New Roman" w:hAnsi="Times New Roman" w:eastAsia="Times New Roman"/>
          <w:color w:val="2E75B6"/>
          <w:sz w:val="32"/>
          <w:szCs w:val="32"/>
        </w:rPr>
      </w:pPr>
      <w:r>
        <w:rPr>
          <w:rFonts w:ascii="宋体" w:hAnsi="宋体" w:eastAsia="宋体"/>
          <w:color w:val="2E75B6"/>
          <w:sz w:val="24"/>
          <w:szCs w:val="24"/>
        </w:rPr>
        <w:t>目录</w:t>
      </w:r>
      <w:r>
        <w:fldChar w:fldCharType="begin"/>
      </w:r>
      <w:r>
        <w:instrText xml:space="preserve"> HYPERLINK "_Toc88496249" \h </w:instrText>
      </w:r>
      <w:r>
        <w:fldChar w:fldCharType="separate"/>
      </w:r>
      <w:r>
        <w:rPr>
          <w:rFonts w:ascii="微软雅黑" w:hAnsi="微软雅黑" w:eastAsia="微软雅黑"/>
          <w:color w:val="1E6FFF"/>
          <w:sz w:val="21"/>
          <w:szCs w:val="21"/>
          <w:u w:val="single"/>
        </w:rPr>
        <w:fldChar w:fldCharType="end"/>
      </w:r>
    </w:p>
    <w:p>
      <w:pPr>
        <w:snapToGrid w:val="0"/>
        <w:spacing w:before="0" w:after="100" w:line="259" w:lineRule="auto"/>
        <w:ind w:left="220"/>
        <w:jc w:val="left"/>
        <w:rPr>
          <w:rFonts w:ascii="Times New Roman" w:hAnsi="Times New Roman" w:eastAsia="Times New Roman"/>
          <w:color w:val="000000"/>
          <w:sz w:val="24"/>
          <w:szCs w:val="24"/>
        </w:rPr>
      </w:pPr>
    </w:p>
    <w:p>
      <w:pPr>
        <w:pStyle w:val="5"/>
        <w:tabs>
          <w:tab w:val="right" w:leader="dot" w:pos="8296"/>
        </w:tabs>
        <w:rPr>
          <w:rFonts w:ascii="Times New Roman" w:hAnsi="Times New Roman" w:eastAsia="宋体" w:cstheme="minorBidi"/>
          <w:kern w:val="2"/>
          <w:sz w:val="24"/>
          <w:szCs w:val="24"/>
        </w:rPr>
      </w:pPr>
      <w:r>
        <w:fldChar w:fldCharType="begin"/>
      </w:r>
      <w:r>
        <w:instrText xml:space="preserve"> HYPERLINK \l "_Toc88496250" </w:instrText>
      </w:r>
      <w:r>
        <w:fldChar w:fldCharType="separate"/>
      </w:r>
      <w:r>
        <w:rPr>
          <w:rStyle w:val="9"/>
          <w:rFonts w:ascii="Times New Roman" w:hAnsi="Times New Roman" w:eastAsia="宋体"/>
          <w:color w:val="auto"/>
          <w:sz w:val="24"/>
          <w:szCs w:val="24"/>
          <w:u w:val="none"/>
        </w:rPr>
        <w:t>一、数据分析目标与任务</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_Toc88496250 \h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5"/>
        <w:tabs>
          <w:tab w:val="right" w:leader="dot" w:pos="8296"/>
        </w:tabs>
        <w:rPr>
          <w:rFonts w:ascii="Times New Roman" w:hAnsi="Times New Roman" w:eastAsia="宋体" w:cstheme="minorBidi"/>
          <w:kern w:val="2"/>
          <w:sz w:val="24"/>
          <w:szCs w:val="24"/>
        </w:rPr>
      </w:pPr>
      <w:r>
        <w:fldChar w:fldCharType="begin"/>
      </w:r>
      <w:r>
        <w:instrText xml:space="preserve"> HYPERLINK \l "_Toc88496251" </w:instrText>
      </w:r>
      <w:r>
        <w:fldChar w:fldCharType="separate"/>
      </w:r>
      <w:r>
        <w:rPr>
          <w:rStyle w:val="9"/>
          <w:rFonts w:ascii="Times New Roman" w:hAnsi="Times New Roman" w:eastAsia="宋体"/>
          <w:color w:val="auto"/>
          <w:sz w:val="24"/>
          <w:szCs w:val="24"/>
          <w:u w:val="none"/>
        </w:rPr>
        <w:t>二、数据预处理</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_Toc88496251 \h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5"/>
        <w:tabs>
          <w:tab w:val="right" w:leader="dot" w:pos="8296"/>
        </w:tabs>
        <w:rPr>
          <w:rFonts w:ascii="Times New Roman" w:hAnsi="Times New Roman" w:eastAsia="宋体" w:cstheme="minorBidi"/>
          <w:kern w:val="2"/>
          <w:sz w:val="24"/>
          <w:szCs w:val="24"/>
        </w:rPr>
      </w:pPr>
      <w:r>
        <w:fldChar w:fldCharType="begin"/>
      </w:r>
      <w:r>
        <w:instrText xml:space="preserve"> HYPERLINK \l "_Toc88496252" </w:instrText>
      </w:r>
      <w:r>
        <w:fldChar w:fldCharType="separate"/>
      </w:r>
      <w:r>
        <w:rPr>
          <w:rStyle w:val="9"/>
          <w:rFonts w:ascii="Times New Roman" w:hAnsi="Times New Roman" w:eastAsia="宋体"/>
          <w:color w:val="auto"/>
          <w:sz w:val="24"/>
          <w:szCs w:val="24"/>
          <w:u w:val="none"/>
        </w:rPr>
        <w:t>三、数据探索分析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_Toc88496252 \h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5"/>
        <w:tabs>
          <w:tab w:val="right" w:leader="dot" w:pos="8296"/>
        </w:tabs>
        <w:rPr>
          <w:rFonts w:ascii="Times New Roman" w:hAnsi="Times New Roman" w:eastAsia="宋体" w:cstheme="minorBidi"/>
          <w:kern w:val="2"/>
          <w:sz w:val="24"/>
          <w:szCs w:val="24"/>
        </w:rPr>
      </w:pPr>
      <w:r>
        <w:fldChar w:fldCharType="begin"/>
      </w:r>
      <w:r>
        <w:instrText xml:space="preserve"> HYPERLINK \l "_Toc88496253" </w:instrText>
      </w:r>
      <w:r>
        <w:fldChar w:fldCharType="separate"/>
      </w:r>
      <w:r>
        <w:rPr>
          <w:rStyle w:val="9"/>
          <w:rFonts w:ascii="Times New Roman" w:hAnsi="Times New Roman" w:eastAsia="宋体"/>
          <w:color w:val="auto"/>
          <w:sz w:val="24"/>
          <w:szCs w:val="24"/>
          <w:u w:val="none"/>
        </w:rPr>
        <w:t>四、数据分析模型</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_Toc88496253 \h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5"/>
        <w:tabs>
          <w:tab w:val="right" w:leader="dot" w:pos="8296"/>
        </w:tabs>
        <w:rPr>
          <w:rFonts w:ascii="Times New Roman" w:hAnsi="Times New Roman" w:eastAsia="宋体" w:cstheme="minorBidi"/>
          <w:kern w:val="2"/>
          <w:sz w:val="24"/>
          <w:szCs w:val="24"/>
        </w:rPr>
      </w:pPr>
      <w:r>
        <w:fldChar w:fldCharType="begin"/>
      </w:r>
      <w:r>
        <w:instrText xml:space="preserve"> HYPERLINK \l "_Toc88496254" </w:instrText>
      </w:r>
      <w:r>
        <w:fldChar w:fldCharType="separate"/>
      </w:r>
      <w:r>
        <w:rPr>
          <w:rStyle w:val="9"/>
          <w:rFonts w:ascii="Times New Roman" w:hAnsi="Times New Roman" w:eastAsia="宋体"/>
          <w:color w:val="auto"/>
          <w:sz w:val="24"/>
          <w:szCs w:val="24"/>
          <w:u w:val="none"/>
        </w:rPr>
        <w:t>五、方案评估</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_Toc88496254 \h </w:instrText>
      </w:r>
      <w:r>
        <w:rPr>
          <w:rFonts w:ascii="Times New Roman" w:hAnsi="Times New Roman" w:eastAsia="宋体"/>
          <w:sz w:val="24"/>
          <w:szCs w:val="24"/>
        </w:rPr>
        <w:fldChar w:fldCharType="separate"/>
      </w:r>
      <w:r>
        <w:rPr>
          <w:rFonts w:ascii="Times New Roman" w:hAnsi="Times New Roman" w:eastAsia="宋体"/>
          <w:sz w:val="24"/>
          <w:szCs w:val="24"/>
        </w:rPr>
        <w:t>2</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snapToGrid w:val="0"/>
        <w:spacing w:before="0" w:after="100" w:line="259" w:lineRule="auto"/>
        <w:ind w:left="220"/>
        <w:jc w:val="left"/>
        <w:rPr>
          <w:rFonts w:ascii="Times New Roman" w:hAnsi="Times New Roman" w:eastAsia="Times New Roman"/>
          <w:color w:val="000000"/>
          <w:sz w:val="24"/>
          <w:szCs w:val="24"/>
        </w:rPr>
      </w:pPr>
    </w:p>
    <w:p>
      <w:pPr>
        <w:snapToGrid w:val="0"/>
        <w:spacing w:before="0" w:after="100" w:line="259" w:lineRule="auto"/>
        <w:ind w:left="220"/>
        <w:jc w:val="left"/>
        <w:rPr>
          <w:rFonts w:ascii="Times New Roman" w:hAnsi="Times New Roman" w:eastAsia="Times New Roman"/>
          <w:color w:val="000000"/>
          <w:sz w:val="24"/>
          <w:szCs w:val="24"/>
        </w:rPr>
      </w:pPr>
    </w:p>
    <w:p>
      <w:pPr>
        <w:snapToGrid w:val="0"/>
        <w:spacing w:before="0" w:after="100" w:line="259" w:lineRule="auto"/>
        <w:ind w:left="220"/>
        <w:jc w:val="left"/>
        <w:rPr>
          <w:rFonts w:ascii="Times New Roman" w:hAnsi="Times New Roman" w:eastAsia="Times New Roman"/>
          <w:color w:val="000000"/>
          <w:sz w:val="24"/>
          <w:szCs w:val="24"/>
        </w:rPr>
      </w:pPr>
    </w:p>
    <w:p>
      <w:pPr>
        <w:snapToGrid w:val="0"/>
        <w:spacing w:before="0" w:after="100" w:line="259" w:lineRule="auto"/>
        <w:ind w:left="220"/>
        <w:jc w:val="left"/>
        <w:rPr>
          <w:rFonts w:ascii="Times New Roman" w:hAnsi="Times New Roman" w:eastAsia="Times New Roman"/>
          <w:color w:val="000000"/>
          <w:sz w:val="24"/>
          <w:szCs w:val="24"/>
        </w:rPr>
      </w:pPr>
    </w:p>
    <w:p>
      <w:pPr>
        <w:snapToGrid w:val="0"/>
        <w:spacing w:before="0" w:after="0" w:line="240" w:lineRule="auto"/>
        <w:jc w:val="both"/>
        <w:rPr>
          <w:rFonts w:ascii="Times New Roman" w:hAnsi="Times New Roman" w:eastAsia="Times New Roman"/>
          <w:b/>
          <w:bCs/>
          <w:color w:val="000000"/>
          <w:sz w:val="24"/>
          <w:szCs w:val="24"/>
        </w:rPr>
      </w:pPr>
    </w:p>
    <w:p>
      <w:pPr>
        <w:snapToGrid w:val="0"/>
        <w:spacing w:before="0" w:after="0" w:line="240" w:lineRule="auto"/>
        <w:jc w:val="left"/>
        <w:rPr>
          <w:rFonts w:ascii="宋体" w:hAnsi="宋体" w:eastAsia="宋体"/>
          <w:color w:val="000000"/>
          <w:sz w:val="24"/>
          <w:szCs w:val="24"/>
        </w:rPr>
      </w:pPr>
      <w:r>
        <w:rPr>
          <w:rFonts w:ascii="微软雅黑" w:hAnsi="微软雅黑" w:eastAsia="微软雅黑"/>
          <w:color w:val="000000"/>
          <w:sz w:val="21"/>
          <w:szCs w:val="21"/>
        </w:rPr>
        <w:br w:type="page"/>
      </w:r>
    </w:p>
    <w:p>
      <w:pPr>
        <w:snapToGrid w:val="0"/>
        <w:spacing w:before="0" w:after="0" w:line="240" w:lineRule="auto"/>
        <w:jc w:val="left"/>
        <w:rPr>
          <w:rFonts w:ascii="宋体" w:hAnsi="宋体" w:eastAsia="宋体"/>
          <w:color w:val="000000"/>
          <w:sz w:val="24"/>
          <w:szCs w:val="24"/>
        </w:rPr>
      </w:pPr>
    </w:p>
    <w:p>
      <w:pPr>
        <w:pStyle w:val="2"/>
        <w:snapToGrid w:val="0"/>
        <w:spacing w:line="360" w:lineRule="auto"/>
        <w:jc w:val="both"/>
        <w:rPr>
          <w:rFonts w:ascii="宋体" w:hAnsi="宋体" w:eastAsia="宋体"/>
          <w:b/>
          <w:bCs/>
          <w:sz w:val="32"/>
          <w:szCs w:val="32"/>
        </w:rPr>
      </w:pPr>
      <w:r>
        <w:rPr>
          <w:rFonts w:ascii="宋体" w:hAnsi="宋体" w:eastAsia="宋体"/>
          <w:b/>
          <w:bCs/>
          <w:sz w:val="32"/>
          <w:szCs w:val="32"/>
        </w:rPr>
        <w:t>一、数据分析目标与任务</w:t>
      </w:r>
    </w:p>
    <w:p>
      <w:pPr>
        <w:numPr>
          <w:ilvl w:val="0"/>
          <w:numId w:val="1"/>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背景介绍</w:t>
      </w:r>
    </w:p>
    <w:p>
      <w:pPr>
        <w:snapToGrid w:val="0"/>
        <w:spacing w:before="0" w:after="0" w:line="240" w:lineRule="auto"/>
        <w:ind w:left="420" w:firstLineChars="200"/>
        <w:jc w:val="both"/>
        <w:rPr>
          <w:rFonts w:ascii="宋体" w:hAnsi="宋体" w:eastAsia="宋体"/>
          <w:color w:val="000000"/>
          <w:sz w:val="24"/>
          <w:szCs w:val="24"/>
        </w:rPr>
      </w:pPr>
      <w:r>
        <w:rPr>
          <w:rFonts w:ascii="宋体" w:hAnsi="宋体" w:eastAsia="宋体"/>
          <w:color w:val="000000"/>
          <w:sz w:val="24"/>
          <w:szCs w:val="24"/>
        </w:rPr>
        <w:t>随着我国房地产业的迅速发展，城市可供开发的土地越来越少，二手房交易日趋活跃，蕴藏着广阔的发展空间与极大的发展潜力。由于二手房市场情况比较复杂，如何快速且科学得为二手房定价一直是众多学者研究的重要课题，它不仅能保障二手房交易双方有效地推进业务，实现交易双方的利益最大化，还能为二手房市场的长期健康发展奠定坚实的基础。</w:t>
      </w:r>
    </w:p>
    <w:p>
      <w:pPr>
        <w:numPr>
          <w:ilvl w:val="0"/>
          <w:numId w:val="1"/>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课程设计目标与任务</w:t>
      </w:r>
    </w:p>
    <w:p>
      <w:pPr>
        <w:numPr>
          <w:ilvl w:val="0"/>
          <w:numId w:val="2"/>
        </w:numPr>
        <w:snapToGrid w:val="0"/>
        <w:spacing w:before="0" w:after="0" w:line="240" w:lineRule="auto"/>
        <w:ind w:left="845" w:hanging="420"/>
        <w:jc w:val="both"/>
        <w:rPr>
          <w:rFonts w:ascii="宋体" w:hAnsi="宋体" w:eastAsia="宋体"/>
          <w:color w:val="000000"/>
          <w:sz w:val="24"/>
          <w:szCs w:val="24"/>
        </w:rPr>
      </w:pPr>
      <w:r>
        <w:rPr>
          <w:rFonts w:ascii="宋体" w:hAnsi="宋体" w:eastAsia="宋体"/>
          <w:color w:val="000000"/>
          <w:sz w:val="24"/>
          <w:szCs w:val="24"/>
        </w:rPr>
        <w:t>获取链家网杭州市的二手房数据</w:t>
      </w:r>
    </w:p>
    <w:p>
      <w:pPr>
        <w:numPr>
          <w:ilvl w:val="0"/>
          <w:numId w:val="2"/>
        </w:numPr>
        <w:snapToGrid w:val="0"/>
        <w:spacing w:before="0" w:after="0" w:line="240" w:lineRule="auto"/>
        <w:ind w:left="845" w:hanging="420"/>
        <w:jc w:val="both"/>
        <w:rPr>
          <w:rFonts w:ascii="宋体" w:hAnsi="宋体" w:eastAsia="宋体"/>
          <w:color w:val="000000"/>
          <w:sz w:val="24"/>
          <w:szCs w:val="24"/>
        </w:rPr>
      </w:pPr>
      <w:r>
        <w:rPr>
          <w:rFonts w:ascii="宋体" w:hAnsi="宋体" w:eastAsia="宋体"/>
          <w:color w:val="000000"/>
          <w:sz w:val="24"/>
          <w:szCs w:val="24"/>
        </w:rPr>
        <w:t>对数据进行预处理</w:t>
      </w:r>
    </w:p>
    <w:p>
      <w:pPr>
        <w:numPr>
          <w:ilvl w:val="0"/>
          <w:numId w:val="2"/>
        </w:numPr>
        <w:snapToGrid w:val="0"/>
        <w:spacing w:before="0" w:after="0" w:line="240" w:lineRule="auto"/>
        <w:ind w:left="845" w:hanging="420"/>
        <w:jc w:val="both"/>
        <w:rPr>
          <w:rFonts w:ascii="宋体" w:hAnsi="宋体" w:eastAsia="宋体"/>
          <w:color w:val="000000"/>
          <w:sz w:val="24"/>
          <w:szCs w:val="24"/>
        </w:rPr>
      </w:pPr>
      <w:r>
        <w:rPr>
          <w:rFonts w:ascii="宋体" w:hAnsi="宋体" w:eastAsia="宋体"/>
          <w:color w:val="000000"/>
          <w:sz w:val="24"/>
          <w:szCs w:val="24"/>
        </w:rPr>
        <w:t>分析影响该城市二手房价格的主要因素</w:t>
      </w:r>
    </w:p>
    <w:p>
      <w:pPr>
        <w:numPr>
          <w:ilvl w:val="0"/>
          <w:numId w:val="2"/>
        </w:numPr>
        <w:snapToGrid w:val="0"/>
        <w:spacing w:before="0" w:after="0" w:line="240" w:lineRule="auto"/>
        <w:ind w:left="845" w:hanging="420"/>
        <w:jc w:val="both"/>
        <w:rPr>
          <w:rFonts w:ascii="宋体" w:hAnsi="宋体" w:eastAsia="宋体"/>
          <w:color w:val="000000"/>
          <w:sz w:val="24"/>
          <w:szCs w:val="24"/>
        </w:rPr>
      </w:pPr>
      <w:r>
        <w:rPr>
          <w:rFonts w:ascii="宋体" w:hAnsi="宋体" w:eastAsia="宋体"/>
          <w:color w:val="000000"/>
          <w:sz w:val="24"/>
          <w:szCs w:val="24"/>
        </w:rPr>
        <w:t>构建相应的二手房房价估计模型以及评估、优化模型</w:t>
      </w:r>
    </w:p>
    <w:p>
      <w:pPr>
        <w:numPr>
          <w:ilvl w:val="0"/>
          <w:numId w:val="1"/>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研究方法与技术路线</w:t>
      </w:r>
    </w:p>
    <w:p>
      <w:pPr>
        <w:snapToGrid w:val="0"/>
        <w:spacing w:before="0" w:after="0" w:line="240" w:lineRule="auto"/>
        <w:ind w:left="420"/>
        <w:jc w:val="both"/>
        <w:rPr>
          <w:rFonts w:ascii="宋体" w:hAnsi="宋体" w:eastAsia="宋体"/>
          <w:color w:val="000000"/>
          <w:sz w:val="24"/>
          <w:szCs w:val="24"/>
        </w:rPr>
      </w:pPr>
      <w:r>
        <w:rPr>
          <w:rFonts w:ascii="宋体" w:hAnsi="宋体" w:eastAsia="宋体"/>
          <w:b/>
          <w:bCs/>
          <w:color w:val="000000"/>
          <w:sz w:val="24"/>
          <w:szCs w:val="24"/>
        </w:rPr>
        <w:t>数据获取：</w:t>
      </w:r>
      <w:r>
        <w:rPr>
          <w:rFonts w:ascii="宋体" w:hAnsi="宋体" w:eastAsia="宋体"/>
          <w:color w:val="000000"/>
          <w:sz w:val="24"/>
          <w:szCs w:val="24"/>
        </w:rPr>
        <w:t>通过python的requests库进行网页内容获取，re库和lxml库的etree进行数据解析，以及</w:t>
      </w:r>
    </w:p>
    <w:p>
      <w:pPr>
        <w:snapToGrid w:val="0"/>
        <w:spacing w:before="0" w:after="0" w:line="240" w:lineRule="auto"/>
        <w:ind w:left="420" w:firstLineChars="500"/>
        <w:jc w:val="both"/>
        <w:rPr>
          <w:rFonts w:ascii="宋体" w:hAnsi="宋体" w:eastAsia="宋体"/>
          <w:color w:val="000000"/>
          <w:sz w:val="24"/>
          <w:szCs w:val="24"/>
        </w:rPr>
      </w:pPr>
      <w:r>
        <w:rPr>
          <w:rFonts w:ascii="宋体" w:hAnsi="宋体" w:eastAsia="宋体"/>
          <w:color w:val="000000"/>
          <w:sz w:val="24"/>
          <w:szCs w:val="24"/>
        </w:rPr>
        <w:t>pandas库进行数据存储和time库实现间歇爬取从而实现反反爬。</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宋体" w:hAnsi="宋体" w:eastAsia="宋体"/>
          <w:b/>
          <w:bCs/>
          <w:color w:val="000000"/>
          <w:sz w:val="24"/>
          <w:szCs w:val="24"/>
        </w:rPr>
        <w:t>数据预处理：</w:t>
      </w:r>
      <w:r>
        <w:rPr>
          <w:rFonts w:ascii="宋体" w:hAnsi="宋体" w:eastAsia="宋体"/>
          <w:color w:val="000000"/>
          <w:sz w:val="24"/>
          <w:szCs w:val="24"/>
        </w:rPr>
        <w:t>主要通过pandas以及numpy库进行实现。</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宋体" w:hAnsi="宋体" w:eastAsia="宋体"/>
          <w:b/>
          <w:bCs/>
          <w:color w:val="000000"/>
          <w:sz w:val="24"/>
          <w:szCs w:val="24"/>
        </w:rPr>
        <w:t>数据分析：</w:t>
      </w:r>
      <w:r>
        <w:rPr>
          <w:rFonts w:ascii="宋体" w:hAnsi="宋体" w:eastAsia="宋体"/>
          <w:color w:val="000000"/>
          <w:sz w:val="24"/>
          <w:szCs w:val="24"/>
        </w:rPr>
        <w:t>主要通过matplotlib、seaborn库进行画图分析。</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ab/>
      </w:r>
      <w:r>
        <w:rPr>
          <w:rFonts w:ascii="宋体" w:hAnsi="宋体" w:eastAsia="宋体"/>
          <w:b/>
          <w:bCs/>
          <w:color w:val="000000"/>
          <w:sz w:val="24"/>
          <w:szCs w:val="24"/>
        </w:rPr>
        <w:t>构建、评估、优化模型：</w:t>
      </w:r>
      <w:r>
        <w:rPr>
          <w:rFonts w:ascii="宋体" w:hAnsi="宋体" w:eastAsia="宋体"/>
          <w:color w:val="000000"/>
          <w:sz w:val="24"/>
          <w:szCs w:val="24"/>
        </w:rPr>
        <w:t>主要通过sklearn库进行实现</w:t>
      </w:r>
    </w:p>
    <w:p>
      <w:pPr>
        <w:pStyle w:val="2"/>
        <w:snapToGrid w:val="0"/>
        <w:spacing w:line="360" w:lineRule="auto"/>
        <w:jc w:val="both"/>
        <w:rPr>
          <w:rFonts w:ascii="宋体" w:hAnsi="宋体" w:eastAsia="宋体"/>
          <w:sz w:val="32"/>
          <w:szCs w:val="32"/>
        </w:rPr>
      </w:pPr>
      <w:r>
        <w:rPr>
          <w:rFonts w:ascii="宋体" w:hAnsi="宋体" w:eastAsia="宋体"/>
          <w:sz w:val="32"/>
          <w:szCs w:val="32"/>
        </w:rPr>
        <w:t>二、数据预处理</w:t>
      </w:r>
    </w:p>
    <w:p>
      <w:pPr>
        <w:numPr>
          <w:ilvl w:val="0"/>
          <w:numId w:val="3"/>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数据说明</w:t>
      </w:r>
    </w:p>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数据样本：</w:t>
      </w:r>
    </w:p>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drawing>
          <wp:inline distT="0" distB="0" distL="0" distR="0">
            <wp:extent cx="6188710" cy="2345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88710" cy="2345932"/>
                    </a:xfrm>
                    <a:prstGeom prst="rect">
                      <a:avLst/>
                    </a:prstGeom>
                  </pic:spPr>
                </pic:pic>
              </a:graphicData>
            </a:graphic>
          </wp:inline>
        </w:drawing>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数据字段信息：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860"/>
        <w:gridCol w:w="1635"/>
        <w:gridCol w:w="1650"/>
        <w:gridCol w:w="1470"/>
        <w:gridCol w:w="180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b/>
                <w:bCs/>
                <w:color w:val="000000"/>
                <w:kern w:val="0"/>
                <w:sz w:val="22"/>
                <w:szCs w:val="22"/>
              </w:rPr>
            </w:pPr>
            <w:r>
              <w:rPr>
                <w:rFonts w:ascii="宋体" w:hAnsi="宋体" w:eastAsia="宋体"/>
                <w:b/>
                <w:bCs/>
                <w:color w:val="000000"/>
                <w:kern w:val="0"/>
                <w:sz w:val="22"/>
                <w:szCs w:val="22"/>
              </w:rPr>
              <w:t>字段</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b/>
                <w:bCs/>
                <w:color w:val="000000"/>
                <w:kern w:val="0"/>
                <w:sz w:val="22"/>
                <w:szCs w:val="22"/>
              </w:rPr>
            </w:pPr>
            <w:r>
              <w:rPr>
                <w:rFonts w:ascii="宋体" w:hAnsi="宋体" w:eastAsia="宋体"/>
                <w:b/>
                <w:bCs/>
                <w:color w:val="000000"/>
                <w:kern w:val="0"/>
                <w:sz w:val="22"/>
                <w:szCs w:val="22"/>
              </w:rPr>
              <w:t>说明</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b/>
                <w:bCs/>
                <w:color w:val="000000"/>
                <w:kern w:val="0"/>
                <w:sz w:val="22"/>
                <w:szCs w:val="22"/>
              </w:rPr>
            </w:pPr>
            <w:r>
              <w:rPr>
                <w:rFonts w:ascii="宋体" w:hAnsi="宋体" w:eastAsia="宋体"/>
                <w:b/>
                <w:bCs/>
                <w:color w:val="000000"/>
                <w:kern w:val="0"/>
                <w:sz w:val="22"/>
                <w:szCs w:val="22"/>
              </w:rPr>
              <w:t>字段</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b/>
                <w:bCs/>
                <w:color w:val="000000"/>
                <w:kern w:val="0"/>
                <w:sz w:val="22"/>
                <w:szCs w:val="22"/>
              </w:rPr>
            </w:pPr>
            <w:r>
              <w:rPr>
                <w:rFonts w:ascii="宋体" w:hAnsi="宋体" w:eastAsia="宋体"/>
                <w:b/>
                <w:bCs/>
                <w:color w:val="000000"/>
                <w:kern w:val="0"/>
                <w:sz w:val="22"/>
                <w:szCs w:val="22"/>
              </w:rPr>
              <w:t>说明</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b/>
                <w:bCs/>
                <w:color w:val="000000"/>
                <w:kern w:val="0"/>
                <w:sz w:val="22"/>
                <w:szCs w:val="22"/>
              </w:rPr>
            </w:pPr>
            <w:r>
              <w:rPr>
                <w:rFonts w:ascii="宋体" w:hAnsi="宋体" w:eastAsia="宋体"/>
                <w:b/>
                <w:bCs/>
                <w:color w:val="000000"/>
                <w:kern w:val="0"/>
                <w:sz w:val="22"/>
                <w:szCs w:val="22"/>
              </w:rPr>
              <w:t>字段</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b/>
                <w:bCs/>
                <w:color w:val="000000"/>
                <w:kern w:val="0"/>
                <w:sz w:val="22"/>
                <w:szCs w:val="22"/>
              </w:rPr>
            </w:pPr>
            <w:r>
              <w:rPr>
                <w:rFonts w:ascii="宋体" w:hAnsi="宋体" w:eastAsia="宋体"/>
                <w:b/>
                <w:bCs/>
                <w:color w:val="000000"/>
                <w:kern w:val="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标题</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售房标题</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户型结构</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如：跃层</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交易权属</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如：商品房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总价格</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房屋总价</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套内面积</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sz w:val="22"/>
                <w:szCs w:val="22"/>
              </w:rPr>
            </w:pPr>
            <w:r>
              <w:rPr>
                <w:rFonts w:ascii="宋体" w:hAnsi="宋体" w:eastAsia="宋体"/>
                <w:color w:val="333333"/>
                <w:spacing w:val="0"/>
                <w:sz w:val="22"/>
                <w:szCs w:val="22"/>
                <w:shd w:val="clear" w:fill="FFFFFF"/>
              </w:rPr>
              <w:t>套内房屋使用空间的面积</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上次交易</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如：2008/10/5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单价</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每平方米单价</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建筑类型</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如：板楼</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房屋用途</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如：普通住宅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小区</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住房所属小区</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房屋朝向</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如：南北</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房屋年限</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如：满五年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房屋所属市辖区</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房屋所属市辖区</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建筑结构</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如：钢混结构</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产权所属</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如：共有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房屋地址（街道）</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房屋地址（街道）</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装修情况</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如：精装</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抵押信息</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如：无抵押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房屋户型</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如：5室2厅1厨3卫</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梯户比例</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如：两梯两户</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房本备件</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如：已上传房本照片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6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所在楼层</w:t>
            </w:r>
          </w:p>
        </w:tc>
        <w:tc>
          <w:tcPr>
            <w:tcW w:w="1635"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如：高楼层 (共20层)</w:t>
            </w:r>
          </w:p>
        </w:tc>
        <w:tc>
          <w:tcPr>
            <w:tcW w:w="16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配备电梯</w:t>
            </w:r>
          </w:p>
        </w:tc>
        <w:tc>
          <w:tcPr>
            <w:tcW w:w="147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如：有</w:t>
            </w:r>
          </w:p>
        </w:tc>
        <w:tc>
          <w:tcPr>
            <w:tcW w:w="180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房源核验统一编码</w:t>
            </w:r>
          </w:p>
        </w:tc>
        <w:tc>
          <w:tcPr>
            <w:tcW w:w="1350" w:type="dxa"/>
            <w:tcBorders>
              <w:top w:val="nil"/>
              <w:left w:val="nil"/>
              <w:bottom w:val="nil"/>
              <w:right w:val="nil"/>
            </w:tcBorders>
            <w:vAlign w:val="center"/>
          </w:tcPr>
          <w:p>
            <w:pPr>
              <w:snapToGrid w:val="0"/>
              <w:spacing w:before="0" w:after="0" w:line="240" w:lineRule="auto"/>
              <w:jc w:val="center"/>
              <w:rPr>
                <w:rFonts w:ascii="宋体" w:hAnsi="宋体" w:eastAsia="宋体"/>
                <w:color w:val="000000"/>
                <w:kern w:val="0"/>
                <w:sz w:val="22"/>
                <w:szCs w:val="22"/>
              </w:rPr>
            </w:pPr>
            <w:r>
              <w:rPr>
                <w:rFonts w:ascii="宋体" w:hAnsi="宋体" w:eastAsia="宋体"/>
                <w:color w:val="000000"/>
                <w:kern w:val="0"/>
                <w:sz w:val="22"/>
                <w:szCs w:val="22"/>
              </w:rPr>
              <w:t>如：211209IR047951</w:t>
            </w:r>
          </w:p>
        </w:tc>
      </w:tr>
    </w:tbl>
    <w:p>
      <w:pPr>
        <w:snapToGrid w:val="0"/>
        <w:spacing w:before="0" w:after="0" w:line="240" w:lineRule="auto"/>
        <w:jc w:val="both"/>
        <w:rPr>
          <w:rFonts w:ascii="宋体" w:hAnsi="宋体" w:eastAsia="宋体"/>
          <w:color w:val="000000"/>
          <w:sz w:val="20"/>
          <w:szCs w:val="20"/>
        </w:rPr>
      </w:pPr>
      <w:r>
        <w:rPr>
          <w:rFonts w:ascii="宋体" w:hAnsi="宋体" w:eastAsia="宋体"/>
          <w:color w:val="000000"/>
          <w:sz w:val="20"/>
          <w:szCs w:val="20"/>
        </w:rPr>
        <w:t>数据规模：</w:t>
      </w:r>
    </w:p>
    <w:p>
      <w:pPr>
        <w:snapToGrid w:val="0"/>
        <w:spacing w:before="0" w:after="0" w:line="240" w:lineRule="auto"/>
        <w:jc w:val="center"/>
        <w:rPr>
          <w:rFonts w:ascii="宋体" w:hAnsi="宋体" w:eastAsia="宋体"/>
          <w:color w:val="000000"/>
          <w:sz w:val="20"/>
          <w:szCs w:val="20"/>
        </w:rPr>
      </w:pPr>
      <w:r>
        <w:rPr>
          <w:rFonts w:ascii="微软雅黑" w:hAnsi="微软雅黑" w:eastAsia="微软雅黑"/>
          <w:color w:val="000000"/>
          <w:sz w:val="21"/>
          <w:szCs w:val="21"/>
        </w:rPr>
        <w:drawing>
          <wp:inline distT="0" distB="0" distL="0" distR="0">
            <wp:extent cx="2962275" cy="904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62275" cy="904875"/>
                    </a:xfrm>
                    <a:prstGeom prst="rect">
                      <a:avLst/>
                    </a:prstGeom>
                  </pic:spPr>
                </pic:pic>
              </a:graphicData>
            </a:graphic>
          </wp:inline>
        </w:drawing>
      </w:r>
    </w:p>
    <w:p>
      <w:pPr>
        <w:numPr>
          <w:ilvl w:val="0"/>
          <w:numId w:val="3"/>
        </w:numPr>
        <w:snapToGrid w:val="0"/>
        <w:spacing w:before="187" w:after="187" w:line="360" w:lineRule="auto"/>
        <w:ind w:left="420" w:hanging="420"/>
        <w:jc w:val="left"/>
        <w:rPr>
          <w:rFonts w:ascii="Times New Roman" w:hAnsi="Times New Roman" w:eastAsia="Times New Roman"/>
          <w:color w:val="FF0000"/>
          <w:sz w:val="24"/>
          <w:szCs w:val="24"/>
        </w:rPr>
      </w:pPr>
      <w:r>
        <w:rPr>
          <w:rFonts w:ascii="宋体" w:hAnsi="宋体" w:eastAsia="宋体"/>
          <w:color w:val="000000"/>
          <w:sz w:val="24"/>
          <w:szCs w:val="24"/>
        </w:rPr>
        <w:t>数据清洗</w:t>
      </w:r>
      <w:r>
        <w:rPr>
          <w:rFonts w:ascii="宋体" w:hAnsi="宋体" w:eastAsia="宋体"/>
          <w:color w:val="FF0000"/>
          <w:sz w:val="24"/>
          <w:szCs w:val="24"/>
        </w:rPr>
        <w:t xml:space="preserve"> </w:t>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重复行处理：</w:t>
      </w:r>
    </w:p>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drawing>
          <wp:inline distT="0" distB="0" distL="0" distR="0">
            <wp:extent cx="3857625" cy="1476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57625" cy="1476375"/>
                    </a:xfrm>
                    <a:prstGeom prst="rect">
                      <a:avLst/>
                    </a:prstGeom>
                  </pic:spPr>
                </pic:pic>
              </a:graphicData>
            </a:graphic>
          </wp:inline>
        </w:drawing>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缺失值处理：</w:t>
      </w:r>
    </w:p>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drawing>
          <wp:inline distT="0" distB="0" distL="0" distR="0">
            <wp:extent cx="2838450" cy="5267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38450" cy="5267325"/>
                    </a:xfrm>
                    <a:prstGeom prst="rect">
                      <a:avLst/>
                    </a:prstGeom>
                  </pic:spPr>
                </pic:pic>
              </a:graphicData>
            </a:graphic>
          </wp:inline>
        </w:drawing>
      </w:r>
      <w:r>
        <w:rPr>
          <w:rFonts w:ascii="宋体" w:hAnsi="宋体" w:eastAsia="宋体"/>
          <w:color w:val="000000"/>
          <w:sz w:val="24"/>
          <w:szCs w:val="24"/>
        </w:rPr>
        <w:drawing>
          <wp:inline distT="0" distB="0" distL="0" distR="0">
            <wp:extent cx="3248025" cy="525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48025" cy="5257800"/>
                    </a:xfrm>
                    <a:prstGeom prst="rect">
                      <a:avLst/>
                    </a:prstGeom>
                  </pic:spPr>
                </pic:pic>
              </a:graphicData>
            </a:graphic>
          </wp:inline>
        </w:drawing>
      </w:r>
      <w:r>
        <w:rPr>
          <w:rFonts w:ascii="宋体" w:hAnsi="宋体" w:eastAsia="宋体"/>
          <w:color w:val="000000"/>
          <w:sz w:val="24"/>
          <w:szCs w:val="24"/>
        </w:rPr>
        <w:drawing>
          <wp:inline distT="0" distB="0" distL="0" distR="0">
            <wp:extent cx="6181725" cy="619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181725" cy="619125"/>
                    </a:xfrm>
                    <a:prstGeom prst="rect">
                      <a:avLst/>
                    </a:prstGeom>
                  </pic:spPr>
                </pic:pic>
              </a:graphicData>
            </a:graphic>
          </wp:inline>
        </w:drawing>
      </w:r>
      <w:r>
        <w:rPr>
          <w:rFonts w:ascii="宋体" w:hAnsi="宋体" w:eastAsia="宋体"/>
          <w:color w:val="000000"/>
          <w:sz w:val="24"/>
          <w:szCs w:val="24"/>
        </w:rPr>
        <w:drawing>
          <wp:inline distT="0" distB="0" distL="0" distR="0">
            <wp:extent cx="6181725" cy="771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181725" cy="771525"/>
                    </a:xfrm>
                    <a:prstGeom prst="rect">
                      <a:avLst/>
                    </a:prstGeom>
                  </pic:spPr>
                </pic:pic>
              </a:graphicData>
            </a:graphic>
          </wp:inline>
        </w:drawing>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异常值处理：</w:t>
      </w:r>
    </w:p>
    <w:p>
      <w:pPr>
        <w:snapToGrid w:val="0"/>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对于房源核验统一编码列中，存在http://...，这样的连接数据，但是房源核验统一编码这一列对于数据分析并不太重要，这儿考虑将这列删除。</w:t>
      </w:r>
    </w:p>
    <w:p>
      <w:pPr>
        <w:snapToGrid w:val="0"/>
        <w:spacing w:before="0" w:after="0" w:line="240" w:lineRule="auto"/>
        <w:ind w:firstLineChars="200"/>
        <w:jc w:val="both"/>
        <w:rPr>
          <w:rFonts w:ascii="宋体" w:hAnsi="宋体" w:eastAsia="宋体"/>
          <w:color w:val="000000"/>
          <w:sz w:val="24"/>
          <w:szCs w:val="24"/>
        </w:rPr>
      </w:pPr>
    </w:p>
    <w:p>
      <w:pPr>
        <w:snapToGrid w:val="0"/>
        <w:spacing w:before="0" w:after="0" w:line="240" w:lineRule="auto"/>
        <w:ind w:firstLineChars="200"/>
        <w:jc w:val="both"/>
        <w:rPr>
          <w:rFonts w:ascii="宋体" w:hAnsi="宋体" w:eastAsia="宋体"/>
          <w:color w:val="000000"/>
          <w:sz w:val="24"/>
          <w:szCs w:val="24"/>
        </w:rPr>
      </w:pPr>
      <w:r>
        <w:rPr>
          <w:rFonts w:ascii="宋体" w:hAnsi="宋体" w:eastAsia="宋体"/>
          <w:color w:val="000000"/>
          <w:sz w:val="24"/>
          <w:szCs w:val="24"/>
        </w:rPr>
        <w:t>以上是数据清洗的主要步骤及原理，效果理想，保留下了唯一且有效的数据。</w:t>
      </w:r>
    </w:p>
    <w:p>
      <w:pPr>
        <w:numPr>
          <w:ilvl w:val="0"/>
          <w:numId w:val="3"/>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数据处理</w:t>
      </w:r>
    </w:p>
    <w:p>
      <w:pPr>
        <w:snapToGrid w:val="0"/>
        <w:spacing w:before="0" w:after="0" w:line="240" w:lineRule="auto"/>
        <w:ind w:firstLineChars="200"/>
        <w:jc w:val="both"/>
        <w:rPr>
          <w:rFonts w:ascii="宋体" w:hAnsi="宋体" w:eastAsia="宋体"/>
          <w:color w:val="000000"/>
          <w:sz w:val="24"/>
          <w:szCs w:val="24"/>
        </w:rPr>
      </w:pPr>
      <w:r>
        <w:rPr>
          <w:rFonts w:ascii="宋体" w:hAnsi="宋体" w:eastAsia="宋体"/>
          <w:color w:val="000000"/>
          <w:sz w:val="24"/>
          <w:szCs w:val="24"/>
        </w:rPr>
        <w:t>在数据预处理阶段，主要进行了数据类型的转换。见下图。</w:t>
      </w:r>
    </w:p>
    <w:p>
      <w:pPr>
        <w:snapToGrid w:val="0"/>
        <w:spacing w:before="0" w:after="0" w:line="240" w:lineRule="auto"/>
        <w:ind w:firstLineChars="200"/>
        <w:jc w:val="both"/>
        <w:rPr>
          <w:rFonts w:ascii="宋体" w:hAnsi="宋体" w:eastAsia="宋体"/>
          <w:color w:val="000000"/>
          <w:sz w:val="24"/>
          <w:szCs w:val="24"/>
        </w:rPr>
      </w:pPr>
      <w:r>
        <w:rPr>
          <w:rFonts w:ascii="宋体" w:hAnsi="宋体" w:eastAsia="宋体"/>
          <w:color w:val="000000"/>
          <w:sz w:val="24"/>
          <w:szCs w:val="24"/>
        </w:rPr>
        <w:t>其他的相应的数据处理针对下面数据分析时针对具体分析做的相应数据处理。</w:t>
      </w:r>
    </w:p>
    <w:p>
      <w:pPr>
        <w:snapToGrid w:val="0"/>
        <w:spacing w:before="0" w:after="0" w:line="240" w:lineRule="auto"/>
        <w:ind w:firstLineChars="200"/>
        <w:jc w:val="both"/>
        <w:rPr>
          <w:rFonts w:ascii="宋体" w:hAnsi="宋体" w:eastAsia="宋体"/>
          <w:color w:val="000000"/>
          <w:sz w:val="24"/>
          <w:szCs w:val="24"/>
        </w:rPr>
      </w:pPr>
      <w:r>
        <w:rPr>
          <w:rFonts w:ascii="宋体" w:hAnsi="宋体" w:eastAsia="宋体"/>
          <w:color w:val="000000"/>
          <w:sz w:val="24"/>
          <w:szCs w:val="24"/>
        </w:rPr>
        <w:t>基本上没有太大难点，主要就是对数据不太熟悉，需要在后面数据探索分析时逐步熟悉及解决。</w:t>
      </w:r>
    </w:p>
    <w:p>
      <w:pPr>
        <w:snapToGrid w:val="0"/>
        <w:spacing w:before="0" w:after="0" w:line="240" w:lineRule="auto"/>
        <w:jc w:val="center"/>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去掉建筑面积列的单位，将其变换为float型：</w:t>
      </w:r>
    </w:p>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drawing>
          <wp:inline distT="0" distB="0" distL="0" distR="0">
            <wp:extent cx="5305425" cy="3390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305425" cy="3390900"/>
                    </a:xfrm>
                    <a:prstGeom prst="rect">
                      <a:avLst/>
                    </a:prstGeom>
                  </pic:spPr>
                </pic:pic>
              </a:graphicData>
            </a:graphic>
          </wp:inline>
        </w:drawing>
      </w:r>
    </w:p>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修改房屋年限为日期字符串的，将其转为特定的类别：</w:t>
      </w:r>
    </w:p>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drawing>
          <wp:inline distT="0" distB="0" distL="0" distR="0">
            <wp:extent cx="5438775" cy="3762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438775" cy="3762375"/>
                    </a:xfrm>
                    <a:prstGeom prst="rect">
                      <a:avLst/>
                    </a:prstGeom>
                  </pic:spPr>
                </pic:pic>
              </a:graphicData>
            </a:graphic>
          </wp:inline>
        </w:drawing>
      </w:r>
    </w:p>
    <w:p>
      <w:pPr>
        <w:snapToGrid w:val="0"/>
        <w:spacing w:before="0" w:after="0" w:line="240" w:lineRule="auto"/>
        <w:jc w:val="both"/>
        <w:rPr>
          <w:rFonts w:ascii="宋体" w:hAnsi="宋体" w:eastAsia="宋体"/>
          <w:color w:val="000000"/>
          <w:sz w:val="20"/>
          <w:szCs w:val="20"/>
        </w:rPr>
      </w:pPr>
    </w:p>
    <w:p>
      <w:pPr>
        <w:pStyle w:val="2"/>
        <w:snapToGrid w:val="0"/>
        <w:spacing w:line="360" w:lineRule="auto"/>
        <w:jc w:val="both"/>
        <w:rPr>
          <w:rFonts w:ascii="宋体" w:hAnsi="宋体" w:eastAsia="宋体"/>
          <w:sz w:val="32"/>
          <w:szCs w:val="32"/>
        </w:rPr>
      </w:pPr>
      <w:r>
        <w:rPr>
          <w:rFonts w:ascii="宋体" w:hAnsi="宋体" w:eastAsia="宋体"/>
          <w:sz w:val="32"/>
          <w:szCs w:val="32"/>
        </w:rPr>
        <w:t>三、数据探索分析</w:t>
      </w:r>
    </w:p>
    <w:p>
      <w:pPr>
        <w:numPr>
          <w:ilvl w:val="0"/>
          <w:numId w:val="4"/>
        </w:numPr>
        <w:snapToGrid w:val="0"/>
        <w:spacing w:before="187" w:after="187" w:line="360" w:lineRule="auto"/>
        <w:ind w:hanging="420"/>
        <w:jc w:val="left"/>
        <w:rPr>
          <w:rFonts w:ascii="宋体" w:hAnsi="宋体" w:eastAsia="宋体"/>
          <w:color w:val="FF0000"/>
          <w:sz w:val="24"/>
          <w:szCs w:val="24"/>
        </w:rPr>
      </w:pPr>
      <w:r>
        <w:rPr>
          <w:rFonts w:ascii="宋体" w:hAnsi="宋体" w:eastAsia="宋体"/>
          <w:color w:val="000000"/>
          <w:sz w:val="24"/>
          <w:szCs w:val="24"/>
        </w:rPr>
        <w:t>结合可视化呈现，对数据进行探索性分析</w:t>
      </w:r>
    </w:p>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4"/>
          <w:szCs w:val="24"/>
        </w:rPr>
        <w:t>我们小组在观察数据集结构后，决定分别从建筑结构、房屋朝向、装修情况、所在楼层、房屋用途、房屋所属市辖区、房屋户型等特征值入手，分析这些特征值与二手房房屋价格的关系。</w:t>
      </w:r>
    </w:p>
    <w:p>
      <w:pPr>
        <w:numPr>
          <w:ilvl w:val="0"/>
          <w:numId w:val="4"/>
        </w:numPr>
        <w:snapToGrid w:val="0"/>
        <w:spacing w:before="187" w:after="187" w:line="360" w:lineRule="auto"/>
        <w:ind w:hanging="420"/>
        <w:jc w:val="left"/>
        <w:rPr>
          <w:rFonts w:ascii="Times New Roman" w:hAnsi="Times New Roman" w:eastAsia="Times New Roman"/>
          <w:color w:val="000000"/>
          <w:sz w:val="24"/>
          <w:szCs w:val="24"/>
        </w:rPr>
      </w:pPr>
      <w:r>
        <w:rPr>
          <w:rFonts w:ascii="宋体" w:hAnsi="宋体" w:eastAsia="宋体"/>
          <w:color w:val="000000"/>
          <w:sz w:val="24"/>
          <w:szCs w:val="24"/>
        </w:rPr>
        <w:t>可视化呈现结果</w:t>
      </w:r>
      <w:r>
        <w:rPr>
          <w:rFonts w:ascii="Times New Roman" w:hAnsi="Times New Roman" w:eastAsia="Times New Roman"/>
          <w:color w:val="000000"/>
          <w:sz w:val="24"/>
          <w:szCs w:val="24"/>
        </w:rPr>
        <w:t xml:space="preserve"> </w:t>
      </w:r>
    </w:p>
    <w:p>
      <w:pPr>
        <w:snapToGrid w:val="0"/>
        <w:spacing w:before="187" w:after="187" w:line="360" w:lineRule="auto"/>
        <w:ind w:left="0" w:hanging="420"/>
        <w:jc w:val="left"/>
        <w:rPr>
          <w:rFonts w:ascii="Times New Roman" w:hAnsi="Times New Roman" w:eastAsia="Times New Roman"/>
          <w:color w:val="000000"/>
          <w:sz w:val="24"/>
          <w:szCs w:val="24"/>
        </w:rPr>
      </w:pPr>
      <w:r>
        <w:rPr>
          <w:rFonts w:ascii="宋体" w:hAnsi="宋体" w:eastAsia="宋体"/>
          <w:color w:val="FF0000"/>
          <w:sz w:val="24"/>
          <w:szCs w:val="24"/>
        </w:rPr>
        <w:drawing>
          <wp:inline distT="0" distB="0" distL="0" distR="0">
            <wp:extent cx="3609975" cy="2428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609975" cy="2428875"/>
                    </a:xfrm>
                    <a:prstGeom prst="rect">
                      <a:avLst/>
                    </a:prstGeom>
                  </pic:spPr>
                </pic:pic>
              </a:graphicData>
            </a:graphic>
          </wp:inline>
        </w:drawing>
      </w:r>
    </w:p>
    <w:p>
      <w:pPr>
        <w:snapToGrid w:val="0"/>
        <w:spacing w:before="187" w:after="187" w:line="360" w:lineRule="auto"/>
        <w:ind w:left="0" w:hanging="420"/>
        <w:jc w:val="left"/>
        <w:rPr>
          <w:rFonts w:ascii="Times New Roman" w:hAnsi="Times New Roman" w:eastAsia="Times New Roman"/>
          <w:color w:val="000000"/>
          <w:sz w:val="24"/>
          <w:szCs w:val="24"/>
        </w:rPr>
      </w:pPr>
      <w:r>
        <w:rPr>
          <w:rFonts w:ascii="宋体" w:hAnsi="宋体" w:eastAsia="宋体"/>
          <w:color w:val="FF0000"/>
          <w:sz w:val="24"/>
          <w:szCs w:val="24"/>
        </w:rPr>
        <w:drawing>
          <wp:inline distT="0" distB="0" distL="0" distR="0">
            <wp:extent cx="6188710" cy="30238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6188710" cy="3024142"/>
                    </a:xfrm>
                    <a:prstGeom prst="rect">
                      <a:avLst/>
                    </a:prstGeom>
                  </pic:spPr>
                </pic:pic>
              </a:graphicData>
            </a:graphic>
          </wp:inline>
        </w:drawing>
      </w:r>
    </w:p>
    <w:p>
      <w:pPr>
        <w:snapToGrid w:val="0"/>
        <w:spacing w:before="187" w:after="187" w:line="360" w:lineRule="auto"/>
        <w:ind w:left="0" w:firstLine="0"/>
        <w:jc w:val="left"/>
        <w:rPr>
          <w:rFonts w:ascii="宋体" w:hAnsi="宋体" w:eastAsia="宋体"/>
          <w:color w:val="000000"/>
          <w:sz w:val="24"/>
          <w:szCs w:val="24"/>
        </w:rPr>
      </w:pPr>
      <w:r>
        <w:rPr>
          <w:rFonts w:ascii="宋体" w:hAnsi="宋体" w:eastAsia="宋体"/>
          <w:color w:val="000000"/>
          <w:sz w:val="24"/>
          <w:szCs w:val="24"/>
        </w:rPr>
        <w:t>首先观察二手房总房价的大致情况，发现36.96%二手房的总价格在100-300万，35.91%二手房的总价格在300-500万之间，也就是100-500万的二手房价格是最普遍的，100万以下和1000万以上的二手房数量较少，分别占3%左右。</w:t>
      </w:r>
    </w:p>
    <w:p>
      <w:pPr>
        <w:snapToGrid w:val="0"/>
        <w:spacing w:before="187" w:after="187" w:line="360" w:lineRule="auto"/>
        <w:ind w:left="0" w:hanging="420"/>
        <w:jc w:val="left"/>
        <w:rPr>
          <w:rFonts w:ascii="宋体" w:hAnsi="宋体" w:eastAsia="宋体"/>
          <w:color w:val="FF0000"/>
          <w:sz w:val="24"/>
          <w:szCs w:val="24"/>
        </w:rPr>
      </w:pPr>
      <w:r>
        <w:rPr>
          <w:rFonts w:ascii="宋体" w:hAnsi="宋体" w:eastAsia="宋体"/>
          <w:color w:val="FF0000"/>
          <w:sz w:val="24"/>
          <w:szCs w:val="24"/>
        </w:rPr>
        <w:drawing>
          <wp:inline distT="0" distB="0" distL="0" distR="0">
            <wp:extent cx="6188710" cy="19627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6188710" cy="1962981"/>
                    </a:xfrm>
                    <a:prstGeom prst="rect">
                      <a:avLst/>
                    </a:prstGeom>
                  </pic:spPr>
                </pic:pic>
              </a:graphicData>
            </a:graphic>
          </wp:inline>
        </w:drawing>
      </w:r>
    </w:p>
    <w:p>
      <w:pPr>
        <w:snapToGrid w:val="0"/>
        <w:spacing w:before="187" w:after="187" w:line="360" w:lineRule="auto"/>
        <w:ind w:left="0" w:hanging="420"/>
        <w:jc w:val="left"/>
        <w:rPr>
          <w:rFonts w:ascii="宋体" w:hAnsi="宋体" w:eastAsia="宋体"/>
          <w:color w:val="FF0000"/>
          <w:sz w:val="24"/>
          <w:szCs w:val="24"/>
        </w:rPr>
      </w:pPr>
      <w:r>
        <w:rPr>
          <w:rFonts w:ascii="宋体" w:hAnsi="宋体" w:eastAsia="宋体"/>
          <w:color w:val="FF0000"/>
          <w:sz w:val="24"/>
          <w:szCs w:val="24"/>
        </w:rPr>
        <w:drawing>
          <wp:inline distT="0" distB="0" distL="0" distR="0">
            <wp:extent cx="6188710" cy="32029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6188710" cy="3203567"/>
                    </a:xfrm>
                    <a:prstGeom prst="rect">
                      <a:avLst/>
                    </a:prstGeom>
                  </pic:spPr>
                </pic:pic>
              </a:graphicData>
            </a:graphic>
          </wp:inline>
        </w:drawing>
      </w:r>
    </w:p>
    <w:p>
      <w:pPr>
        <w:snapToGrid w:val="0"/>
        <w:spacing w:before="187" w:after="187" w:line="360" w:lineRule="auto"/>
        <w:ind w:left="0" w:firstLine="0"/>
        <w:jc w:val="left"/>
        <w:rPr>
          <w:rFonts w:ascii="宋体" w:hAnsi="宋体" w:eastAsia="宋体"/>
          <w:color w:val="000000"/>
          <w:sz w:val="24"/>
          <w:szCs w:val="24"/>
        </w:rPr>
      </w:pPr>
      <w:r>
        <w:rPr>
          <w:rFonts w:ascii="宋体" w:hAnsi="宋体" w:eastAsia="宋体"/>
          <w:color w:val="000000"/>
          <w:sz w:val="24"/>
          <w:szCs w:val="24"/>
        </w:rPr>
        <w:t>大多数二手房的房屋朝向南方，采用钢混结构、混合结构、砖混结构以及框架结构的二手房数目居多，采用钢混结构的二手房数目是最多的。</w:t>
      </w:r>
    </w:p>
    <w:p>
      <w:pPr>
        <w:snapToGrid w:val="0"/>
        <w:spacing w:before="187" w:after="187" w:line="360" w:lineRule="auto"/>
        <w:ind w:left="0" w:hanging="420"/>
        <w:jc w:val="left"/>
        <w:rPr>
          <w:rFonts w:ascii="宋体" w:hAnsi="宋体" w:eastAsia="宋体"/>
          <w:color w:val="FF0000"/>
          <w:sz w:val="24"/>
          <w:szCs w:val="24"/>
        </w:rPr>
      </w:pPr>
      <w:r>
        <w:rPr>
          <w:rFonts w:ascii="宋体" w:hAnsi="宋体" w:eastAsia="宋体"/>
          <w:color w:val="FF0000"/>
          <w:sz w:val="24"/>
          <w:szCs w:val="24"/>
        </w:rPr>
        <w:drawing>
          <wp:inline distT="0" distB="0" distL="0" distR="0">
            <wp:extent cx="6188710" cy="21958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6188710" cy="2196439"/>
                    </a:xfrm>
                    <a:prstGeom prst="rect">
                      <a:avLst/>
                    </a:prstGeom>
                  </pic:spPr>
                </pic:pic>
              </a:graphicData>
            </a:graphic>
          </wp:inline>
        </w:drawing>
      </w:r>
    </w:p>
    <w:p>
      <w:pPr>
        <w:snapToGrid w:val="0"/>
        <w:spacing w:before="187" w:after="187" w:line="360" w:lineRule="auto"/>
        <w:ind w:left="0" w:firstLine="0"/>
        <w:jc w:val="left"/>
        <w:rPr>
          <w:rFonts w:ascii="宋体" w:hAnsi="宋体" w:eastAsia="宋体"/>
          <w:color w:val="000000"/>
          <w:sz w:val="24"/>
          <w:szCs w:val="24"/>
        </w:rPr>
      </w:pPr>
      <w:r>
        <w:rPr>
          <w:rFonts w:ascii="宋体" w:hAnsi="宋体" w:eastAsia="宋体"/>
          <w:color w:val="000000"/>
          <w:sz w:val="24"/>
          <w:szCs w:val="24"/>
        </w:rPr>
        <w:t>装修情况也是影响房屋价格的一个重要因素，我们大概可以先猜想一下，在日常生活中，装修较好的房屋一般是属于较贵的，而没装修的房屋呢？一般会便宜很多。那么从数据中，我们可以看出，二手房中，大多数是属于精装的，而毛胚房的数目是最少的。第三个箱型图中，就验证了该猜想，而第二个柱状图显示的总价格与装修情况的关系和我们预想的有很多差别，到底是为什么呢？因为总价格是面积乘以单价，那么由于第三个箱型图也验证了我们的猜想，就只能说明，毛坯房的面积是普遍较大的，所以比精装房普遍贵一点。</w:t>
      </w:r>
    </w:p>
    <w:p>
      <w:pPr>
        <w:snapToGrid w:val="0"/>
        <w:spacing w:before="187" w:after="187" w:line="360" w:lineRule="auto"/>
        <w:ind w:left="0" w:hanging="420"/>
        <w:jc w:val="left"/>
        <w:rPr>
          <w:rFonts w:ascii="宋体" w:hAnsi="宋体" w:eastAsia="宋体"/>
          <w:color w:val="FF0000"/>
          <w:sz w:val="24"/>
          <w:szCs w:val="24"/>
        </w:rPr>
      </w:pPr>
      <w:r>
        <w:rPr>
          <w:rFonts w:ascii="宋体" w:hAnsi="宋体" w:eastAsia="宋体"/>
          <w:color w:val="FF0000"/>
          <w:sz w:val="24"/>
          <w:szCs w:val="24"/>
        </w:rPr>
        <w:drawing>
          <wp:inline distT="0" distB="0" distL="0" distR="0">
            <wp:extent cx="5908675" cy="88633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908886" cy="8863330"/>
                    </a:xfrm>
                    <a:prstGeom prst="rect">
                      <a:avLst/>
                    </a:prstGeom>
                  </pic:spPr>
                </pic:pic>
              </a:graphicData>
            </a:graphic>
          </wp:inline>
        </w:drawing>
      </w:r>
    </w:p>
    <w:p>
      <w:pPr>
        <w:snapToGrid w:val="0"/>
        <w:spacing w:before="187" w:after="187" w:line="360" w:lineRule="auto"/>
        <w:ind w:left="0" w:firstLine="0"/>
        <w:jc w:val="left"/>
        <w:rPr>
          <w:rFonts w:ascii="宋体" w:hAnsi="宋体" w:eastAsia="宋体"/>
          <w:color w:val="000000"/>
          <w:sz w:val="24"/>
          <w:szCs w:val="24"/>
        </w:rPr>
      </w:pPr>
      <w:r>
        <w:rPr>
          <w:rFonts w:ascii="宋体" w:hAnsi="宋体" w:eastAsia="宋体"/>
          <w:color w:val="000000"/>
          <w:sz w:val="24"/>
          <w:szCs w:val="24"/>
        </w:rPr>
        <w:t>这里是所在楼层对二手房单价的影响。从图上大致可以看出，房屋的所在楼层对房屋单价的影响不大，不论是低楼层，中楼层，高楼层的房屋，他们的房屋单价分布基本一致，并无大的改变。30000-50000元/平方米的二手房居多。中楼层的房屋单价低价要比其他两个楼层多一点，10000-20000元/平方米的比例为11.34%，高楼层和低楼层分别为10.28%、8.64%。低楼层的房屋30000-50000元/平方米所占比例较高59.24%，所以中楼层的房屋可能会稍微便宜一点点，低楼层的房屋会稍微贵一点。</w:t>
      </w:r>
    </w:p>
    <w:p>
      <w:pPr>
        <w:snapToGrid w:val="0"/>
        <w:spacing w:before="187" w:after="187" w:line="360" w:lineRule="auto"/>
        <w:ind w:left="0" w:hanging="420"/>
        <w:jc w:val="left"/>
        <w:rPr>
          <w:rFonts w:ascii="宋体" w:hAnsi="宋体" w:eastAsia="宋体"/>
          <w:color w:val="FF0000"/>
          <w:sz w:val="24"/>
          <w:szCs w:val="24"/>
        </w:rPr>
      </w:pPr>
      <w:r>
        <w:rPr>
          <w:rFonts w:ascii="宋体" w:hAnsi="宋体" w:eastAsia="宋体"/>
          <w:color w:val="FF0000"/>
          <w:sz w:val="24"/>
          <w:szCs w:val="24"/>
        </w:rPr>
        <w:drawing>
          <wp:inline distT="0" distB="0" distL="0" distR="0">
            <wp:extent cx="5822950" cy="88633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823542" cy="8863330"/>
                    </a:xfrm>
                    <a:prstGeom prst="rect">
                      <a:avLst/>
                    </a:prstGeom>
                  </pic:spPr>
                </pic:pic>
              </a:graphicData>
            </a:graphic>
          </wp:inline>
        </w:drawing>
      </w:r>
    </w:p>
    <w:p>
      <w:pPr>
        <w:snapToGrid w:val="0"/>
        <w:spacing w:before="187" w:after="187" w:line="360" w:lineRule="auto"/>
        <w:ind w:left="0" w:firstLine="0"/>
        <w:jc w:val="left"/>
        <w:rPr>
          <w:rFonts w:ascii="宋体" w:hAnsi="宋体" w:eastAsia="宋体"/>
          <w:color w:val="000000"/>
          <w:sz w:val="24"/>
          <w:szCs w:val="24"/>
        </w:rPr>
      </w:pPr>
      <w:r>
        <w:rPr>
          <w:rFonts w:ascii="宋体" w:hAnsi="宋体" w:eastAsia="宋体"/>
          <w:color w:val="000000"/>
          <w:sz w:val="24"/>
          <w:szCs w:val="24"/>
        </w:rPr>
        <w:t>首先我们先查看了房屋用途类型，发现有商品房、商住两用房、普通住宅、平房等四种类型，但是由于平房只有一条数据，所以我们决定放弃绘图，而是直接打印出来查看的方式解决。而其他类型用途的二手房情况，如上图所示。最贵的还是属于普通住宅，总价格基本在100-500万之间。商品房是最便宜的，大多数二手商品房处于100万以下。然后就是商住两用房，大多处于100-300万这个价格段。</w:t>
      </w:r>
    </w:p>
    <w:p>
      <w:pPr>
        <w:snapToGrid w:val="0"/>
        <w:spacing w:before="187" w:after="187" w:line="360" w:lineRule="auto"/>
        <w:ind w:left="0" w:hanging="420"/>
        <w:jc w:val="left"/>
        <w:rPr>
          <w:rFonts w:ascii="宋体" w:hAnsi="宋体" w:eastAsia="宋体"/>
          <w:color w:val="FF0000"/>
          <w:sz w:val="24"/>
          <w:szCs w:val="24"/>
        </w:rPr>
      </w:pPr>
      <w:r>
        <w:rPr>
          <w:rFonts w:ascii="宋体" w:hAnsi="宋体" w:eastAsia="宋体"/>
          <w:color w:val="FF0000"/>
          <w:sz w:val="24"/>
          <w:szCs w:val="24"/>
        </w:rPr>
        <w:drawing>
          <wp:inline distT="0" distB="0" distL="0" distR="0">
            <wp:extent cx="6188710" cy="58921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6188710" cy="5892396"/>
                    </a:xfrm>
                    <a:prstGeom prst="rect">
                      <a:avLst/>
                    </a:prstGeom>
                  </pic:spPr>
                </pic:pic>
              </a:graphicData>
            </a:graphic>
          </wp:inline>
        </w:drawing>
      </w:r>
    </w:p>
    <w:p>
      <w:pPr>
        <w:snapToGrid w:val="0"/>
        <w:spacing w:before="187" w:after="187" w:line="360" w:lineRule="auto"/>
        <w:ind w:left="0" w:firstLine="0"/>
        <w:jc w:val="left"/>
        <w:rPr>
          <w:rFonts w:ascii="宋体" w:hAnsi="宋体" w:eastAsia="宋体"/>
          <w:color w:val="000000"/>
          <w:sz w:val="24"/>
          <w:szCs w:val="24"/>
        </w:rPr>
      </w:pPr>
      <w:r>
        <w:rPr>
          <w:rFonts w:ascii="宋体" w:hAnsi="宋体" w:eastAsia="宋体"/>
          <w:color w:val="000000"/>
          <w:sz w:val="24"/>
          <w:szCs w:val="24"/>
        </w:rPr>
        <w:t>然后我们对房屋所属市辖区的单价进行了分析。最贵的房屋处于西湖区，平均在50000元/平方米，其次是滨江、拱墅、上城等40000元/平方米的价格。最便宜的属于钱塘、桐庐等10000-30000元/平方米。</w:t>
      </w:r>
    </w:p>
    <w:p>
      <w:pPr>
        <w:snapToGrid w:val="0"/>
        <w:spacing w:before="187" w:after="187" w:line="360" w:lineRule="auto"/>
        <w:ind w:left="0" w:hanging="420"/>
        <w:jc w:val="left"/>
        <w:rPr>
          <w:rFonts w:ascii="宋体" w:hAnsi="宋体" w:eastAsia="宋体"/>
          <w:color w:val="FF0000"/>
          <w:sz w:val="24"/>
          <w:szCs w:val="24"/>
        </w:rPr>
      </w:pPr>
      <w:r>
        <w:rPr>
          <w:rFonts w:ascii="宋体" w:hAnsi="宋体" w:eastAsia="宋体"/>
          <w:color w:val="FF0000"/>
          <w:sz w:val="24"/>
          <w:szCs w:val="24"/>
        </w:rPr>
        <w:drawing>
          <wp:inline distT="0" distB="0" distL="0" distR="0">
            <wp:extent cx="6188710" cy="55981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6188710" cy="5598402"/>
                    </a:xfrm>
                    <a:prstGeom prst="rect">
                      <a:avLst/>
                    </a:prstGeom>
                  </pic:spPr>
                </pic:pic>
              </a:graphicData>
            </a:graphic>
          </wp:inline>
        </w:drawing>
      </w:r>
    </w:p>
    <w:p>
      <w:p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由于数据量庞大，这里只选取了一部分数据构建热力图。其实这里和上一个可视化呈现大致是一样的，只是加入了户型这一特征值。在杭州这一列上，颜色基本很深，表示了杭州的房价很贵。越靠近下方的列其颜色一般更深，说明户型越大，基本房价就越贵。最贵的是西湖区的1室2厅1厨0卫的二手房，单价高于70000元/平方米。</w:t>
      </w:r>
    </w:p>
    <w:p>
      <w:pPr>
        <w:numPr>
          <w:ilvl w:val="0"/>
          <w:numId w:val="4"/>
        </w:numPr>
        <w:snapToGrid w:val="0"/>
        <w:spacing w:before="187" w:after="187" w:line="360" w:lineRule="auto"/>
        <w:ind w:left="420" w:hanging="420"/>
        <w:jc w:val="left"/>
        <w:rPr>
          <w:rFonts w:ascii="宋体" w:hAnsi="宋体" w:eastAsia="宋体"/>
          <w:color w:val="FF0000"/>
          <w:sz w:val="24"/>
          <w:szCs w:val="24"/>
        </w:rPr>
      </w:pPr>
      <w:r>
        <w:rPr>
          <w:rFonts w:ascii="宋体" w:hAnsi="宋体" w:eastAsia="宋体"/>
          <w:color w:val="000000"/>
          <w:sz w:val="24"/>
          <w:szCs w:val="24"/>
        </w:rPr>
        <w:t>结论</w:t>
      </w:r>
    </w:p>
    <w:p>
      <w:pPr>
        <w:snapToGrid w:val="0"/>
        <w:spacing w:before="187" w:after="187" w:line="360" w:lineRule="auto"/>
        <w:jc w:val="left"/>
        <w:rPr>
          <w:rFonts w:ascii="宋体" w:hAnsi="宋体" w:eastAsia="宋体"/>
          <w:color w:val="000000"/>
          <w:sz w:val="24"/>
          <w:szCs w:val="24"/>
        </w:rPr>
      </w:pPr>
      <w:r>
        <w:rPr>
          <w:rFonts w:ascii="宋体" w:hAnsi="宋体" w:eastAsia="宋体"/>
          <w:color w:val="000000"/>
          <w:sz w:val="24"/>
          <w:szCs w:val="24"/>
        </w:rPr>
        <w:t>完成数据分析之后，我们来做一个总结。从分析结果中可以看出，将普通住宅、精装，大面积和较发达的市辖区（如西湖）等词语组合在一起就构成了高价格的二手房，处于50000元/平方米以上的单价范围。将商品房、毛胚房，小面积和不怎么发达的市辖区等词语组合在一起就构成了略微低一点价格的房，但由于杭州本身作为一线城市，其相对低价格的二手房其价格也是处于10000-30000元/平方米的范围内，依旧处于高价格范围。</w:t>
      </w:r>
    </w:p>
    <w:p>
      <w:pPr>
        <w:pStyle w:val="2"/>
        <w:snapToGrid w:val="0"/>
        <w:spacing w:line="360" w:lineRule="auto"/>
        <w:jc w:val="both"/>
        <w:rPr>
          <w:rFonts w:ascii="宋体" w:hAnsi="宋体" w:eastAsia="宋体"/>
          <w:b/>
          <w:bCs/>
          <w:sz w:val="32"/>
          <w:szCs w:val="32"/>
        </w:rPr>
      </w:pPr>
      <w:r>
        <w:rPr>
          <w:rFonts w:ascii="宋体" w:hAnsi="宋体" w:eastAsia="宋体"/>
          <w:sz w:val="32"/>
          <w:szCs w:val="32"/>
        </w:rPr>
        <w:t>四、</w:t>
      </w:r>
      <w:r>
        <w:rPr>
          <w:rFonts w:ascii="宋体" w:hAnsi="宋体" w:eastAsia="宋体"/>
          <w:b/>
          <w:bCs/>
          <w:sz w:val="32"/>
          <w:szCs w:val="32"/>
        </w:rPr>
        <w:t>数据分析模型</w:t>
      </w:r>
    </w:p>
    <w:p>
      <w:pPr>
        <w:numPr>
          <w:ilvl w:val="0"/>
          <w:numId w:val="5"/>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结合分析的目标，拟采用哪一种模型（如聚类、分类、回归）开展分析</w:t>
      </w:r>
    </w:p>
    <w:p>
      <w:pPr>
        <w:snapToGrid w:val="0"/>
        <w:spacing w:before="187" w:after="187" w:line="360" w:lineRule="auto"/>
        <w:ind w:firstLine="420"/>
        <w:jc w:val="left"/>
        <w:rPr>
          <w:rFonts w:ascii="宋体" w:hAnsi="宋体" w:eastAsia="宋体"/>
          <w:color w:val="000000"/>
          <w:sz w:val="24"/>
          <w:szCs w:val="24"/>
        </w:rPr>
      </w:pPr>
      <w:r>
        <w:rPr>
          <w:rFonts w:ascii="宋体" w:hAnsi="宋体" w:eastAsia="宋体"/>
          <w:color w:val="000000"/>
          <w:sz w:val="24"/>
          <w:szCs w:val="24"/>
        </w:rPr>
        <w:t>这儿拟采用的是回归模型。对于房价预测案例来说，回归模型比较合适，其介绍为</w:t>
      </w:r>
      <w:r>
        <w:rPr>
          <w:rFonts w:ascii="宋体" w:hAnsi="宋体" w:eastAsia="宋体"/>
          <w:color w:val="4D4D4D"/>
          <w:spacing w:val="0"/>
          <w:sz w:val="24"/>
          <w:szCs w:val="24"/>
          <w:shd w:val="clear" w:fill="FFFFFF"/>
        </w:rPr>
        <w:t>回归模型是一种预测性的建模技术，它研究的是因变量（目标）和自变量（预测器）之间的关系。这种技术通常用于预测分析，时间序列模型以及发现变量之间的因果关系</w:t>
      </w:r>
      <w:r>
        <w:rPr>
          <w:rFonts w:ascii="宋体" w:hAnsi="宋体" w:eastAsia="宋体"/>
          <w:color w:val="000000"/>
          <w:sz w:val="24"/>
          <w:szCs w:val="24"/>
        </w:rPr>
        <w:t>。</w:t>
      </w:r>
    </w:p>
    <w:p>
      <w:pPr>
        <w:snapToGrid w:val="0"/>
        <w:spacing w:before="187" w:after="187" w:line="360" w:lineRule="auto"/>
        <w:ind w:firstLine="420"/>
        <w:jc w:val="left"/>
        <w:rPr>
          <w:rFonts w:ascii="宋体" w:hAnsi="宋体" w:eastAsia="宋体"/>
          <w:color w:val="000000"/>
          <w:sz w:val="24"/>
          <w:szCs w:val="24"/>
        </w:rPr>
      </w:pPr>
      <w:r>
        <w:rPr>
          <w:rFonts w:ascii="宋体" w:hAnsi="宋体" w:eastAsia="宋体"/>
          <w:color w:val="000000"/>
          <w:sz w:val="24"/>
          <w:szCs w:val="24"/>
        </w:rPr>
        <w:t>其主要的方法有如下6种：</w:t>
      </w:r>
    </w:p>
    <w:p>
      <w:pPr>
        <w:numPr>
          <w:ilvl w:val="0"/>
          <w:numId w:val="6"/>
        </w:numPr>
        <w:snapToGrid w:val="0"/>
        <w:spacing w:before="187" w:after="187" w:line="360" w:lineRule="auto"/>
        <w:ind w:left="845" w:hanging="425"/>
        <w:jc w:val="left"/>
        <w:rPr>
          <w:rFonts w:ascii="宋体" w:hAnsi="宋体" w:eastAsia="宋体"/>
          <w:color w:val="000000"/>
          <w:sz w:val="24"/>
          <w:szCs w:val="24"/>
        </w:rPr>
      </w:pPr>
      <w:r>
        <w:rPr>
          <w:rFonts w:ascii="宋体" w:hAnsi="宋体" w:eastAsia="宋体"/>
          <w:color w:val="000000"/>
          <w:sz w:val="24"/>
          <w:szCs w:val="24"/>
        </w:rPr>
        <w:t>随机森林回归</w:t>
      </w:r>
    </w:p>
    <w:p>
      <w:pPr>
        <w:numPr>
          <w:ilvl w:val="0"/>
          <w:numId w:val="6"/>
        </w:numPr>
        <w:snapToGrid w:val="0"/>
        <w:spacing w:before="187" w:after="187" w:line="360" w:lineRule="auto"/>
        <w:ind w:left="845" w:hanging="425"/>
        <w:jc w:val="left"/>
        <w:rPr>
          <w:rFonts w:ascii="宋体" w:hAnsi="宋体" w:eastAsia="宋体"/>
          <w:color w:val="000000"/>
          <w:sz w:val="24"/>
          <w:szCs w:val="24"/>
        </w:rPr>
      </w:pPr>
      <w:r>
        <w:rPr>
          <w:rFonts w:ascii="宋体" w:hAnsi="宋体" w:eastAsia="宋体"/>
          <w:color w:val="000000"/>
          <w:sz w:val="24"/>
          <w:szCs w:val="24"/>
        </w:rPr>
        <w:t>支持向量回归</w:t>
      </w:r>
    </w:p>
    <w:p>
      <w:pPr>
        <w:numPr>
          <w:ilvl w:val="0"/>
          <w:numId w:val="6"/>
        </w:numPr>
        <w:snapToGrid w:val="0"/>
        <w:spacing w:before="187" w:after="187" w:line="360" w:lineRule="auto"/>
        <w:ind w:left="845" w:hanging="425"/>
        <w:jc w:val="left"/>
        <w:rPr>
          <w:rFonts w:ascii="宋体" w:hAnsi="宋体" w:eastAsia="宋体"/>
          <w:color w:val="000000"/>
          <w:sz w:val="24"/>
          <w:szCs w:val="24"/>
        </w:rPr>
      </w:pPr>
      <w:r>
        <w:rPr>
          <w:rFonts w:ascii="宋体" w:hAnsi="宋体" w:eastAsia="宋体"/>
          <w:color w:val="000000"/>
          <w:sz w:val="24"/>
          <w:szCs w:val="24"/>
        </w:rPr>
        <w:t>梯度提升回归</w:t>
      </w:r>
    </w:p>
    <w:p>
      <w:pPr>
        <w:numPr>
          <w:ilvl w:val="0"/>
          <w:numId w:val="6"/>
        </w:numPr>
        <w:snapToGrid w:val="0"/>
        <w:spacing w:before="187" w:after="187" w:line="360" w:lineRule="auto"/>
        <w:ind w:left="845" w:hanging="425"/>
        <w:jc w:val="left"/>
        <w:rPr>
          <w:rFonts w:ascii="Times New Roman" w:hAnsi="Times New Roman" w:eastAsia="Times New Roman"/>
          <w:color w:val="000000"/>
          <w:sz w:val="24"/>
          <w:szCs w:val="24"/>
        </w:rPr>
      </w:pPr>
      <w:r>
        <w:rPr>
          <w:rFonts w:ascii="宋体" w:hAnsi="宋体" w:eastAsia="宋体"/>
          <w:color w:val="000000"/>
          <w:sz w:val="24"/>
          <w:szCs w:val="24"/>
        </w:rPr>
        <w:t>KNR最邻近回归算法</w:t>
      </w:r>
    </w:p>
    <w:p>
      <w:pPr>
        <w:numPr>
          <w:ilvl w:val="0"/>
          <w:numId w:val="6"/>
        </w:numPr>
        <w:snapToGrid w:val="0"/>
        <w:spacing w:before="187" w:after="187" w:line="360" w:lineRule="auto"/>
        <w:ind w:left="845" w:hanging="425"/>
        <w:jc w:val="left"/>
        <w:rPr>
          <w:rFonts w:ascii="宋体" w:hAnsi="宋体" w:eastAsia="宋体"/>
          <w:color w:val="000000"/>
          <w:sz w:val="24"/>
          <w:szCs w:val="24"/>
        </w:rPr>
      </w:pPr>
      <w:r>
        <w:rPr>
          <w:rFonts w:ascii="宋体" w:hAnsi="宋体" w:eastAsia="宋体"/>
          <w:color w:val="000000"/>
          <w:sz w:val="24"/>
          <w:szCs w:val="24"/>
        </w:rPr>
        <w:t>回归决策树</w:t>
      </w:r>
    </w:p>
    <w:p>
      <w:pPr>
        <w:numPr>
          <w:ilvl w:val="0"/>
          <w:numId w:val="6"/>
        </w:numPr>
        <w:snapToGrid w:val="0"/>
        <w:spacing w:before="187" w:after="187" w:line="360" w:lineRule="auto"/>
        <w:ind w:left="420" w:hanging="425"/>
        <w:jc w:val="left"/>
        <w:rPr>
          <w:rFonts w:ascii="宋体" w:hAnsi="宋体" w:eastAsia="宋体"/>
          <w:color w:val="000000"/>
          <w:sz w:val="24"/>
          <w:szCs w:val="24"/>
        </w:rPr>
      </w:pPr>
      <w:r>
        <w:rPr>
          <w:rFonts w:ascii="宋体" w:hAnsi="宋体" w:eastAsia="宋体"/>
          <w:color w:val="000000"/>
          <w:sz w:val="24"/>
          <w:szCs w:val="24"/>
        </w:rPr>
        <w:t>线性回归</w:t>
      </w:r>
    </w:p>
    <w:p>
      <w:pPr>
        <w:snapToGrid w:val="0"/>
        <w:spacing w:before="187" w:after="187" w:line="360" w:lineRule="auto"/>
        <w:ind w:left="0" w:firstLineChars="200"/>
        <w:jc w:val="left"/>
        <w:rPr>
          <w:rFonts w:ascii="宋体" w:hAnsi="宋体" w:eastAsia="宋体"/>
          <w:color w:val="000000"/>
          <w:sz w:val="24"/>
          <w:szCs w:val="24"/>
        </w:rPr>
      </w:pPr>
      <w:r>
        <w:rPr>
          <w:rFonts w:ascii="宋体" w:hAnsi="宋体" w:eastAsia="宋体"/>
          <w:color w:val="000000"/>
          <w:sz w:val="24"/>
          <w:szCs w:val="24"/>
        </w:rPr>
        <w:t>模型的标签选取：通过上述的探究分析，回归模型选取的标签主要有如下标签：</w:t>
      </w:r>
    </w:p>
    <w:p>
      <w:pPr>
        <w:snapToGrid w:val="0"/>
        <w:spacing w:before="0" w:after="0" w:line="240" w:lineRule="auto"/>
        <w:ind w:firstLineChars="200"/>
        <w:jc w:val="left"/>
        <w:rPr>
          <w:rFonts w:ascii="宋体" w:hAnsi="宋体" w:eastAsia="宋体"/>
          <w:color w:val="000000"/>
          <w:sz w:val="24"/>
          <w:szCs w:val="24"/>
        </w:rPr>
      </w:pPr>
      <w:r>
        <w:rPr>
          <w:rFonts w:ascii="宋体" w:hAnsi="宋体" w:eastAsia="宋体"/>
          <w:color w:val="000000"/>
          <w:sz w:val="24"/>
          <w:szCs w:val="24"/>
        </w:rPr>
        <w:t>配备电梯，房屋所属市辖区,装修情况,房屋年限，总价格,单价,建筑面积。</w:t>
      </w:r>
    </w:p>
    <w:p>
      <w:pPr>
        <w:snapToGrid w:val="0"/>
        <w:spacing w:before="0" w:after="0" w:line="240" w:lineRule="auto"/>
        <w:ind w:firstLineChars="200"/>
        <w:jc w:val="left"/>
        <w:rPr>
          <w:rFonts w:ascii="宋体" w:hAnsi="宋体" w:eastAsia="宋体"/>
          <w:color w:val="000000"/>
          <w:sz w:val="24"/>
          <w:szCs w:val="24"/>
        </w:rPr>
      </w:pPr>
      <w:r>
        <w:rPr>
          <w:rFonts w:ascii="宋体" w:hAnsi="宋体" w:eastAsia="宋体"/>
          <w:color w:val="000000"/>
          <w:sz w:val="24"/>
          <w:szCs w:val="24"/>
        </w:rPr>
        <w:t>对于字符型标签数据，进行哑变量处理：</w:t>
      </w:r>
    </w:p>
    <w:p>
      <w:pPr>
        <w:snapToGrid w:val="0"/>
        <w:spacing w:before="0" w:after="0" w:line="240" w:lineRule="auto"/>
        <w:ind w:left="425" w:hanging="425" w:firstLineChars="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6188710" cy="19386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6188710" cy="1939228"/>
                    </a:xfrm>
                    <a:prstGeom prst="rect">
                      <a:avLst/>
                    </a:prstGeom>
                  </pic:spPr>
                </pic:pic>
              </a:graphicData>
            </a:graphic>
          </wp:inline>
        </w:drawing>
      </w:r>
    </w:p>
    <w:p>
      <w:pPr>
        <w:numPr>
          <w:ilvl w:val="0"/>
          <w:numId w:val="5"/>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模型评估</w:t>
      </w:r>
    </w:p>
    <w:p>
      <w:pPr>
        <w:snapToGrid w:val="0"/>
        <w:spacing w:before="312" w:after="312" w:line="240" w:lineRule="auto"/>
        <w:ind w:left="360"/>
        <w:jc w:val="both"/>
        <w:rPr>
          <w:rFonts w:ascii="宋体" w:hAnsi="宋体" w:eastAsia="宋体"/>
          <w:color w:val="000000"/>
          <w:sz w:val="24"/>
          <w:szCs w:val="24"/>
        </w:rPr>
      </w:pPr>
      <w:r>
        <w:rPr>
          <w:rFonts w:ascii="宋体" w:hAnsi="宋体" w:eastAsia="宋体"/>
          <w:color w:val="000000"/>
          <w:sz w:val="24"/>
          <w:szCs w:val="24"/>
        </w:rPr>
        <w:t>这儿主要用如下的回归模型评估方法：</w:t>
      </w:r>
    </w:p>
    <w:p>
      <w:pPr>
        <w:snapToGrid w:val="0"/>
        <w:spacing w:before="312" w:after="312" w:line="320" w:lineRule="exact"/>
        <w:ind w:left="360" w:hanging="36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平均绝对误差(</w:t>
      </w:r>
      <w:r>
        <w:rPr>
          <w:rFonts w:ascii="宋体" w:hAnsi="宋体" w:eastAsia="宋体"/>
          <w:color w:val="000000"/>
          <w:sz w:val="24"/>
          <w:szCs w:val="24"/>
          <w:shd w:val="clear" w:fill="FFFFFF"/>
        </w:rPr>
        <w:t>mean_absolute_error</w:t>
      </w:r>
      <w:r>
        <w:rPr>
          <w:rFonts w:ascii="宋体" w:hAnsi="宋体" w:eastAsia="宋体"/>
          <w:color w:val="000000"/>
          <w:spacing w:val="0"/>
          <w:sz w:val="24"/>
          <w:szCs w:val="24"/>
          <w:shd w:val="clear" w:fill="FFFFFF"/>
        </w:rPr>
        <w:t>),均方误差(</w:t>
      </w:r>
      <w:r>
        <w:rPr>
          <w:rFonts w:ascii="宋体" w:hAnsi="宋体" w:eastAsia="宋体"/>
          <w:color w:val="000000"/>
          <w:sz w:val="24"/>
          <w:szCs w:val="24"/>
          <w:shd w:val="clear" w:fill="FFFFFF"/>
        </w:rPr>
        <w:t>mean_squared_error</w:t>
      </w:r>
      <w:r>
        <w:rPr>
          <w:rFonts w:ascii="宋体" w:hAnsi="宋体" w:eastAsia="宋体"/>
          <w:color w:val="000000"/>
          <w:spacing w:val="0"/>
          <w:sz w:val="24"/>
          <w:szCs w:val="24"/>
          <w:shd w:val="clear" w:fill="FFFFFF"/>
        </w:rPr>
        <w:t>),</w:t>
      </w:r>
    </w:p>
    <w:p>
      <w:pPr>
        <w:snapToGrid w:val="0"/>
        <w:spacing w:before="312" w:after="312" w:line="320" w:lineRule="exact"/>
        <w:ind w:left="360" w:hanging="36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中值绝对误差(</w:t>
      </w:r>
      <w:r>
        <w:rPr>
          <w:rFonts w:ascii="宋体" w:hAnsi="宋体" w:eastAsia="宋体"/>
          <w:color w:val="000000"/>
          <w:sz w:val="24"/>
          <w:szCs w:val="24"/>
          <w:shd w:val="clear" w:fill="FFFFFF"/>
        </w:rPr>
        <w:t>median_absolute_error</w:t>
      </w:r>
      <w:r>
        <w:rPr>
          <w:rFonts w:ascii="宋体" w:hAnsi="宋体" w:eastAsia="宋体"/>
          <w:color w:val="000000"/>
          <w:spacing w:val="0"/>
          <w:sz w:val="24"/>
          <w:szCs w:val="24"/>
          <w:shd w:val="clear" w:fill="FFFFFF"/>
        </w:rPr>
        <w:t>),可解释方差值(</w:t>
      </w:r>
      <w:r>
        <w:rPr>
          <w:rFonts w:ascii="宋体" w:hAnsi="宋体" w:eastAsia="宋体"/>
          <w:color w:val="000000"/>
          <w:sz w:val="24"/>
          <w:szCs w:val="24"/>
          <w:shd w:val="clear" w:fill="FFFFFF"/>
        </w:rPr>
        <w:t>explained_variance_score</w:t>
      </w:r>
      <w:r>
        <w:rPr>
          <w:rFonts w:ascii="宋体" w:hAnsi="宋体" w:eastAsia="宋体"/>
          <w:color w:val="000000"/>
          <w:spacing w:val="0"/>
          <w:sz w:val="24"/>
          <w:szCs w:val="24"/>
          <w:shd w:val="clear" w:fill="FFFFFF"/>
        </w:rPr>
        <w:t>),</w:t>
      </w:r>
    </w:p>
    <w:p>
      <w:pPr>
        <w:snapToGrid w:val="0"/>
        <w:spacing w:before="312" w:after="312" w:line="320" w:lineRule="exact"/>
        <w:ind w:left="360" w:hanging="36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R平方值(</w:t>
      </w:r>
      <w:r>
        <w:rPr>
          <w:rFonts w:ascii="宋体" w:hAnsi="宋体" w:eastAsia="宋体"/>
          <w:color w:val="000000"/>
          <w:sz w:val="24"/>
          <w:szCs w:val="24"/>
          <w:shd w:val="clear" w:fill="FFFFFF"/>
        </w:rPr>
        <w:t>r2_score</w:t>
      </w:r>
      <w:r>
        <w:rPr>
          <w:rFonts w:ascii="宋体" w:hAnsi="宋体" w:eastAsia="宋体"/>
          <w:color w:val="000000"/>
          <w:spacing w:val="0"/>
          <w:sz w:val="24"/>
          <w:szCs w:val="24"/>
          <w:shd w:val="clear" w:fill="FFFFFF"/>
        </w:rPr>
        <w:t>)</w:t>
      </w:r>
    </w:p>
    <w:p>
      <w:pPr>
        <w:snapToGrid w:val="0"/>
        <w:spacing w:before="312" w:after="312" w:line="320" w:lineRule="exact"/>
        <w:ind w:left="360" w:hanging="36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建立线性回归模型：</w:t>
      </w:r>
    </w:p>
    <w:p>
      <w:pPr>
        <w:snapToGrid w:val="0"/>
        <w:spacing w:before="312" w:after="312" w:line="240" w:lineRule="auto"/>
        <w:ind w:left="360" w:hanging="36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drawing>
          <wp:inline distT="0" distB="0" distL="0" distR="0">
            <wp:extent cx="6188710" cy="15278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6188710" cy="1528355"/>
                    </a:xfrm>
                    <a:prstGeom prst="rect">
                      <a:avLst/>
                    </a:prstGeom>
                  </pic:spPr>
                </pic:pic>
              </a:graphicData>
            </a:graphic>
          </wp:inline>
        </w:drawing>
      </w:r>
    </w:p>
    <w:p>
      <w:pPr>
        <w:snapToGrid w:val="0"/>
        <w:spacing w:before="312" w:after="312" w:line="240" w:lineRule="auto"/>
        <w:ind w:left="360"/>
        <w:jc w:val="both"/>
        <w:rPr>
          <w:rFonts w:ascii="宋体" w:hAnsi="宋体" w:eastAsia="宋体"/>
          <w:color w:val="000000"/>
          <w:sz w:val="24"/>
          <w:szCs w:val="24"/>
        </w:rPr>
      </w:pPr>
      <w:r>
        <w:rPr>
          <w:rFonts w:ascii="宋体" w:hAnsi="宋体" w:eastAsia="宋体"/>
          <w:color w:val="000000"/>
          <w:sz w:val="24"/>
          <w:szCs w:val="24"/>
        </w:rPr>
        <w:t>针对上面的线性回归模型进行指标评估得出：</w:t>
      </w:r>
    </w:p>
    <w:p>
      <w:pPr>
        <w:snapToGrid w:val="0"/>
        <w:spacing w:before="0" w:after="0" w:line="240" w:lineRule="auto"/>
        <w:ind w:right="0" w:firstLine="420"/>
        <w:jc w:val="left"/>
        <w:rPr>
          <w:rFonts w:ascii="monospace" w:hAnsi="monospace" w:eastAsia="monospace"/>
          <w:color w:val="000000"/>
          <w:spacing w:val="0"/>
          <w:sz w:val="16"/>
          <w:szCs w:val="16"/>
          <w:shd w:val="clear" w:fill="FFFFFF"/>
        </w:rPr>
      </w:pPr>
      <w:r>
        <w:rPr>
          <w:rFonts w:ascii="宋体" w:hAnsi="宋体" w:eastAsia="宋体"/>
          <w:color w:val="000000"/>
          <w:spacing w:val="0"/>
          <w:sz w:val="22"/>
          <w:szCs w:val="22"/>
          <w:shd w:val="clear" w:fill="FFFFFF"/>
        </w:rPr>
        <w:t>线性回归模型的平均绝对误差为： 46.54674435910352</w:t>
      </w:r>
    </w:p>
    <w:p>
      <w:pPr>
        <w:snapToGrid w:val="0"/>
        <w:spacing w:before="0" w:after="0" w:line="240" w:lineRule="auto"/>
        <w:ind w:right="0" w:firstLine="420"/>
        <w:jc w:val="left"/>
        <w:rPr>
          <w:rFonts w:ascii="monospace" w:hAnsi="monospace" w:eastAsia="monospace"/>
          <w:color w:val="000000"/>
          <w:spacing w:val="0"/>
          <w:sz w:val="16"/>
          <w:szCs w:val="16"/>
          <w:shd w:val="clear" w:fill="FFFFFF"/>
        </w:rPr>
      </w:pPr>
      <w:r>
        <w:rPr>
          <w:rFonts w:ascii="宋体" w:hAnsi="宋体" w:eastAsia="宋体"/>
          <w:color w:val="000000"/>
          <w:spacing w:val="0"/>
          <w:sz w:val="22"/>
          <w:szCs w:val="22"/>
          <w:shd w:val="clear" w:fill="FFFFFF"/>
        </w:rPr>
        <w:t>线性回归模型的均方误差为： 6533.38277479152</w:t>
      </w:r>
    </w:p>
    <w:p>
      <w:pPr>
        <w:snapToGrid w:val="0"/>
        <w:spacing w:before="0" w:after="0" w:line="240" w:lineRule="auto"/>
        <w:ind w:right="0" w:firstLine="420"/>
        <w:jc w:val="left"/>
        <w:rPr>
          <w:rFonts w:ascii="monospace" w:hAnsi="monospace" w:eastAsia="monospace"/>
          <w:color w:val="000000"/>
          <w:spacing w:val="0"/>
          <w:sz w:val="16"/>
          <w:szCs w:val="16"/>
          <w:shd w:val="clear" w:fill="FFFFFF"/>
        </w:rPr>
      </w:pPr>
      <w:r>
        <w:rPr>
          <w:rFonts w:ascii="宋体" w:hAnsi="宋体" w:eastAsia="宋体"/>
          <w:color w:val="000000"/>
          <w:spacing w:val="0"/>
          <w:sz w:val="22"/>
          <w:szCs w:val="22"/>
          <w:shd w:val="clear" w:fill="FFFFFF"/>
        </w:rPr>
        <w:t>线性回归模型的中值绝对误差为： 28.13013693317629</w:t>
      </w:r>
    </w:p>
    <w:p>
      <w:pPr>
        <w:snapToGrid w:val="0"/>
        <w:spacing w:before="0" w:after="0" w:line="240" w:lineRule="auto"/>
        <w:ind w:right="0" w:firstLine="420"/>
        <w:jc w:val="left"/>
        <w:rPr>
          <w:rFonts w:ascii="monospace" w:hAnsi="monospace" w:eastAsia="monospace"/>
          <w:color w:val="000000"/>
          <w:spacing w:val="0"/>
          <w:sz w:val="16"/>
          <w:szCs w:val="16"/>
          <w:shd w:val="clear" w:fill="FFFFFF"/>
        </w:rPr>
      </w:pPr>
      <w:r>
        <w:rPr>
          <w:rFonts w:ascii="宋体" w:hAnsi="宋体" w:eastAsia="宋体"/>
          <w:color w:val="000000"/>
          <w:spacing w:val="0"/>
          <w:sz w:val="22"/>
          <w:szCs w:val="22"/>
          <w:shd w:val="clear" w:fill="FFFFFF"/>
        </w:rPr>
        <w:t>线性回归模型的可解释方差值为： 0.9117924411939502</w:t>
      </w:r>
    </w:p>
    <w:p>
      <w:pPr>
        <w:snapToGrid w:val="0"/>
        <w:spacing w:before="0" w:after="0" w:line="240" w:lineRule="auto"/>
        <w:ind w:right="0" w:firstLine="420"/>
        <w:jc w:val="left"/>
        <w:rPr>
          <w:rFonts w:ascii="monospace" w:hAnsi="monospace" w:eastAsia="monospace"/>
          <w:color w:val="000000"/>
          <w:spacing w:val="0"/>
          <w:sz w:val="16"/>
          <w:szCs w:val="16"/>
          <w:shd w:val="clear" w:fill="FFFFFF"/>
        </w:rPr>
      </w:pPr>
      <w:r>
        <w:rPr>
          <w:rFonts w:ascii="宋体" w:hAnsi="宋体" w:eastAsia="宋体"/>
          <w:color w:val="000000"/>
          <w:spacing w:val="0"/>
          <w:sz w:val="22"/>
          <w:szCs w:val="22"/>
          <w:shd w:val="clear" w:fill="FFFFFF"/>
        </w:rPr>
        <w:t>线性回归模型的值为： 0.9117316102038063</w:t>
      </w:r>
    </w:p>
    <w:p>
      <w:pPr>
        <w:numPr>
          <w:ilvl w:val="0"/>
          <w:numId w:val="5"/>
        </w:numPr>
        <w:snapToGrid w:val="0"/>
        <w:spacing w:before="187" w:after="187" w:line="360" w:lineRule="auto"/>
        <w:ind w:left="420" w:hanging="420"/>
        <w:jc w:val="left"/>
        <w:rPr>
          <w:rFonts w:ascii="宋体" w:hAnsi="宋体" w:eastAsia="宋体"/>
          <w:color w:val="000000"/>
          <w:sz w:val="24"/>
          <w:szCs w:val="24"/>
        </w:rPr>
      </w:pPr>
      <w:r>
        <w:rPr>
          <w:rFonts w:ascii="宋体" w:hAnsi="宋体" w:eastAsia="宋体"/>
          <w:color w:val="000000"/>
          <w:sz w:val="24"/>
          <w:szCs w:val="24"/>
        </w:rPr>
        <w:t>可视化结果</w:t>
      </w:r>
    </w:p>
    <w:p>
      <w:pPr>
        <w:snapToGrid w:val="0"/>
        <w:spacing w:before="187" w:after="187" w:line="360" w:lineRule="auto"/>
        <w:ind w:firstLine="420"/>
        <w:jc w:val="left"/>
        <w:rPr>
          <w:rFonts w:ascii="宋体" w:hAnsi="宋体" w:eastAsia="宋体"/>
          <w:color w:val="000000"/>
          <w:sz w:val="24"/>
          <w:szCs w:val="24"/>
        </w:rPr>
      </w:pPr>
      <w:r>
        <w:rPr>
          <w:rFonts w:ascii="宋体" w:hAnsi="宋体" w:eastAsia="宋体"/>
          <w:color w:val="000000"/>
          <w:sz w:val="24"/>
          <w:szCs w:val="24"/>
        </w:rPr>
        <w:t>下面是不同回归模型的训练集占比与准确率的关系折线图，从图中可见，几种回归模型对于训练集占比的影响不是很大，而对于回归算法来说，除了支持向量回归外，其余几种的预测结果的准确率都比较高。</w:t>
      </w:r>
    </w:p>
    <w:p>
      <w:pPr>
        <w:snapToGrid w:val="0"/>
        <w:spacing w:before="187" w:after="187" w:line="360" w:lineRule="auto"/>
        <w:jc w:val="left"/>
        <w:rPr>
          <w:rFonts w:ascii="宋体" w:hAnsi="宋体" w:eastAsia="宋体"/>
          <w:color w:val="000000"/>
          <w:sz w:val="20"/>
          <w:szCs w:val="20"/>
        </w:rPr>
      </w:pPr>
      <w:r>
        <w:rPr>
          <w:rFonts w:ascii="微软雅黑" w:hAnsi="微软雅黑" w:eastAsia="微软雅黑"/>
          <w:color w:val="000000"/>
          <w:sz w:val="21"/>
          <w:szCs w:val="21"/>
        </w:rPr>
        <w:drawing>
          <wp:inline distT="0" distB="0" distL="0" distR="0">
            <wp:extent cx="2762250" cy="18383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2762250" cy="1838325"/>
                    </a:xfrm>
                    <a:prstGeom prst="rect">
                      <a:avLst/>
                    </a:prstGeom>
                  </pic:spPr>
                </pic:pic>
              </a:graphicData>
            </a:graphic>
          </wp:inline>
        </w:drawing>
      </w:r>
    </w:p>
    <w:p>
      <w:pPr>
        <w:snapToGrid w:val="0"/>
        <w:spacing w:before="187" w:after="187" w:line="360" w:lineRule="auto"/>
        <w:ind w:firstLine="420"/>
        <w:jc w:val="left"/>
        <w:rPr>
          <w:rFonts w:ascii="宋体" w:hAnsi="宋体" w:eastAsia="宋体"/>
          <w:color w:val="000000"/>
          <w:sz w:val="24"/>
          <w:szCs w:val="24"/>
        </w:rPr>
      </w:pPr>
      <w:r>
        <w:rPr>
          <w:rFonts w:ascii="宋体" w:hAnsi="宋体" w:eastAsia="宋体"/>
          <w:color w:val="000000"/>
          <w:sz w:val="24"/>
          <w:szCs w:val="24"/>
        </w:rPr>
        <w:t>从下图的真实值与预测值的拟合曲线来看，可以看出回归结果比较良好，有少数的点有一点偏差。</w:t>
      </w:r>
    </w:p>
    <w:p>
      <w:pPr>
        <w:snapToGrid w:val="0"/>
        <w:spacing w:before="187" w:after="187" w:line="360" w:lineRule="auto"/>
        <w:jc w:val="left"/>
        <w:rPr>
          <w:rFonts w:ascii="宋体" w:hAnsi="宋体" w:eastAsia="宋体"/>
          <w:color w:val="000000"/>
          <w:sz w:val="24"/>
          <w:szCs w:val="24"/>
        </w:rPr>
      </w:pPr>
      <w:r>
        <w:rPr>
          <w:rFonts w:ascii="微软雅黑" w:hAnsi="微软雅黑" w:eastAsia="微软雅黑"/>
          <w:color w:val="000000"/>
          <w:sz w:val="21"/>
          <w:szCs w:val="21"/>
        </w:rPr>
        <w:drawing>
          <wp:inline distT="0" distB="0" distL="0" distR="0">
            <wp:extent cx="6181725" cy="25622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6181725" cy="2562225"/>
                    </a:xfrm>
                    <a:prstGeom prst="rect">
                      <a:avLst/>
                    </a:prstGeom>
                  </pic:spPr>
                </pic:pic>
              </a:graphicData>
            </a:graphic>
          </wp:inline>
        </w:drawing>
      </w:r>
    </w:p>
    <w:p>
      <w:pPr>
        <w:pStyle w:val="2"/>
        <w:snapToGrid w:val="0"/>
        <w:spacing w:line="360" w:lineRule="auto"/>
        <w:jc w:val="both"/>
        <w:rPr>
          <w:rFonts w:ascii="宋体" w:hAnsi="宋体" w:eastAsia="宋体"/>
          <w:sz w:val="32"/>
          <w:szCs w:val="32"/>
        </w:rPr>
      </w:pPr>
      <w:r>
        <w:rPr>
          <w:rFonts w:ascii="宋体" w:hAnsi="宋体" w:eastAsia="宋体"/>
          <w:sz w:val="32"/>
          <w:szCs w:val="32"/>
        </w:rPr>
        <w:t>五、方案评估</w:t>
      </w:r>
    </w:p>
    <w:p>
      <w:pPr>
        <w:snapToGrid w:val="0"/>
        <w:spacing w:before="187" w:after="187" w:line="360" w:lineRule="auto"/>
        <w:ind w:firstLine="420" w:firstLineChars="0"/>
        <w:jc w:val="left"/>
        <w:rPr>
          <w:rFonts w:hint="default" w:ascii="宋体" w:hAnsi="宋体" w:eastAsia="宋体"/>
          <w:color w:val="FF0000"/>
          <w:sz w:val="24"/>
          <w:szCs w:val="24"/>
          <w:lang w:val="en-US" w:eastAsia="zh-CN"/>
        </w:rPr>
      </w:pPr>
      <w:r>
        <w:rPr>
          <w:rFonts w:hint="eastAsia" w:ascii="宋体" w:hAnsi="宋体" w:eastAsia="宋体"/>
          <w:color w:val="auto"/>
          <w:sz w:val="24"/>
          <w:szCs w:val="24"/>
          <w:lang w:val="en-US" w:eastAsia="zh-CN"/>
        </w:rPr>
        <w:t>本次课程设计的预期目标以及设计任务都已完成，课程设计的难度中等偏上，如果说还有要需要改进的话那就是可以进行更加深入的数据探索，从更大的维度上去观察分析。</w:t>
      </w:r>
    </w:p>
    <w:p>
      <w:pPr>
        <w:snapToGrid w:val="0"/>
        <w:spacing w:before="187" w:after="187" w:line="360" w:lineRule="auto"/>
        <w:ind w:firstLineChars="200"/>
        <w:jc w:val="left"/>
        <w:rPr>
          <w:rFonts w:ascii="宋体" w:hAnsi="宋体" w:eastAsia="宋体"/>
          <w:color w:val="FF0000"/>
          <w:sz w:val="24"/>
          <w:szCs w:val="24"/>
        </w:rPr>
      </w:pPr>
    </w:p>
    <w:p>
      <w:pPr>
        <w:snapToGrid w:val="0"/>
        <w:spacing w:before="187" w:after="187" w:line="240" w:lineRule="auto"/>
        <w:jc w:val="left"/>
        <w:rPr>
          <w:rFonts w:ascii="宋体" w:hAnsi="宋体" w:eastAsia="宋体"/>
          <w:color w:val="000000"/>
          <w:sz w:val="24"/>
          <w:szCs w:val="24"/>
        </w:rPr>
      </w:pPr>
    </w:p>
    <w:p>
      <w:pPr>
        <w:snapToGrid w:val="0"/>
        <w:spacing w:before="0" w:after="0" w:line="240" w:lineRule="auto"/>
        <w:jc w:val="left"/>
        <w:rPr>
          <w:rFonts w:ascii="宋体" w:hAnsi="宋体" w:eastAsia="宋体"/>
          <w:color w:val="000000"/>
          <w:sz w:val="24"/>
          <w:szCs w:val="24"/>
        </w:rPr>
      </w:pPr>
    </w:p>
    <w:p>
      <w:pPr>
        <w:snapToGrid w:val="0"/>
        <w:spacing w:before="0" w:after="0" w:line="240" w:lineRule="auto"/>
        <w:jc w:val="both"/>
        <w:rPr>
          <w:rFonts w:ascii="宋体" w:hAnsi="宋体" w:eastAsia="宋体"/>
          <w:color w:val="000000"/>
          <w:sz w:val="24"/>
          <w:szCs w:val="24"/>
        </w:rPr>
      </w:pPr>
    </w:p>
    <w:p>
      <w:pPr>
        <w:pStyle w:val="2"/>
        <w:snapToGrid w:val="0"/>
        <w:spacing w:before="260" w:after="260" w:line="415" w:lineRule="auto"/>
        <w:jc w:val="both"/>
        <w:rPr>
          <w:rFonts w:ascii="宋体" w:hAnsi="宋体" w:eastAsia="宋体"/>
          <w:sz w:val="32"/>
          <w:szCs w:val="32"/>
        </w:rPr>
      </w:pPr>
      <w:r>
        <w:rPr>
          <w:rFonts w:ascii="宋体" w:hAnsi="宋体" w:eastAsia="宋体"/>
          <w:sz w:val="32"/>
          <w:szCs w:val="32"/>
        </w:rPr>
        <w:t xml:space="preserve">附录  </w:t>
      </w:r>
    </w:p>
    <w:p>
      <w:pPr>
        <w:snapToGrid w:val="0"/>
        <w:spacing w:before="0" w:after="0" w:line="360" w:lineRule="auto"/>
        <w:jc w:val="center"/>
        <w:rPr>
          <w:rFonts w:ascii="黑体" w:hAnsi="黑体" w:eastAsia="黑体"/>
          <w:color w:val="000000"/>
          <w:sz w:val="24"/>
          <w:szCs w:val="24"/>
        </w:rPr>
      </w:pPr>
      <w:r>
        <w:rPr>
          <w:rFonts w:ascii="黑体" w:hAnsi="黑体" w:eastAsia="黑体"/>
          <w:color w:val="000000"/>
          <w:sz w:val="24"/>
          <w:szCs w:val="24"/>
        </w:rPr>
        <w:t>表  小组成员分工表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260"/>
        <w:gridCol w:w="2820"/>
        <w:gridCol w:w="2820"/>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成员1</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姓名</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学号</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专业班级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t>胡恒东</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t>5120192963</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t>卓计1901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主要完成工作</w:t>
            </w:r>
          </w:p>
        </w:tc>
        <w:tc>
          <w:tcPr>
            <w:tcW w:w="8460" w:type="dxa"/>
            <w:gridSpan w:val="3"/>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both"/>
              <w:rPr>
                <w:rFonts w:hint="eastAsia" w:ascii="宋体" w:hAnsi="宋体" w:eastAsia="宋体"/>
                <w:color w:val="000000"/>
                <w:sz w:val="24"/>
                <w:szCs w:val="24"/>
                <w:lang w:val="en-US" w:eastAsia="zh-CN"/>
              </w:rPr>
            </w:pPr>
          </w:p>
          <w:p>
            <w:pPr>
              <w:snapToGrid w:val="0"/>
              <w:spacing w:before="0" w:after="0" w:line="360" w:lineRule="auto"/>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数据处理，数据分析图表绘制，房价回归模型建立与评估。</w:t>
            </w:r>
          </w:p>
          <w:p>
            <w:pPr>
              <w:snapToGrid w:val="0"/>
              <w:spacing w:before="0" w:after="0" w:line="360" w:lineRule="auto"/>
              <w:jc w:val="both"/>
              <w:rPr>
                <w:rFonts w:ascii="宋体" w:hAnsi="宋体" w:eastAsia="宋体"/>
                <w:color w:val="000000"/>
                <w:sz w:val="24"/>
                <w:szCs w:val="24"/>
              </w:rPr>
            </w:pPr>
          </w:p>
          <w:p>
            <w:pPr>
              <w:snapToGrid w:val="0"/>
              <w:spacing w:before="0" w:after="0" w:line="360" w:lineRule="auto"/>
              <w:jc w:val="both"/>
              <w:rPr>
                <w:rFonts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成员2</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姓名</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学号</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专业班级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8"/>
                <w:szCs w:val="28"/>
              </w:rPr>
              <w:t>陈瀚洋</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color w:val="000000"/>
                <w:sz w:val="24"/>
                <w:szCs w:val="24"/>
              </w:rPr>
            </w:pPr>
            <w:r>
              <w:rPr>
                <w:rFonts w:ascii="Times New Roman" w:hAnsi="Times New Roman" w:eastAsia="Times New Roman"/>
                <w:color w:val="000000"/>
                <w:sz w:val="28"/>
                <w:szCs w:val="28"/>
              </w:rPr>
              <w:t>5120196330</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t>卓计1901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主要完成工作</w:t>
            </w:r>
          </w:p>
        </w:tc>
        <w:tc>
          <w:tcPr>
            <w:tcW w:w="846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both"/>
              <w:rPr>
                <w:rFonts w:hint="eastAsia" w:ascii="宋体" w:hAnsi="宋体" w:eastAsia="宋体"/>
                <w:color w:val="000000"/>
                <w:sz w:val="24"/>
                <w:szCs w:val="24"/>
                <w:lang w:val="en-US" w:eastAsia="zh-CN"/>
              </w:rPr>
            </w:pPr>
          </w:p>
          <w:p>
            <w:pPr>
              <w:snapToGrid w:val="0"/>
              <w:spacing w:before="0" w:after="0" w:line="360" w:lineRule="auto"/>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数据处理，数据分析图表绘制。</w:t>
            </w:r>
          </w:p>
          <w:p>
            <w:pPr>
              <w:snapToGrid w:val="0"/>
              <w:spacing w:before="0" w:after="0" w:line="360" w:lineRule="auto"/>
              <w:jc w:val="both"/>
              <w:rPr>
                <w:rFonts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成员3</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姓名</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学号</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专业班级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8"/>
                <w:szCs w:val="28"/>
              </w:rPr>
              <w:t>张传升</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color w:val="000000"/>
                <w:sz w:val="24"/>
                <w:szCs w:val="24"/>
              </w:rPr>
            </w:pPr>
            <w:r>
              <w:rPr>
                <w:rFonts w:ascii="Times New Roman" w:hAnsi="Times New Roman" w:eastAsia="Times New Roman"/>
                <w:color w:val="000000"/>
                <w:sz w:val="28"/>
                <w:szCs w:val="28"/>
              </w:rPr>
              <w:t>5120195350</w:t>
            </w:r>
          </w:p>
        </w:tc>
        <w:tc>
          <w:tcPr>
            <w:tcW w:w="28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t>卓计1901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2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主要完成工作</w:t>
            </w:r>
          </w:p>
        </w:tc>
        <w:tc>
          <w:tcPr>
            <w:tcW w:w="8460" w:type="dxa"/>
            <w:gridSpan w:val="3"/>
            <w:tcBorders>
              <w:top w:val="single" w:color="000000" w:sz="8" w:space="0"/>
              <w:left w:val="single" w:color="000000" w:sz="8" w:space="0"/>
              <w:bottom w:val="single" w:color="000000" w:sz="8" w:space="0"/>
              <w:right w:val="single" w:color="000000" w:sz="8" w:space="0"/>
            </w:tcBorders>
            <w:vAlign w:val="top"/>
          </w:tcPr>
          <w:p>
            <w:pPr>
              <w:snapToGrid w:val="0"/>
              <w:spacing w:before="0" w:after="0" w:line="360" w:lineRule="auto"/>
              <w:jc w:val="both"/>
              <w:rPr>
                <w:rFonts w:hint="eastAsia" w:ascii="宋体" w:hAnsi="宋体" w:eastAsia="宋体"/>
                <w:color w:val="000000"/>
                <w:sz w:val="24"/>
                <w:szCs w:val="24"/>
                <w:lang w:val="en-US" w:eastAsia="zh-CN"/>
              </w:rPr>
            </w:pPr>
          </w:p>
          <w:p>
            <w:pPr>
              <w:snapToGrid w:val="0"/>
              <w:spacing w:before="0" w:after="0" w:line="360" w:lineRule="auto"/>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数据处理，数据分析图表绘制。</w:t>
            </w:r>
          </w:p>
          <w:p>
            <w:pPr>
              <w:snapToGrid w:val="0"/>
              <w:spacing w:before="0" w:after="0" w:line="360" w:lineRule="auto"/>
              <w:jc w:val="both"/>
              <w:rPr>
                <w:rFonts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成员4</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姓名</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学号</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专业班级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8"/>
                <w:szCs w:val="28"/>
              </w:rPr>
              <w:t>刘璨竹</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r>
              <w:rPr>
                <w:rFonts w:ascii="Times New Roman" w:hAnsi="Times New Roman" w:eastAsia="Times New Roman"/>
                <w:color w:val="000000"/>
                <w:sz w:val="28"/>
                <w:szCs w:val="28"/>
              </w:rPr>
              <w:t>5120196437</w:t>
            </w:r>
          </w:p>
        </w:tc>
        <w:tc>
          <w:tcPr>
            <w:tcW w:w="28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color w:val="000000"/>
                <w:sz w:val="24"/>
                <w:szCs w:val="24"/>
              </w:rPr>
            </w:pPr>
            <w:r>
              <w:rPr>
                <w:rFonts w:ascii="宋体" w:hAnsi="宋体" w:eastAsia="宋体"/>
                <w:color w:val="000000"/>
                <w:sz w:val="24"/>
                <w:szCs w:val="24"/>
              </w:rPr>
              <w:t>计科1901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25" w:hRule="atLeast"/>
        </w:trPr>
        <w:tc>
          <w:tcPr>
            <w:tcW w:w="126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center"/>
              <w:rPr>
                <w:rFonts w:ascii="宋体" w:hAnsi="宋体" w:eastAsia="宋体"/>
                <w:b/>
                <w:bCs/>
                <w:color w:val="000000"/>
                <w:sz w:val="24"/>
                <w:szCs w:val="24"/>
              </w:rPr>
            </w:pPr>
            <w:r>
              <w:rPr>
                <w:rFonts w:ascii="宋体" w:hAnsi="宋体" w:eastAsia="宋体"/>
                <w:b/>
                <w:bCs/>
                <w:color w:val="000000"/>
                <w:sz w:val="24"/>
                <w:szCs w:val="24"/>
              </w:rPr>
              <w:t>主要完成工作</w:t>
            </w:r>
          </w:p>
        </w:tc>
        <w:tc>
          <w:tcPr>
            <w:tcW w:w="8460"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60" w:lineRule="auto"/>
              <w:jc w:val="left"/>
              <w:rPr>
                <w:rFonts w:ascii="宋体" w:hAnsi="宋体" w:eastAsia="宋体"/>
                <w:color w:val="000000"/>
                <w:sz w:val="24"/>
                <w:szCs w:val="24"/>
              </w:rPr>
            </w:pPr>
            <w:bookmarkStart w:id="0" w:name="_GoBack"/>
            <w:bookmarkEnd w:id="0"/>
          </w:p>
          <w:p>
            <w:pPr>
              <w:snapToGrid w:val="0"/>
              <w:spacing w:before="0" w:after="0" w:line="360" w:lineRule="auto"/>
              <w:jc w:val="both"/>
              <w:rPr>
                <w:rFonts w:hint="default" w:ascii="宋体" w:hAnsi="宋体" w:eastAsia="宋体"/>
                <w:color w:val="000000"/>
                <w:sz w:val="24"/>
                <w:szCs w:val="24"/>
                <w:lang w:val="en-US" w:eastAsia="zh-CN"/>
              </w:rPr>
            </w:pPr>
            <w:r>
              <w:rPr>
                <w:rFonts w:hint="eastAsia" w:ascii="宋体" w:hAnsi="宋体" w:eastAsia="宋体"/>
                <w:color w:val="000000"/>
                <w:sz w:val="24"/>
                <w:szCs w:val="24"/>
                <w:lang w:val="en-US" w:eastAsia="zh-CN"/>
              </w:rPr>
              <w:t>数据处理，数据分析图表绘制。</w:t>
            </w:r>
          </w:p>
          <w:p>
            <w:pPr>
              <w:snapToGrid w:val="0"/>
              <w:spacing w:before="0" w:after="0" w:line="360" w:lineRule="auto"/>
              <w:jc w:val="left"/>
              <w:rPr>
                <w:rFonts w:ascii="宋体" w:hAnsi="宋体" w:eastAsia="宋体"/>
                <w:color w:val="000000"/>
                <w:sz w:val="24"/>
                <w:szCs w:val="24"/>
              </w:rPr>
            </w:pPr>
          </w:p>
        </w:tc>
      </w:tr>
    </w:tbl>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1">
    <w:nsid w:val="BF205925"/>
    <w:multiLevelType w:val="multilevel"/>
    <w:tmpl w:val="BF205925"/>
    <w:lvl w:ilvl="0" w:tentative="0">
      <w:start w:val="1"/>
      <w:numFmt w:val="decimal"/>
      <w:lvlText w:val="%1."/>
      <w:lvlJc w:val="left"/>
      <w:pPr>
        <w:ind w:left="420" w:hanging="420"/>
      </w:pPr>
      <w:rPr>
        <w:rFonts w:hint="default" w:ascii="宋体" w:hAnsi="宋体" w:eastAsia="宋体"/>
        <w:bCs/>
        <w:color w:val="000000"/>
        <w:sz w:val="24"/>
        <w:szCs w:val="24"/>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2">
    <w:nsid w:val="CF092B84"/>
    <w:multiLevelType w:val="multilevel"/>
    <w:tmpl w:val="CF092B84"/>
    <w:lvl w:ilvl="0" w:tentative="0">
      <w:start w:val="1"/>
      <w:numFmt w:val="lowerLetter"/>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3">
    <w:nsid w:val="0053208E"/>
    <w:multiLevelType w:val="multilevel"/>
    <w:tmpl w:val="0053208E"/>
    <w:lvl w:ilvl="0" w:tentative="0">
      <w:start w:val="1"/>
      <w:numFmt w:val="decimal"/>
      <w:lvlText w:val="%1."/>
      <w:lvlJc w:val="left"/>
      <w:pPr>
        <w:ind w:left="420" w:hanging="420"/>
      </w:pPr>
      <w:rPr>
        <w:rFonts w:hint="default" w:ascii="宋体" w:hAnsi="宋体" w:eastAsia="宋体"/>
        <w:b/>
        <w:bCs/>
        <w:sz w:val="24"/>
        <w:szCs w:val="24"/>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4">
    <w:nsid w:val="03D62ECE"/>
    <w:multiLevelType w:val="singleLevel"/>
    <w:tmpl w:val="03D62ECE"/>
    <w:lvl w:ilvl="0" w:tentative="0">
      <w:start w:val="1"/>
      <w:numFmt w:val="decimal"/>
      <w:lvlText w:val="(%1)"/>
      <w:lvlJc w:val="left"/>
      <w:pPr>
        <w:ind w:left="420" w:hanging="420"/>
      </w:pPr>
      <w:rPr>
        <w:rFonts w:hint="default" w:ascii="宋体" w:hAnsi="宋体" w:eastAsia="宋体"/>
        <w:bCs/>
      </w:rPr>
    </w:lvl>
  </w:abstractNum>
  <w:abstractNum w:abstractNumId="5">
    <w:nsid w:val="59ADCABA"/>
    <w:multiLevelType w:val="multilevel"/>
    <w:tmpl w:val="59ADCABA"/>
    <w:lvl w:ilvl="0" w:tentative="0">
      <w:start w:val="1"/>
      <w:numFmt w:val="decimal"/>
      <w:lvlText w:val="%1."/>
      <w:lvlJc w:val="left"/>
      <w:pPr>
        <w:ind w:left="420" w:hanging="420"/>
      </w:pPr>
      <w:rPr>
        <w:rFonts w:hint="default" w:ascii="宋体" w:hAnsi="宋体" w:eastAsia="宋体"/>
        <w:b/>
        <w:bCs/>
        <w:color w:val="000000"/>
        <w:sz w:val="24"/>
        <w:szCs w:val="24"/>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368F5CAB"/>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themeColor="hyperlink"/>
      <w:u w:val="single"/>
      <w14:textFill>
        <w14:solidFill>
          <w14:schemeClr w14:val="hlink"/>
        </w14:solidFill>
      </w14:textFill>
    </w:rPr>
  </w:style>
  <w:style w:type="character" w:customStyle="1" w:styleId="10">
    <w:name w:val="页眉 字符"/>
    <w:basedOn w:val="8"/>
    <w:link w:val="4"/>
    <w:semiHidden/>
    <w:qFormat/>
    <w:uiPriority w:val="99"/>
    <w:rPr>
      <w:sz w:val="18"/>
      <w:szCs w:val="18"/>
    </w:rPr>
  </w:style>
  <w:style w:type="character" w:customStyle="1" w:styleId="11">
    <w:name w:val="页脚 字符"/>
    <w:basedOn w:val="8"/>
    <w:link w:val="3"/>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莫装逼</cp:lastModifiedBy>
  <dcterms:modified xsi:type="dcterms:W3CDTF">2021-12-26T12:49:34Z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55901A5C36804AB6B18895D6680CE49F</vt:lpwstr>
  </property>
</Properties>
</file>