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Nagwek1"/>
        <w:keepNext w:val="0"/>
        <w:keepLines w:val="0"/>
        <w:spacing w:before="240" w:after="40"/>
      </w:pPr>
      <w:bookmarkStart w:id="0" w:name="_ut4a2f2iiw12" w:colFirst="0" w:colLast="0"/>
      <w:bookmarkEnd w:id="0"/>
      <w:r>
        <w:t>Podział pracy</w:t>
      </w:r>
      <w:r>
        <w:pict w14:anchorId="3DF51984">
          <v:rect id="_x0000_i1025" style="width:0;height:1.5pt"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Nagwek1"/>
        <w:numPr>
          <w:ilvl w:val="0"/>
          <w:numId w:val="7"/>
        </w:numPr>
        <w:ind w:left="0"/>
      </w:pPr>
      <w:bookmarkStart w:id="1" w:name="_oi1xvns2z8h3" w:colFirst="0" w:colLast="0"/>
      <w:bookmarkEnd w:id="1"/>
      <w:r>
        <w:t>Treść Zadania</w:t>
      </w:r>
      <w:r>
        <w:pict w14:anchorId="7EE0BAFC">
          <v:rect id="_x0000_i1026" style="width:0;height:1.5pt"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Nagwek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pict w14:anchorId="0E72542E">
          <v:rect id="_x0000_i1027" style="width:0;height:1.5pt" o:hralign="center" o:hrstd="t" o:hr="t" fillcolor="#a0a0a0" stroked="f"/>
        </w:pict>
      </w:r>
    </w:p>
    <w:p w14:paraId="348CFF66" w14:textId="77777777" w:rsidR="008F1C15" w:rsidRDefault="00000000">
      <w:pPr>
        <w:pStyle w:val="Nagwek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Nagwek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Nagwek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Nagwek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Nagwek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Nagwek1"/>
        <w:numPr>
          <w:ilvl w:val="0"/>
          <w:numId w:val="7"/>
        </w:numPr>
      </w:pPr>
      <w:bookmarkStart w:id="8" w:name="_a7bko3krryd8" w:colFirst="0" w:colLast="0"/>
      <w:bookmarkEnd w:id="8"/>
      <w:r>
        <w:t>Słownik</w:t>
      </w:r>
      <w:r>
        <w:pict w14:anchorId="53141B49">
          <v:rect id="_x0000_i1028" style="width:0;height:1.5pt" o:hralign="center" o:hrstd="t" o:hr="t" fillcolor="#a0a0a0" stroked="f"/>
        </w:pict>
      </w:r>
    </w:p>
    <w:p w14:paraId="2143A2A9" w14:textId="77777777" w:rsidR="008F1C15" w:rsidRDefault="008F1C15"/>
    <w:p w14:paraId="3AC3F6E6" w14:textId="77777777" w:rsidR="008F1C15" w:rsidRDefault="00000000">
      <w:pPr>
        <w:pStyle w:val="Nagwek1"/>
        <w:numPr>
          <w:ilvl w:val="0"/>
          <w:numId w:val="7"/>
        </w:numPr>
      </w:pPr>
      <w:bookmarkStart w:id="9" w:name="_6lhza3b5urvu" w:colFirst="0" w:colLast="0"/>
      <w:bookmarkEnd w:id="9"/>
      <w:r>
        <w:lastRenderedPageBreak/>
        <w:t>Perspektywa przypadków użycia</w:t>
      </w:r>
      <w:r>
        <w:pict w14:anchorId="4567B0A9">
          <v:rect id="_x0000_i1029" style="width:0;height:1.5pt" o:hralign="center" o:hrstd="t" o:hr="t" fillcolor="#a0a0a0" stroked="f"/>
        </w:pict>
      </w:r>
    </w:p>
    <w:p w14:paraId="0AE3B6AA" w14:textId="77777777" w:rsidR="008F1C15" w:rsidRDefault="008F1C15"/>
    <w:p w14:paraId="5CE35AD1" w14:textId="77777777" w:rsidR="008F1C15" w:rsidRDefault="008F1C15"/>
    <w:p w14:paraId="191FF392" w14:textId="77777777" w:rsidR="008F1C15" w:rsidRDefault="008F1C15"/>
    <w:p w14:paraId="79CFF43D" w14:textId="77777777" w:rsidR="008F1C15" w:rsidRDefault="00000000">
      <w:pPr>
        <w:pStyle w:val="Nagwek1"/>
        <w:numPr>
          <w:ilvl w:val="0"/>
          <w:numId w:val="7"/>
        </w:numPr>
      </w:pPr>
      <w:bookmarkStart w:id="10" w:name="_v3eil49isd3l" w:colFirst="0" w:colLast="0"/>
      <w:bookmarkEnd w:id="10"/>
      <w:r>
        <w:t>Perspektywa projektowa</w:t>
      </w:r>
      <w:r>
        <w:pict w14:anchorId="35F127E0">
          <v:rect id="_x0000_i1030" style="width:0;height:1.5pt" o:hralign="center" o:hrstd="t" o:hr="t" fillcolor="#a0a0a0" stroked="f"/>
        </w:pict>
      </w:r>
    </w:p>
    <w:p w14:paraId="39D9BDF3" w14:textId="77777777" w:rsidR="008F1C15" w:rsidRDefault="00000000">
      <w:r>
        <w:rPr>
          <w:noProof/>
        </w:rPr>
        <w:drawing>
          <wp:inline distT="114300" distB="114300" distL="114300" distR="114300" wp14:anchorId="7F93861A" wp14:editId="598C8975">
            <wp:extent cx="5731200" cy="32258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58DB6E" w14:textId="77777777" w:rsidR="008F1C15" w:rsidRDefault="00000000">
      <w:pPr>
        <w:rPr>
          <w:b/>
          <w:bCs/>
        </w:rPr>
      </w:pPr>
      <w:r>
        <w:rPr>
          <w:b/>
          <w:bCs/>
        </w:rPr>
        <w:t>Rysunek 1.Kto obsługuje:</w:t>
      </w:r>
      <w:r>
        <w:t xml:space="preserve"> </w:t>
      </w:r>
      <w:r>
        <w:rPr>
          <w:b/>
          <w:bCs/>
        </w:rPr>
        <w:t>Zarząd portu</w:t>
      </w:r>
    </w:p>
    <w:p w14:paraId="78E70817" w14:textId="77777777" w:rsidR="008F1C15" w:rsidRDefault="00000000">
      <w:r>
        <w:rPr>
          <w:b/>
          <w:bCs/>
        </w:rPr>
        <w:t>Do czego służy:</w:t>
      </w:r>
      <w:r>
        <w:t xml:space="preserve"> Do strategicznej oceny pracy portu. Zamiast pojedynczych przesyłek, zarząd widzi dane zagregowane: całkowitą przepustowość, średni czas operacji czy procentowe wykorzystanie doków.</w:t>
      </w:r>
    </w:p>
    <w:p w14:paraId="522E4162" w14:textId="77777777" w:rsidR="008F1C15" w:rsidRDefault="00000000">
      <w:r>
        <w:rPr>
          <w:b/>
          <w:bCs/>
        </w:rPr>
        <w:t>Kluczowa funkcja:</w:t>
      </w:r>
      <w:r>
        <w:t xml:space="preserve"> Przycisk "Generuj raport" oraz wizualizacja trendów (wykres tygodniowy). To narzędzie do optymalizacji kosztów i planowania inwestycji w infrastrukturę.</w:t>
      </w:r>
    </w:p>
    <w:p w14:paraId="538F1D26" w14:textId="77777777" w:rsidR="008F1C15" w:rsidRDefault="008F1C15"/>
    <w:p w14:paraId="345E1EC3" w14:textId="77777777" w:rsidR="008F1C15" w:rsidRDefault="008F1C15"/>
    <w:p w14:paraId="19CEDE28" w14:textId="77777777" w:rsidR="008F1C15" w:rsidRDefault="00000000">
      <w:r>
        <w:rPr>
          <w:noProof/>
        </w:rPr>
        <w:lastRenderedPageBreak/>
        <w:drawing>
          <wp:inline distT="114300" distB="114300" distL="114300" distR="114300" wp14:anchorId="7F822AA3" wp14:editId="3FAAA6F3">
            <wp:extent cx="5731200" cy="32258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3225800"/>
                    </a:xfrm>
                    <a:prstGeom prst="rect">
                      <a:avLst/>
                    </a:prstGeom>
                    <a:ln/>
                  </pic:spPr>
                </pic:pic>
              </a:graphicData>
            </a:graphic>
          </wp:inline>
        </w:drawing>
      </w:r>
    </w:p>
    <w:p w14:paraId="302D6AAA" w14:textId="77777777" w:rsidR="008F1C15" w:rsidRDefault="00000000">
      <w:pPr>
        <w:rPr>
          <w:b/>
          <w:bCs/>
        </w:rPr>
      </w:pPr>
      <w:r>
        <w:rPr>
          <w:b/>
          <w:bCs/>
        </w:rPr>
        <w:t>Rysunek 2. Kto obsługuje:</w:t>
      </w:r>
      <w:r>
        <w:t xml:space="preserve"> </w:t>
      </w:r>
      <w:r>
        <w:rPr>
          <w:b/>
          <w:bCs/>
        </w:rPr>
        <w:t>Koordynator portu</w:t>
      </w:r>
    </w:p>
    <w:p w14:paraId="5961D632" w14:textId="77777777" w:rsidR="008F1C15" w:rsidRDefault="00000000">
      <w:r>
        <w:rPr>
          <w:b/>
          <w:bCs/>
        </w:rPr>
        <w:t>Do czego służy:</w:t>
      </w:r>
      <w:r>
        <w:t xml:space="preserve"> To "centrum dowodzenia" procesem przeładunku w czasie rzeczywistym. Koordynator widzi listę aktywnych operacji, wie, który ładunek trafił do którego magazynu i jaki sprzęt (np. Suwnica, Wózek widłowy) został do niego przypisany.</w:t>
      </w:r>
    </w:p>
    <w:p w14:paraId="19631F39" w14:textId="77777777" w:rsidR="008F1C15" w:rsidRDefault="00000000">
      <w:r>
        <w:rPr>
          <w:b/>
          <w:bCs/>
        </w:rPr>
        <w:t>Kluczowa funkcja:</w:t>
      </w:r>
      <w:r>
        <w:t xml:space="preserve"> Monitorowanie statusów (Rozładunek, Wydano, Oczekuje). Pozwala szybko reagować na zatory lub awarie sprzętu.</w:t>
      </w:r>
    </w:p>
    <w:p w14:paraId="0AB18622" w14:textId="77777777" w:rsidR="008F1C15" w:rsidRDefault="008F1C15"/>
    <w:p w14:paraId="57737136" w14:textId="77777777" w:rsidR="008F1C15" w:rsidRDefault="008F1C15"/>
    <w:p w14:paraId="02CAFA90" w14:textId="77777777" w:rsidR="008F1C15" w:rsidRDefault="00000000">
      <w:r>
        <w:rPr>
          <w:noProof/>
        </w:rPr>
        <w:drawing>
          <wp:inline distT="114300" distB="114300" distL="114300" distR="114300" wp14:anchorId="10D39C4F" wp14:editId="212048FC">
            <wp:extent cx="5731200" cy="3225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731200" cy="3225800"/>
                    </a:xfrm>
                    <a:prstGeom prst="rect">
                      <a:avLst/>
                    </a:prstGeom>
                    <a:ln/>
                  </pic:spPr>
                </pic:pic>
              </a:graphicData>
            </a:graphic>
          </wp:inline>
        </w:drawing>
      </w:r>
    </w:p>
    <w:p w14:paraId="3FFB26E7" w14:textId="77777777" w:rsidR="008F1C15" w:rsidRDefault="00000000">
      <w:pPr>
        <w:rPr>
          <w:b/>
          <w:bCs/>
        </w:rPr>
      </w:pPr>
      <w:r>
        <w:rPr>
          <w:b/>
          <w:bCs/>
        </w:rPr>
        <w:t>Rysunek 3. Kto obsługuje:</w:t>
      </w:r>
      <w:r>
        <w:t xml:space="preserve"> </w:t>
      </w:r>
      <w:r>
        <w:rPr>
          <w:b/>
          <w:bCs/>
        </w:rPr>
        <w:t>Operator portu</w:t>
      </w:r>
    </w:p>
    <w:p w14:paraId="2110356D" w14:textId="77777777" w:rsidR="008F1C15" w:rsidRDefault="00000000">
      <w:r>
        <w:rPr>
          <w:b/>
          <w:bCs/>
        </w:rPr>
        <w:t>Do czego służy:</w:t>
      </w:r>
      <w:r>
        <w:t xml:space="preserve"> To etap formalnej rejestracji i weryfikacji. Operator uzupełnia dane techniczne (dokładne gabaryty, wagę z wagi najazdowej) i przypisuje ładunek do konkretnej kategorii (np. Kontener).</w:t>
      </w:r>
    </w:p>
    <w:p w14:paraId="05DE6859" w14:textId="77777777" w:rsidR="008F1C15" w:rsidRDefault="00000000">
      <w:r>
        <w:rPr>
          <w:b/>
          <w:bCs/>
        </w:rPr>
        <w:lastRenderedPageBreak/>
        <w:t>Kluczowa funkcja:</w:t>
      </w:r>
      <w:r>
        <w:t xml:space="preserve"> Generowanie unikalnego numeru seryjnego oraz </w:t>
      </w:r>
      <w:r>
        <w:rPr>
          <w:b/>
          <w:bCs/>
        </w:rPr>
        <w:t>cyfrowej karty załadunkowej</w:t>
      </w:r>
      <w:r>
        <w:t>, która jest podstawą do dalszych działań wewnątrz portu.</w:t>
      </w:r>
    </w:p>
    <w:p w14:paraId="4055D854" w14:textId="77777777" w:rsidR="008F1C15" w:rsidRDefault="008F1C15"/>
    <w:p w14:paraId="3858D89F" w14:textId="77777777" w:rsidR="008F1C15" w:rsidRDefault="008F1C15"/>
    <w:p w14:paraId="437B17E4" w14:textId="77777777" w:rsidR="008F1C15" w:rsidRDefault="00000000">
      <w:r>
        <w:rPr>
          <w:noProof/>
        </w:rPr>
        <w:drawing>
          <wp:inline distT="114300" distB="114300" distL="114300" distR="114300" wp14:anchorId="6E9CAD8E" wp14:editId="0BBB21C4">
            <wp:extent cx="5731200" cy="32258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200" cy="3225800"/>
                    </a:xfrm>
                    <a:prstGeom prst="rect">
                      <a:avLst/>
                    </a:prstGeom>
                    <a:ln/>
                  </pic:spPr>
                </pic:pic>
              </a:graphicData>
            </a:graphic>
          </wp:inline>
        </w:drawing>
      </w:r>
    </w:p>
    <w:p w14:paraId="64504E48" w14:textId="77777777" w:rsidR="008F1C15" w:rsidRDefault="00000000">
      <w:pPr>
        <w:rPr>
          <w:b/>
          <w:bCs/>
        </w:rPr>
      </w:pPr>
      <w:r>
        <w:rPr>
          <w:b/>
          <w:bCs/>
        </w:rPr>
        <w:t>Rysunek 4. Kto obsługuje:</w:t>
      </w:r>
      <w:r>
        <w:t xml:space="preserve"> </w:t>
      </w:r>
      <w:r>
        <w:rPr>
          <w:b/>
          <w:bCs/>
        </w:rPr>
        <w:t>Klient / Kontrahent / Przewoźnik zewnętrzny.</w:t>
      </w:r>
    </w:p>
    <w:p w14:paraId="77D812CB" w14:textId="77777777" w:rsidR="008F1C15" w:rsidRDefault="00000000">
      <w:r>
        <w:rPr>
          <w:b/>
          <w:bCs/>
        </w:rPr>
        <w:t>Do czego służy:</w:t>
      </w:r>
      <w:r>
        <w:t xml:space="preserve"> To "punkt wejścia" danych do systemu. Służy do zdalnego poinformowania portu o planowanym transporcie. Klient definiuje tu, co przywiezie (opis), skąd i dokąd zmierza ładunek oraz kiedy planuje dotrzeć do portu.</w:t>
      </w:r>
    </w:p>
    <w:p w14:paraId="3755F281" w14:textId="77777777" w:rsidR="008F1C15" w:rsidRDefault="00000000">
      <w:r>
        <w:rPr>
          <w:b/>
          <w:bCs/>
        </w:rPr>
        <w:t>Kluczowa funkcja:</w:t>
      </w:r>
      <w:r>
        <w:t xml:space="preserve"> Umożliwia portowi wstępne zaplanowanie obłożenia doków, zanim towar w ogóle pojawi się przy bramie.</w:t>
      </w:r>
    </w:p>
    <w:p w14:paraId="774502F8" w14:textId="77777777" w:rsidR="008F1C15" w:rsidRDefault="008F1C15"/>
    <w:p w14:paraId="2D8FE892" w14:textId="77777777" w:rsidR="008F1C15" w:rsidRDefault="00000000">
      <w:pPr>
        <w:jc w:val="center"/>
      </w:pPr>
      <w:r>
        <w:rPr>
          <w:noProof/>
        </w:rPr>
        <w:lastRenderedPageBreak/>
        <w:drawing>
          <wp:inline distT="114300" distB="114300" distL="114300" distR="114300" wp14:anchorId="250B1560" wp14:editId="353FCE0E">
            <wp:extent cx="2452529" cy="5329238"/>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2452529" cy="5329238"/>
                    </a:xfrm>
                    <a:prstGeom prst="rect">
                      <a:avLst/>
                    </a:prstGeom>
                    <a:ln/>
                  </pic:spPr>
                </pic:pic>
              </a:graphicData>
            </a:graphic>
          </wp:inline>
        </w:drawing>
      </w:r>
    </w:p>
    <w:p w14:paraId="04D9E1EA" w14:textId="77777777" w:rsidR="008F1C15" w:rsidRDefault="00000000">
      <w:pPr>
        <w:rPr>
          <w:b/>
          <w:bCs/>
        </w:rPr>
      </w:pPr>
      <w:r>
        <w:rPr>
          <w:b/>
          <w:bCs/>
        </w:rPr>
        <w:t>Rysunek 5. Kto obsługuje:</w:t>
      </w:r>
      <w:r>
        <w:t xml:space="preserve"> </w:t>
      </w:r>
      <w:r>
        <w:rPr>
          <w:b/>
          <w:bCs/>
        </w:rPr>
        <w:t>Kierowca transportu zewnętrznego.</w:t>
      </w:r>
    </w:p>
    <w:p w14:paraId="35BC7C51" w14:textId="77777777" w:rsidR="008F1C15" w:rsidRDefault="00000000">
      <w:r>
        <w:rPr>
          <w:b/>
          <w:bCs/>
        </w:rPr>
        <w:t>Do czego służy:</w:t>
      </w:r>
      <w:r>
        <w:t xml:space="preserve"> To mobilny interfejs dla kierowcy. Aplikacja prowadzi kierowcę "za rękę" po wjeździe na teren portu. Informuje go, pod który dok ma podjechać i co jest jego zadaniem.</w:t>
      </w:r>
    </w:p>
    <w:p w14:paraId="1AF9ECA5" w14:textId="77777777" w:rsidR="008F1C15" w:rsidRDefault="00000000">
      <w:r>
        <w:rPr>
          <w:b/>
          <w:bCs/>
        </w:rPr>
        <w:t>Kluczowa funkcja:</w:t>
      </w:r>
      <w:r>
        <w:t xml:space="preserve"> Przycisk </w:t>
      </w:r>
      <w:r>
        <w:rPr>
          <w:b/>
          <w:bCs/>
        </w:rPr>
        <w:t>"Potwierdź status"</w:t>
      </w:r>
      <w:r>
        <w:t xml:space="preserve"> oraz boks </w:t>
      </w:r>
      <w:r>
        <w:rPr>
          <w:b/>
          <w:bCs/>
        </w:rPr>
        <w:t>"Wiadomość"</w:t>
      </w:r>
      <w:r>
        <w:t>. To tutaj kierowca dostaje sygnał, że dok jest wolny, a po zakończeniu operacji cyfrowo potwierdza jej wykonanie, co od razu widzi Koordynator na swoim panelu.</w:t>
      </w:r>
    </w:p>
    <w:p w14:paraId="00F838C8" w14:textId="77777777" w:rsidR="008F1C15" w:rsidRDefault="008F1C15"/>
    <w:p w14:paraId="4DA70508" w14:textId="77777777" w:rsidR="008F1C15" w:rsidRDefault="008F1C15"/>
    <w:p w14:paraId="1B78DC7A" w14:textId="77777777" w:rsidR="008F1C15" w:rsidRDefault="008F1C15"/>
    <w:p w14:paraId="06AEE7BA" w14:textId="77777777" w:rsidR="008F1C15" w:rsidRDefault="00000000">
      <w:pPr>
        <w:pStyle w:val="Nagwek1"/>
        <w:numPr>
          <w:ilvl w:val="0"/>
          <w:numId w:val="7"/>
        </w:numPr>
      </w:pPr>
      <w:bookmarkStart w:id="11" w:name="_kjuo2c7ewlen" w:colFirst="0" w:colLast="0"/>
      <w:bookmarkEnd w:id="11"/>
      <w:r>
        <w:t>Wymagania niefunkcjonalne dla system</w:t>
      </w:r>
      <w:r>
        <w:pict w14:anchorId="6BD0C22E">
          <v:rect id="_x0000_i1031" style="width:0;height:1.5pt" o:hralign="center" o:hrstd="t" o:hr="t" fillcolor="#a0a0a0" stroked="f"/>
        </w:pict>
      </w:r>
    </w:p>
    <w:p w14:paraId="7EFC6EE8" w14:textId="77777777" w:rsidR="008F1C15" w:rsidRDefault="008F1C15"/>
    <w:p w14:paraId="3537BE28" w14:textId="77777777" w:rsidR="008F1C15" w:rsidRDefault="008F1C15"/>
    <w:p w14:paraId="3686D262" w14:textId="77777777" w:rsidR="008F1C15" w:rsidRDefault="00000000">
      <w:pPr>
        <w:pStyle w:val="Nagwek1"/>
        <w:numPr>
          <w:ilvl w:val="0"/>
          <w:numId w:val="7"/>
        </w:numPr>
      </w:pPr>
      <w:bookmarkStart w:id="12" w:name="_o9dzz4vls5ve" w:colFirst="0" w:colLast="0"/>
      <w:bookmarkEnd w:id="12"/>
      <w:r>
        <w:lastRenderedPageBreak/>
        <w:t>Propozycja technologii informatycznych, które mogą zostać wykorzystane do realizacji systemu</w:t>
      </w:r>
      <w:r>
        <w:pict w14:anchorId="42B64969">
          <v:rect id="_x0000_i1032" style="width:0;height:1.5pt"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Nagwek1"/>
        <w:numPr>
          <w:ilvl w:val="0"/>
          <w:numId w:val="7"/>
        </w:numPr>
      </w:pPr>
      <w:bookmarkStart w:id="13" w:name="_yokshilu81lp" w:colFirst="0" w:colLast="0"/>
      <w:bookmarkEnd w:id="13"/>
      <w:r>
        <w:t>Propozycja planu pracy</w:t>
      </w:r>
      <w:r>
        <w:pict w14:anchorId="662B0DCB">
          <v:rect id="_x0000_i1033" style="width:0;height:1.5pt" o:hralign="center" o:hrstd="t" o:hr="t" fillcolor="#a0a0a0" stroked="f"/>
        </w:pict>
      </w:r>
    </w:p>
    <w:p w14:paraId="26C45817" w14:textId="77777777" w:rsidR="008F1C15" w:rsidRDefault="008F1C15"/>
    <w:p w14:paraId="55742FD0" w14:textId="77777777" w:rsidR="008F1C15" w:rsidRDefault="008F1C15"/>
    <w:p w14:paraId="655B2703" w14:textId="77777777" w:rsidR="008F1C15" w:rsidRDefault="00000000">
      <w:pPr>
        <w:pStyle w:val="Nagwek1"/>
        <w:numPr>
          <w:ilvl w:val="0"/>
          <w:numId w:val="7"/>
        </w:numPr>
      </w:pPr>
      <w:bookmarkStart w:id="14" w:name="_4smyz7fwmmte" w:colFirst="0" w:colLast="0"/>
      <w:bookmarkEnd w:id="14"/>
      <w:r>
        <w:t>Analiza ryzyka projektu</w:t>
      </w:r>
      <w:r>
        <w:pict w14:anchorId="1CBD1DFC">
          <v:rect id="_x0000_i1034" style="width:0;height:1.5pt"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Nagwek1"/>
        <w:numPr>
          <w:ilvl w:val="0"/>
          <w:numId w:val="7"/>
        </w:numPr>
      </w:pPr>
      <w:bookmarkStart w:id="15" w:name="_otm2291zftcr" w:colFirst="0" w:colLast="0"/>
      <w:bookmarkEnd w:id="15"/>
      <w:r>
        <w:t>Kosztorys realizacji przedsięwzięcia</w:t>
      </w:r>
      <w:r>
        <w:pict w14:anchorId="1E33FBFB">
          <v:rect id="_x0000_i1035" style="width:0;height:1.5pt"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7FDC78E8-5F8B-4472-816D-8086B1F2E443}"/>
  </w:font>
  <w:font w:name="Cambria">
    <w:panose1 w:val="02040503050406030204"/>
    <w:charset w:val="EE"/>
    <w:family w:val="roman"/>
    <w:pitch w:val="variable"/>
    <w:sig w:usb0="E00006FF" w:usb1="420024FF" w:usb2="02000000" w:usb3="00000000" w:csb0="0000019F" w:csb1="00000000"/>
    <w:embedRegular r:id="rId2" w:fontKey="{4639CCAE-775E-44DE-907F-30551743CA6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23173386">
    <w:abstractNumId w:val="2"/>
  </w:num>
  <w:num w:numId="2" w16cid:durableId="244606483">
    <w:abstractNumId w:val="4"/>
  </w:num>
  <w:num w:numId="3" w16cid:durableId="364402503">
    <w:abstractNumId w:val="0"/>
  </w:num>
  <w:num w:numId="4" w16cid:durableId="2068911270">
    <w:abstractNumId w:val="3"/>
  </w:num>
  <w:num w:numId="5" w16cid:durableId="708722553">
    <w:abstractNumId w:val="1"/>
  </w:num>
  <w:num w:numId="6" w16cid:durableId="343828676">
    <w:abstractNumId w:val="5"/>
  </w:num>
  <w:num w:numId="7" w16cid:durableId="20712723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8F1C15"/>
    <w:rsid w:val="00AD67A3"/>
    <w:rsid w:val="00B3650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1468</Words>
  <Characters>8808</Characters>
  <Application>Microsoft Office Word</Application>
  <DocSecurity>0</DocSecurity>
  <Lines>73</Lines>
  <Paragraphs>20</Paragraphs>
  <ScaleCrop>false</ScaleCrop>
  <Company/>
  <LinksUpToDate>false</LinksUpToDate>
  <CharactersWithSpaces>10256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Piotr Czyżewski (117344)</cp:lastModifiedBy>
  <cp:revision>2</cp:revision>
  <dcterms:created xsi:type="dcterms:W3CDTF">2026-04-29T12:08:00Z</dcterms:created>
  <dcterms:modified xsi:type="dcterms:W3CDTF">2026-04-29T12:08:00Z</dcterms:modified>
</cp:coreProperties>
</file>