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0030BB">
      <w:pPr>
        <w:spacing w:after="200"/>
        <w:jc w:val="center"/>
      </w:pPr>
      <w:r>
        <w:rPr>
          <w:rFonts w:ascii="Arial" w:hAnsi="Arial" w:eastAsia="Arial" w:cs="Arial"/>
          <w:b/>
          <w:bCs/>
          <w:color w:val="032D60"/>
          <w:sz w:val="72"/>
          <w:szCs w:val="72"/>
        </w:rPr>
        <w:t>KT ONBOARDING</w:t>
      </w:r>
    </w:p>
    <w:p w14:paraId="7B897C2E">
      <w:pPr>
        <w:spacing w:after="200"/>
        <w:jc w:val="center"/>
      </w:pPr>
      <w:r>
        <w:rPr>
          <w:rFonts w:ascii="Arial" w:hAnsi="Arial" w:eastAsia="Arial" w:cs="Arial"/>
          <w:b w:val="0"/>
          <w:bCs w:val="0"/>
          <w:color w:val="0070D2"/>
          <w:sz w:val="48"/>
          <w:szCs w:val="48"/>
        </w:rPr>
        <w:t>Enterprise Universal Product</w:t>
      </w:r>
    </w:p>
    <w:p w14:paraId="25818C66">
      <w:pPr>
        <w:spacing w:after="80"/>
        <w:jc w:val="center"/>
      </w:pPr>
      <w:r>
        <w:rPr>
          <w:rFonts w:ascii="Arial" w:hAnsi="Arial" w:eastAsia="Arial" w:cs="Arial"/>
          <w:b/>
          <w:bCs/>
          <w:color w:val="1B4F72"/>
          <w:sz w:val="40"/>
          <w:szCs w:val="40"/>
        </w:rPr>
        <w:t>End-to-End Design Document</w:t>
      </w:r>
    </w:p>
    <w:p w14:paraId="109DE2B6">
      <w:pPr>
        <w:spacing w:before="200" w:after="200"/>
      </w:pPr>
    </w:p>
    <w:p w14:paraId="28DA5EE8">
      <w:pPr>
        <w:pBdr>
          <w:bottom w:val="single" w:color="0070D2" w:sz="8" w:space="1"/>
        </w:pBdr>
        <w:spacing w:after="300"/>
        <w:jc w:val="center"/>
      </w:pPr>
    </w:p>
    <w:p w14:paraId="0AB15CCC">
      <w:pPr>
        <w:spacing w:before="200" w:after="200"/>
      </w:pP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400"/>
      </w:tblGrid>
      <w:tr w14:paraId="30035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0C8D0" w:sz="4" w:space="0"/>
              <w:left w:val="single" w:color="C0C8D0" w:sz="4" w:space="0"/>
              <w:bottom w:val="single" w:color="C0C8D0" w:sz="4" w:space="0"/>
              <w:right w:val="single" w:color="C0C8D0" w:sz="4" w:space="0"/>
            </w:tcBorders>
            <w:shd w:val="clear" w:color="auto" w:fill="D6EAF8"/>
            <w:tcMar>
              <w:top w:w="100" w:type="dxa"/>
              <w:left w:w="160" w:type="dxa"/>
              <w:bottom w:w="100" w:type="dxa"/>
              <w:right w:w="160" w:type="dxa"/>
            </w:tcMar>
          </w:tcPr>
          <w:p w14:paraId="440410D8">
            <w:r>
              <w:rPr>
                <w:rFonts w:ascii="Arial" w:hAnsi="Arial" w:eastAsia="Arial" w:cs="Arial"/>
                <w:b/>
                <w:bCs/>
                <w:color w:val="1B4F72"/>
                <w:sz w:val="22"/>
                <w:szCs w:val="22"/>
              </w:rPr>
              <w:t>Document Version</w:t>
            </w:r>
          </w:p>
        </w:tc>
        <w:tc>
          <w:tcPr>
            <w:tcW w:w="3400" w:type="dxa"/>
            <w:tcBorders>
              <w:top w:val="single" w:color="C0C8D0" w:sz="4" w:space="0"/>
              <w:left w:val="single" w:color="C0C8D0" w:sz="4" w:space="0"/>
              <w:bottom w:val="single" w:color="C0C8D0" w:sz="4" w:space="0"/>
              <w:right w:val="single" w:color="C0C8D0" w:sz="4" w:space="0"/>
            </w:tcBorders>
            <w:shd w:val="clear" w:color="auto" w:fill="FFFFFF"/>
            <w:tcMar>
              <w:top w:w="100" w:type="dxa"/>
              <w:left w:w="160" w:type="dxa"/>
              <w:bottom w:w="100" w:type="dxa"/>
              <w:right w:w="160" w:type="dxa"/>
            </w:tcMar>
          </w:tcPr>
          <w:p w14:paraId="195A41AB">
            <w:r>
              <w:rPr>
                <w:rFonts w:ascii="Arial" w:hAnsi="Arial" w:eastAsia="Arial" w:cs="Arial"/>
                <w:color w:val="2C3E50"/>
                <w:sz w:val="22"/>
                <w:szCs w:val="22"/>
              </w:rPr>
              <w:t>v2.0 — Enterprise Universal Edition</w:t>
            </w:r>
          </w:p>
        </w:tc>
      </w:tr>
      <w:tr w14:paraId="1591A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0C8D0" w:sz="4" w:space="0"/>
              <w:left w:val="single" w:color="C0C8D0" w:sz="4" w:space="0"/>
              <w:bottom w:val="single" w:color="C0C8D0" w:sz="4" w:space="0"/>
              <w:right w:val="single" w:color="C0C8D0" w:sz="4" w:space="0"/>
            </w:tcBorders>
            <w:shd w:val="clear" w:color="auto" w:fill="F4F6F7"/>
            <w:tcMar>
              <w:top w:w="100" w:type="dxa"/>
              <w:left w:w="160" w:type="dxa"/>
              <w:bottom w:w="100" w:type="dxa"/>
              <w:right w:w="160" w:type="dxa"/>
            </w:tcMar>
          </w:tcPr>
          <w:p w14:paraId="757B4696">
            <w:r>
              <w:rPr>
                <w:rFonts w:ascii="Arial" w:hAnsi="Arial" w:eastAsia="Arial" w:cs="Arial"/>
                <w:b/>
                <w:bCs/>
                <w:color w:val="1B4F72"/>
                <w:sz w:val="22"/>
                <w:szCs w:val="22"/>
              </w:rPr>
              <w:t>Prepared For</w:t>
            </w:r>
          </w:p>
        </w:tc>
        <w:tc>
          <w:tcPr>
            <w:tcW w:w="3400" w:type="dxa"/>
            <w:tcBorders>
              <w:top w:val="single" w:color="C0C8D0" w:sz="4" w:space="0"/>
              <w:left w:val="single" w:color="C0C8D0" w:sz="4" w:space="0"/>
              <w:bottom w:val="single" w:color="C0C8D0" w:sz="4" w:space="0"/>
              <w:right w:val="single" w:color="C0C8D0" w:sz="4" w:space="0"/>
            </w:tcBorders>
            <w:shd w:val="clear" w:color="auto" w:fill="FFFFFF"/>
            <w:tcMar>
              <w:top w:w="100" w:type="dxa"/>
              <w:left w:w="160" w:type="dxa"/>
              <w:bottom w:w="100" w:type="dxa"/>
              <w:right w:w="160" w:type="dxa"/>
            </w:tcMar>
          </w:tcPr>
          <w:p w14:paraId="0085DC65">
            <w:r>
              <w:rPr>
                <w:rFonts w:ascii="Arial" w:hAnsi="Arial" w:eastAsia="Arial" w:cs="Arial"/>
                <w:color w:val="2C3E50"/>
                <w:sz w:val="22"/>
                <w:szCs w:val="22"/>
              </w:rPr>
              <w:t>AppExchange Managed Package Release</w:t>
            </w:r>
          </w:p>
        </w:tc>
      </w:tr>
      <w:tr w14:paraId="14901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0C8D0" w:sz="4" w:space="0"/>
              <w:left w:val="single" w:color="C0C8D0" w:sz="4" w:space="0"/>
              <w:bottom w:val="single" w:color="C0C8D0" w:sz="4" w:space="0"/>
              <w:right w:val="single" w:color="C0C8D0" w:sz="4" w:space="0"/>
            </w:tcBorders>
            <w:shd w:val="clear" w:color="auto" w:fill="D6EAF8"/>
            <w:tcMar>
              <w:top w:w="100" w:type="dxa"/>
              <w:left w:w="160" w:type="dxa"/>
              <w:bottom w:w="100" w:type="dxa"/>
              <w:right w:w="160" w:type="dxa"/>
            </w:tcMar>
          </w:tcPr>
          <w:p w14:paraId="2148F0C8">
            <w:r>
              <w:rPr>
                <w:rFonts w:ascii="Arial" w:hAnsi="Arial" w:eastAsia="Arial" w:cs="Arial"/>
                <w:b/>
                <w:bCs/>
                <w:color w:val="1B4F72"/>
                <w:sz w:val="22"/>
                <w:szCs w:val="22"/>
              </w:rPr>
              <w:t>Date</w:t>
            </w:r>
          </w:p>
        </w:tc>
        <w:tc>
          <w:tcPr>
            <w:tcW w:w="3400" w:type="dxa"/>
            <w:tcBorders>
              <w:top w:val="single" w:color="C0C8D0" w:sz="4" w:space="0"/>
              <w:left w:val="single" w:color="C0C8D0" w:sz="4" w:space="0"/>
              <w:bottom w:val="single" w:color="C0C8D0" w:sz="4" w:space="0"/>
              <w:right w:val="single" w:color="C0C8D0" w:sz="4" w:space="0"/>
            </w:tcBorders>
            <w:shd w:val="clear" w:color="auto" w:fill="FFFFFF"/>
            <w:tcMar>
              <w:top w:w="100" w:type="dxa"/>
              <w:left w:w="160" w:type="dxa"/>
              <w:bottom w:w="100" w:type="dxa"/>
              <w:right w:w="160" w:type="dxa"/>
            </w:tcMar>
          </w:tcPr>
          <w:p w14:paraId="1B7A3787">
            <w:r>
              <w:rPr>
                <w:rFonts w:ascii="Arial" w:hAnsi="Arial" w:eastAsia="Arial" w:cs="Arial"/>
                <w:color w:val="2C3E50"/>
                <w:sz w:val="22"/>
                <w:szCs w:val="22"/>
              </w:rPr>
              <w:t>April 2026</w:t>
            </w:r>
          </w:p>
        </w:tc>
      </w:tr>
      <w:tr w14:paraId="40A22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0C8D0" w:sz="4" w:space="0"/>
              <w:left w:val="single" w:color="C0C8D0" w:sz="4" w:space="0"/>
              <w:bottom w:val="single" w:color="C0C8D0" w:sz="4" w:space="0"/>
              <w:right w:val="single" w:color="C0C8D0" w:sz="4" w:space="0"/>
            </w:tcBorders>
            <w:shd w:val="clear" w:color="auto" w:fill="F4F6F7"/>
            <w:tcMar>
              <w:top w:w="100" w:type="dxa"/>
              <w:left w:w="160" w:type="dxa"/>
              <w:bottom w:w="100" w:type="dxa"/>
              <w:right w:w="160" w:type="dxa"/>
            </w:tcMar>
          </w:tcPr>
          <w:p w14:paraId="52A80579">
            <w:r>
              <w:rPr>
                <w:rFonts w:ascii="Arial" w:hAnsi="Arial" w:eastAsia="Arial" w:cs="Arial"/>
                <w:b/>
                <w:bCs/>
                <w:color w:val="1B4F72"/>
                <w:sz w:val="22"/>
                <w:szCs w:val="22"/>
              </w:rPr>
              <w:t>Classification</w:t>
            </w:r>
          </w:p>
        </w:tc>
        <w:tc>
          <w:tcPr>
            <w:tcW w:w="3400" w:type="dxa"/>
            <w:tcBorders>
              <w:top w:val="single" w:color="C0C8D0" w:sz="4" w:space="0"/>
              <w:left w:val="single" w:color="C0C8D0" w:sz="4" w:space="0"/>
              <w:bottom w:val="single" w:color="C0C8D0" w:sz="4" w:space="0"/>
              <w:right w:val="single" w:color="C0C8D0" w:sz="4" w:space="0"/>
            </w:tcBorders>
            <w:shd w:val="clear" w:color="auto" w:fill="FFFFFF"/>
            <w:tcMar>
              <w:top w:w="100" w:type="dxa"/>
              <w:left w:w="160" w:type="dxa"/>
              <w:bottom w:w="100" w:type="dxa"/>
              <w:right w:w="160" w:type="dxa"/>
            </w:tcMar>
          </w:tcPr>
          <w:p w14:paraId="03A88FA5">
            <w:r>
              <w:rPr>
                <w:rFonts w:ascii="Arial" w:hAnsi="Arial" w:eastAsia="Arial" w:cs="Arial"/>
                <w:color w:val="2C3E50"/>
                <w:sz w:val="22"/>
                <w:szCs w:val="22"/>
              </w:rPr>
              <w:t>Internal — Architecture &amp; Engineering</w:t>
            </w:r>
          </w:p>
        </w:tc>
      </w:tr>
      <w:tr w14:paraId="7573E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0C8D0" w:sz="4" w:space="0"/>
              <w:left w:val="single" w:color="C0C8D0" w:sz="4" w:space="0"/>
              <w:bottom w:val="single" w:color="C0C8D0" w:sz="4" w:space="0"/>
              <w:right w:val="single" w:color="C0C8D0" w:sz="4" w:space="0"/>
            </w:tcBorders>
            <w:shd w:val="clear" w:color="auto" w:fill="D6EAF8"/>
            <w:tcMar>
              <w:top w:w="100" w:type="dxa"/>
              <w:left w:w="160" w:type="dxa"/>
              <w:bottom w:w="100" w:type="dxa"/>
              <w:right w:w="160" w:type="dxa"/>
            </w:tcMar>
          </w:tcPr>
          <w:p w14:paraId="73768670">
            <w:r>
              <w:rPr>
                <w:rFonts w:ascii="Arial" w:hAnsi="Arial" w:eastAsia="Arial" w:cs="Arial"/>
                <w:b/>
                <w:bCs/>
                <w:color w:val="1B4F72"/>
                <w:sz w:val="22"/>
                <w:szCs w:val="22"/>
              </w:rPr>
              <w:t>Platform</w:t>
            </w:r>
          </w:p>
        </w:tc>
        <w:tc>
          <w:tcPr>
            <w:tcW w:w="3400" w:type="dxa"/>
            <w:tcBorders>
              <w:top w:val="single" w:color="C0C8D0" w:sz="4" w:space="0"/>
              <w:left w:val="single" w:color="C0C8D0" w:sz="4" w:space="0"/>
              <w:bottom w:val="single" w:color="C0C8D0" w:sz="4" w:space="0"/>
              <w:right w:val="single" w:color="C0C8D0" w:sz="4" w:space="0"/>
            </w:tcBorders>
            <w:shd w:val="clear" w:color="auto" w:fill="FFFFFF"/>
            <w:tcMar>
              <w:top w:w="100" w:type="dxa"/>
              <w:left w:w="160" w:type="dxa"/>
              <w:bottom w:w="100" w:type="dxa"/>
              <w:right w:w="160" w:type="dxa"/>
            </w:tcMar>
          </w:tcPr>
          <w:p w14:paraId="1F1A22C7">
            <w:r>
              <w:rPr>
                <w:rFonts w:ascii="Arial" w:hAnsi="Arial" w:eastAsia="Arial" w:cs="Arial"/>
                <w:color w:val="2C3E50"/>
                <w:sz w:val="22"/>
                <w:szCs w:val="22"/>
              </w:rPr>
              <w:t>Salesforce (Hyperforce-Ready)</w:t>
            </w:r>
          </w:p>
        </w:tc>
      </w:tr>
      <w:tr w14:paraId="2AB11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C0C8D0" w:sz="4" w:space="0"/>
              <w:left w:val="single" w:color="C0C8D0" w:sz="4" w:space="0"/>
              <w:bottom w:val="single" w:color="C0C8D0" w:sz="4" w:space="0"/>
              <w:right w:val="single" w:color="C0C8D0" w:sz="4" w:space="0"/>
            </w:tcBorders>
            <w:shd w:val="clear" w:color="auto" w:fill="F4F6F7"/>
            <w:tcMar>
              <w:top w:w="100" w:type="dxa"/>
              <w:left w:w="160" w:type="dxa"/>
              <w:bottom w:w="100" w:type="dxa"/>
              <w:right w:w="160" w:type="dxa"/>
            </w:tcMar>
          </w:tcPr>
          <w:p w14:paraId="641E85A9">
            <w:r>
              <w:rPr>
                <w:rFonts w:ascii="Arial" w:hAnsi="Arial" w:eastAsia="Arial" w:cs="Arial"/>
                <w:b/>
                <w:bCs/>
                <w:color w:val="1B4F72"/>
                <w:sz w:val="22"/>
                <w:szCs w:val="22"/>
              </w:rPr>
              <w:t>Domains Covered</w:t>
            </w:r>
          </w:p>
        </w:tc>
        <w:tc>
          <w:tcPr>
            <w:tcW w:w="3400" w:type="dxa"/>
            <w:tcBorders>
              <w:top w:val="single" w:color="C0C8D0" w:sz="4" w:space="0"/>
              <w:left w:val="single" w:color="C0C8D0" w:sz="4" w:space="0"/>
              <w:bottom w:val="single" w:color="C0C8D0" w:sz="4" w:space="0"/>
              <w:right w:val="single" w:color="C0C8D0" w:sz="4" w:space="0"/>
            </w:tcBorders>
            <w:shd w:val="clear" w:color="auto" w:fill="FFFFFF"/>
            <w:tcMar>
              <w:top w:w="100" w:type="dxa"/>
              <w:left w:w="160" w:type="dxa"/>
              <w:bottom w:w="100" w:type="dxa"/>
              <w:right w:w="160" w:type="dxa"/>
            </w:tcMar>
          </w:tcPr>
          <w:p w14:paraId="08CF06B2">
            <w:r>
              <w:rPr>
                <w:rFonts w:ascii="Arial" w:hAnsi="Arial" w:eastAsia="Arial" w:cs="Arial"/>
                <w:color w:val="2C3E50"/>
                <w:sz w:val="22"/>
                <w:szCs w:val="22"/>
              </w:rPr>
              <w:t>Healthcare, Manufacturing, Financial Services, Retail, Technology, Education, Legal, Government</w:t>
            </w:r>
          </w:p>
        </w:tc>
      </w:tr>
    </w:tbl>
    <w:p w14:paraId="55FC373D">
      <w:pPr>
        <w:jc w:val="center"/>
        <w:rPr>
          <w:rFonts w:ascii="Arial" w:hAnsi="Arial" w:eastAsia="Arial" w:cs="Arial"/>
          <w:i/>
          <w:iCs/>
          <w:color w:val="0070D2"/>
          <w:sz w:val="20"/>
          <w:szCs w:val="20"/>
        </w:rPr>
      </w:pPr>
    </w:p>
    <w:p w14:paraId="781EC2C1">
      <w:pPr>
        <w:jc w:val="center"/>
      </w:pPr>
      <w:r>
        <w:rPr>
          <w:rFonts w:ascii="Arial" w:hAnsi="Arial" w:eastAsia="Arial" w:cs="Arial"/>
          <w:i/>
          <w:iCs/>
          <w:color w:val="0070D2"/>
          <w:sz w:val="20"/>
          <w:szCs w:val="20"/>
        </w:rPr>
        <w:t>Salesforce AppExchange  |  Managed Package  |  All Industries</w:t>
      </w:r>
    </w:p>
    <w:p w14:paraId="33DFFAD2">
      <w:pPr>
        <w:pStyle w:val="2"/>
        <w:pageBreakBefore/>
        <w:spacing w:before="0" w:after="240"/>
      </w:pPr>
      <w:r>
        <w:rPr>
          <w:rFonts w:ascii="Arial" w:hAnsi="Arial" w:eastAsia="Arial" w:cs="Arial"/>
          <w:b/>
          <w:bCs/>
          <w:color w:val="1B4F72"/>
          <w:sz w:val="36"/>
          <w:szCs w:val="36"/>
        </w:rPr>
        <w:t>Table of Contents</w:t>
      </w:r>
    </w:p>
    <w:sdt>
      <w:sdtPr>
        <w:alias w:val="Table of Contents"/>
        <w:id w:val="147465454"/>
      </w:sdtPr>
      <w:sdtContent>
        <w:p w14:paraId="4968ADC2">
          <w:r>
            <w:fldChar w:fldCharType="begin"/>
          </w:r>
          <w:r>
            <w:instrText xml:space="preserve">TOC \h \o "1-3"</w:instrText>
          </w:r>
          <w:r>
            <w:fldChar w:fldCharType="separate"/>
          </w:r>
        </w:p>
        <w:p w14:paraId="56D283AC">
          <w:r>
            <w:fldChar w:fldCharType="end"/>
          </w:r>
        </w:p>
      </w:sdtContent>
    </w:sdt>
    <w:p w14:paraId="07B5EBA7">
      <w:r>
        <w:br w:type="page"/>
      </w:r>
    </w:p>
    <w:p w14:paraId="794F8D90">
      <w:pPr>
        <w:pStyle w:val="2"/>
        <w:pageBreakBefore/>
        <w:spacing w:before="0" w:after="240"/>
      </w:pPr>
      <w:r>
        <w:rPr>
          <w:rFonts w:ascii="Arial" w:hAnsi="Arial" w:eastAsia="Arial" w:cs="Arial"/>
          <w:b/>
          <w:bCs/>
          <w:color w:val="1B4F72"/>
          <w:sz w:val="36"/>
          <w:szCs w:val="36"/>
        </w:rPr>
        <w:t>Document Control</w:t>
      </w:r>
    </w:p>
    <w:p w14:paraId="526B3570">
      <w:pPr>
        <w:pStyle w:val="3"/>
        <w:spacing w:before="280" w:after="160"/>
      </w:pPr>
      <w:r>
        <w:rPr>
          <w:rFonts w:ascii="Arial" w:hAnsi="Arial" w:eastAsia="Arial" w:cs="Arial"/>
          <w:b/>
          <w:bCs/>
          <w:color w:val="0070D2"/>
          <w:sz w:val="28"/>
          <w:szCs w:val="28"/>
        </w:rPr>
        <w:t>Revision History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14"/>
        <w:gridCol w:w="1093"/>
        <w:gridCol w:w="2375"/>
        <w:gridCol w:w="4878"/>
      </w:tblGrid>
      <w:tr w14:paraId="53833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0A9B8061">
            <w:pPr>
              <w:jc w:val="left"/>
            </w:pPr>
            <w:r>
              <w:rPr>
                <w:rFonts w:ascii="Arial" w:hAnsi="Arial" w:eastAsia="Arial" w:cs="Arial"/>
                <w:b/>
                <w:bCs/>
                <w:color w:val="FFFFFF"/>
                <w:sz w:val="20"/>
                <w:szCs w:val="20"/>
              </w:rPr>
              <w:t>Version</w:t>
            </w:r>
          </w:p>
        </w:tc>
        <w:tc>
          <w:tcPr>
            <w:tcW w:w="11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60E55691">
            <w:pPr>
              <w:jc w:val="left"/>
            </w:pPr>
            <w:r>
              <w:rPr>
                <w:rFonts w:ascii="Arial" w:hAnsi="Arial" w:eastAsia="Arial" w:cs="Arial"/>
                <w:b/>
                <w:bCs/>
                <w:color w:val="FFFFFF"/>
                <w:sz w:val="20"/>
                <w:szCs w:val="20"/>
              </w:rPr>
              <w:t>Date</w:t>
            </w:r>
          </w:p>
        </w:tc>
        <w:tc>
          <w:tcPr>
            <w:tcW w:w="24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061297E7">
            <w:pPr>
              <w:jc w:val="left"/>
            </w:pPr>
            <w:r>
              <w:rPr>
                <w:rFonts w:ascii="Arial" w:hAnsi="Arial" w:eastAsia="Arial" w:cs="Arial"/>
                <w:b/>
                <w:bCs/>
                <w:color w:val="FFFFFF"/>
                <w:sz w:val="20"/>
                <w:szCs w:val="20"/>
              </w:rPr>
              <w:t>Author</w:t>
            </w:r>
          </w:p>
        </w:tc>
        <w:tc>
          <w:tcPr>
            <w:tcW w:w="49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6347CF8A">
            <w:pPr>
              <w:jc w:val="left"/>
            </w:pPr>
            <w:r>
              <w:rPr>
                <w:rFonts w:ascii="Arial" w:hAnsi="Arial" w:eastAsia="Arial" w:cs="Arial"/>
                <w:b/>
                <w:bCs/>
                <w:color w:val="FFFFFF"/>
                <w:sz w:val="20"/>
                <w:szCs w:val="20"/>
              </w:rPr>
              <w:t>Summary of Changes</w:t>
            </w:r>
          </w:p>
        </w:tc>
      </w:tr>
      <w:tr w14:paraId="40F34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A3B77F5">
            <w:r>
              <w:rPr>
                <w:rFonts w:ascii="Arial" w:hAnsi="Arial" w:eastAsia="Arial" w:cs="Arial"/>
                <w:b w:val="0"/>
                <w:bCs w:val="0"/>
                <w:color w:val="2C3E50"/>
                <w:sz w:val="20"/>
                <w:szCs w:val="20"/>
              </w:rPr>
              <w:t>1.0</w:t>
            </w:r>
          </w:p>
        </w:tc>
        <w:tc>
          <w:tcPr>
            <w:tcW w:w="11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C0EA8CC">
            <w:r>
              <w:rPr>
                <w:rFonts w:ascii="Arial" w:hAnsi="Arial" w:eastAsia="Arial" w:cs="Arial"/>
                <w:b w:val="0"/>
                <w:bCs w:val="0"/>
                <w:color w:val="2C3E50"/>
                <w:sz w:val="20"/>
                <w:szCs w:val="20"/>
              </w:rPr>
              <w:t>Jan 2026</w:t>
            </w:r>
          </w:p>
        </w:tc>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4F7F00D">
            <w:r>
              <w:rPr>
                <w:rFonts w:ascii="Arial" w:hAnsi="Arial" w:eastAsia="Arial" w:cs="Arial"/>
                <w:b w:val="0"/>
                <w:bCs w:val="0"/>
                <w:color w:val="2C3E50"/>
                <w:sz w:val="20"/>
                <w:szCs w:val="20"/>
              </w:rPr>
              <w:t>KT Architecture Team</w:t>
            </w:r>
          </w:p>
        </w:tc>
        <w:tc>
          <w:tcPr>
            <w:tcW w:w="49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6C2579A">
            <w:r>
              <w:rPr>
                <w:rFonts w:ascii="Arial" w:hAnsi="Arial" w:eastAsia="Arial" w:cs="Arial"/>
                <w:b w:val="0"/>
                <w:bCs w:val="0"/>
                <w:color w:val="2C3E50"/>
                <w:sz w:val="20"/>
                <w:szCs w:val="20"/>
              </w:rPr>
              <w:t>Initial design document — Healthcare domain only</w:t>
            </w:r>
          </w:p>
        </w:tc>
      </w:tr>
      <w:tr w14:paraId="12F2C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41F16B4">
            <w:r>
              <w:rPr>
                <w:rFonts w:ascii="Arial" w:hAnsi="Arial" w:eastAsia="Arial" w:cs="Arial"/>
                <w:b w:val="0"/>
                <w:bCs w:val="0"/>
                <w:color w:val="2C3E50"/>
                <w:sz w:val="20"/>
                <w:szCs w:val="20"/>
              </w:rPr>
              <w:t>1.5</w:t>
            </w:r>
          </w:p>
        </w:tc>
        <w:tc>
          <w:tcPr>
            <w:tcW w:w="11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3B4552F">
            <w:r>
              <w:rPr>
                <w:rFonts w:ascii="Arial" w:hAnsi="Arial" w:eastAsia="Arial" w:cs="Arial"/>
                <w:b w:val="0"/>
                <w:bCs w:val="0"/>
                <w:color w:val="2C3E50"/>
                <w:sz w:val="20"/>
                <w:szCs w:val="20"/>
              </w:rPr>
              <w:t>Feb 2026</w:t>
            </w:r>
          </w:p>
        </w:tc>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C2CABD3">
            <w:r>
              <w:rPr>
                <w:rFonts w:ascii="Arial" w:hAnsi="Arial" w:eastAsia="Arial" w:cs="Arial"/>
                <w:b w:val="0"/>
                <w:bCs w:val="0"/>
                <w:color w:val="2C3E50"/>
                <w:sz w:val="20"/>
                <w:szCs w:val="20"/>
              </w:rPr>
              <w:t>KT Architecture Team</w:t>
            </w:r>
          </w:p>
        </w:tc>
        <w:tc>
          <w:tcPr>
            <w:tcW w:w="49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F7D2C46">
            <w:r>
              <w:rPr>
                <w:rFonts w:ascii="Arial" w:hAnsi="Arial" w:eastAsia="Arial" w:cs="Arial"/>
                <w:b w:val="0"/>
                <w:bCs w:val="0"/>
                <w:color w:val="2C3E50"/>
                <w:sz w:val="20"/>
                <w:szCs w:val="20"/>
              </w:rPr>
              <w:t>Added Manufacturing and Financial Services domains</w:t>
            </w:r>
          </w:p>
        </w:tc>
      </w:tr>
      <w:tr w14:paraId="611EE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576FAF9A">
            <w:r>
              <w:rPr>
                <w:rFonts w:ascii="Arial" w:hAnsi="Arial" w:eastAsia="Arial" w:cs="Arial"/>
                <w:b w:val="0"/>
                <w:bCs w:val="0"/>
                <w:color w:val="2C3E50"/>
                <w:sz w:val="20"/>
                <w:szCs w:val="20"/>
              </w:rPr>
              <w:t>2.0</w:t>
            </w:r>
          </w:p>
        </w:tc>
        <w:tc>
          <w:tcPr>
            <w:tcW w:w="11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FD0304B">
            <w:r>
              <w:rPr>
                <w:rFonts w:ascii="Arial" w:hAnsi="Arial" w:eastAsia="Arial" w:cs="Arial"/>
                <w:b w:val="0"/>
                <w:bCs w:val="0"/>
                <w:color w:val="2C3E50"/>
                <w:sz w:val="20"/>
                <w:szCs w:val="20"/>
              </w:rPr>
              <w:t>March 2026</w:t>
            </w:r>
          </w:p>
        </w:tc>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7230C54">
            <w:r>
              <w:rPr>
                <w:rFonts w:ascii="Arial" w:hAnsi="Arial" w:eastAsia="Arial" w:cs="Arial"/>
                <w:b w:val="0"/>
                <w:bCs w:val="0"/>
                <w:color w:val="2C3E50"/>
                <w:sz w:val="20"/>
                <w:szCs w:val="20"/>
              </w:rPr>
              <w:t>KT Architecture Team</w:t>
            </w:r>
          </w:p>
        </w:tc>
        <w:tc>
          <w:tcPr>
            <w:tcW w:w="49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FC3F18B">
            <w:r>
              <w:rPr>
                <w:rFonts w:ascii="Arial" w:hAnsi="Arial" w:eastAsia="Arial" w:cs="Arial"/>
                <w:b w:val="0"/>
                <w:bCs w:val="0"/>
                <w:color w:val="2C3E50"/>
                <w:sz w:val="20"/>
                <w:szCs w:val="20"/>
              </w:rPr>
              <w:t>Enterprise Universal Edition — all 8 domains, 13 platform features, Agentforce &amp; Data Cloud integration</w:t>
            </w:r>
          </w:p>
        </w:tc>
      </w:tr>
    </w:tbl>
    <w:p w14:paraId="5561FFE2">
      <w:pPr>
        <w:spacing w:before="160" w:after="160"/>
      </w:pPr>
    </w:p>
    <w:p w14:paraId="2C4897D7">
      <w:pPr>
        <w:pStyle w:val="3"/>
        <w:spacing w:before="280" w:after="160"/>
      </w:pPr>
      <w:r>
        <w:rPr>
          <w:rFonts w:ascii="Arial" w:hAnsi="Arial" w:eastAsia="Arial" w:cs="Arial"/>
          <w:b/>
          <w:bCs/>
          <w:color w:val="0070D2"/>
          <w:sz w:val="28"/>
          <w:szCs w:val="28"/>
        </w:rPr>
        <w:t>Purpose &amp; Scope</w:t>
      </w:r>
    </w:p>
    <w:p w14:paraId="156D48F4">
      <w:pPr>
        <w:spacing w:after="120"/>
      </w:pPr>
      <w:r>
        <w:rPr>
          <w:rFonts w:ascii="Arial" w:hAnsi="Arial" w:eastAsia="Arial" w:cs="Arial"/>
          <w:color w:val="2C3E50"/>
          <w:sz w:val="21"/>
          <w:szCs w:val="21"/>
        </w:rPr>
        <w:t>This End-to-End Design Document describes the full technical and functional architecture of the KT Onboarding Enterprise Universal Product — a Salesforce-native, AppExchange-certified managed package that delivers domain-agnostic onboarding automation across 8 industry verticals and 7 persona types.</w:t>
      </w:r>
    </w:p>
    <w:p w14:paraId="1ABB6CE8">
      <w:pPr>
        <w:spacing w:after="120"/>
      </w:pPr>
      <w:r>
        <w:rPr>
          <w:rFonts w:ascii="Arial" w:hAnsi="Arial" w:eastAsia="Arial" w:cs="Arial"/>
          <w:color w:val="2C3E50"/>
          <w:sz w:val="21"/>
          <w:szCs w:val="21"/>
        </w:rPr>
        <w:t>The document covers all 13 base platform features (B1–B13) introduced in Section 5 of the Enterprise Design Specification (v1.0, March 2026). For each feature, this document provides business context, functional specification, Salesforce technical design, data model, integration architecture, security considerations, and platform-specific implementation notes leveraging the latest Salesforce innovations including Agentforce, Data Cloud, and Flow/OmniStudio.</w:t>
      </w:r>
    </w:p>
    <w:p w14:paraId="24423842">
      <w:pPr>
        <w:spacing w:before="160" w:after="160"/>
      </w:pPr>
    </w:p>
    <w:p w14:paraId="27C10498">
      <w:pPr>
        <w:pStyle w:val="3"/>
        <w:spacing w:before="280" w:after="160"/>
      </w:pPr>
      <w:r>
        <w:rPr>
          <w:rFonts w:ascii="Arial" w:hAnsi="Arial" w:eastAsia="Arial" w:cs="Arial"/>
          <w:b/>
          <w:bCs/>
          <w:color w:val="0070D2"/>
          <w:sz w:val="28"/>
          <w:szCs w:val="28"/>
        </w:rPr>
        <w:t>Document Conventions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78EC5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2661B25B">
            <w:r>
              <w:rPr>
                <w:rFonts w:ascii="Arial" w:hAnsi="Arial" w:eastAsia="Arial" w:cs="Arial"/>
                <w:b/>
                <w:bCs/>
                <w:color w:val="1B4F72"/>
                <w:sz w:val="20"/>
                <w:szCs w:val="20"/>
              </w:rPr>
              <w:t>★ NEWLY ADDED</w:t>
            </w:r>
          </w:p>
        </w:tc>
        <w:tc>
          <w:tcPr>
            <w:tcW w:w="7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289B43A7">
            <w:r>
              <w:rPr>
                <w:rFonts w:ascii="Arial" w:hAnsi="Arial" w:eastAsia="Arial" w:cs="Arial"/>
                <w:color w:val="2C3E50"/>
                <w:sz w:val="20"/>
                <w:szCs w:val="20"/>
              </w:rPr>
              <w:t>Feature introduced in Enterprise Universal Edition v2.0</w:t>
            </w:r>
          </w:p>
        </w:tc>
      </w:tr>
      <w:tr w14:paraId="22470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tcPr>
          <w:p w14:paraId="3E119E5B">
            <w:r>
              <w:rPr>
                <w:rFonts w:ascii="Arial" w:hAnsi="Arial" w:eastAsia="Arial" w:cs="Arial"/>
                <w:b/>
                <w:bCs/>
                <w:color w:val="1B4F72"/>
                <w:sz w:val="20"/>
                <w:szCs w:val="20"/>
              </w:rPr>
              <w:t>LWC</w:t>
            </w:r>
          </w:p>
        </w:tc>
        <w:tc>
          <w:tcPr>
            <w:tcW w:w="7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2B86996C">
            <w:r>
              <w:rPr>
                <w:rFonts w:ascii="Arial" w:hAnsi="Arial" w:eastAsia="Arial" w:cs="Arial"/>
                <w:color w:val="2C3E50"/>
                <w:sz w:val="20"/>
                <w:szCs w:val="20"/>
              </w:rPr>
              <w:t>Lightning Web Component — Salesforce front-end framework</w:t>
            </w:r>
          </w:p>
        </w:tc>
      </w:tr>
      <w:tr w14:paraId="4E237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37E43329">
            <w:r>
              <w:rPr>
                <w:rFonts w:ascii="Arial" w:hAnsi="Arial" w:eastAsia="Arial" w:cs="Arial"/>
                <w:b/>
                <w:bCs/>
                <w:color w:val="1B4F72"/>
                <w:sz w:val="20"/>
                <w:szCs w:val="20"/>
              </w:rPr>
              <w:t>DIE</w:t>
            </w:r>
          </w:p>
        </w:tc>
        <w:tc>
          <w:tcPr>
            <w:tcW w:w="7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247D980E">
            <w:r>
              <w:rPr>
                <w:rFonts w:ascii="Arial" w:hAnsi="Arial" w:eastAsia="Arial" w:cs="Arial"/>
                <w:color w:val="2C3E50"/>
                <w:sz w:val="20"/>
                <w:szCs w:val="20"/>
              </w:rPr>
              <w:t>Domain Intelligence Engine — metadata-driven configuration core</w:t>
            </w:r>
          </w:p>
        </w:tc>
      </w:tr>
      <w:tr w14:paraId="54E34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tcPr>
          <w:p w14:paraId="12422627">
            <w:r>
              <w:rPr>
                <w:rFonts w:ascii="Arial" w:hAnsi="Arial" w:eastAsia="Arial" w:cs="Arial"/>
                <w:b/>
                <w:bCs/>
                <w:color w:val="1B4F72"/>
                <w:sz w:val="20"/>
                <w:szCs w:val="20"/>
              </w:rPr>
              <w:t>NFR</w:t>
            </w:r>
          </w:p>
        </w:tc>
        <w:tc>
          <w:tcPr>
            <w:tcW w:w="7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1E1641BB">
            <w:r>
              <w:rPr>
                <w:rFonts w:ascii="Arial" w:hAnsi="Arial" w:eastAsia="Arial" w:cs="Arial"/>
                <w:color w:val="2C3E50"/>
                <w:sz w:val="20"/>
                <w:szCs w:val="20"/>
              </w:rPr>
              <w:t>Non-Functional Requirement</w:t>
            </w:r>
          </w:p>
        </w:tc>
      </w:tr>
      <w:tr w14:paraId="74ED7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1B3DA6BB">
            <w:r>
              <w:rPr>
                <w:rFonts w:ascii="Arial" w:hAnsi="Arial" w:eastAsia="Arial" w:cs="Arial"/>
                <w:b/>
                <w:bCs/>
                <w:color w:val="1B4F72"/>
                <w:sz w:val="20"/>
                <w:szCs w:val="20"/>
              </w:rPr>
              <w:t>CLM</w:t>
            </w:r>
          </w:p>
        </w:tc>
        <w:tc>
          <w:tcPr>
            <w:tcW w:w="7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3CD3FA27">
            <w:r>
              <w:rPr>
                <w:rFonts w:ascii="Arial" w:hAnsi="Arial" w:eastAsia="Arial" w:cs="Arial"/>
                <w:color w:val="2C3E50"/>
                <w:sz w:val="20"/>
                <w:szCs w:val="20"/>
              </w:rPr>
              <w:t>Contract Lifecycle Management</w:t>
            </w:r>
          </w:p>
        </w:tc>
      </w:tr>
      <w:tr w14:paraId="443FB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tcPr>
          <w:p w14:paraId="53A55DE8">
            <w:r>
              <w:rPr>
                <w:rFonts w:ascii="Arial" w:hAnsi="Arial" w:eastAsia="Arial" w:cs="Arial"/>
                <w:b/>
                <w:bCs/>
                <w:color w:val="1B4F72"/>
                <w:sz w:val="20"/>
                <w:szCs w:val="20"/>
              </w:rPr>
              <w:t>HRIS</w:t>
            </w:r>
          </w:p>
        </w:tc>
        <w:tc>
          <w:tcPr>
            <w:tcW w:w="7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6416AFF0">
            <w:r>
              <w:rPr>
                <w:rFonts w:ascii="Arial" w:hAnsi="Arial" w:eastAsia="Arial" w:cs="Arial"/>
                <w:color w:val="2C3E50"/>
                <w:sz w:val="20"/>
                <w:szCs w:val="20"/>
              </w:rPr>
              <w:t>Human Resource Information System</w:t>
            </w:r>
          </w:p>
        </w:tc>
      </w:tr>
      <w:tr w14:paraId="67C69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3EB6D2E4">
            <w:r>
              <w:rPr>
                <w:rFonts w:ascii="Arial" w:hAnsi="Arial" w:eastAsia="Arial" w:cs="Arial"/>
                <w:b/>
                <w:bCs/>
                <w:color w:val="1B4F72"/>
                <w:sz w:val="20"/>
                <w:szCs w:val="20"/>
              </w:rPr>
              <w:t>PWA</w:t>
            </w:r>
          </w:p>
        </w:tc>
        <w:tc>
          <w:tcPr>
            <w:tcW w:w="7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38D6679E">
            <w:r>
              <w:rPr>
                <w:rFonts w:ascii="Arial" w:hAnsi="Arial" w:eastAsia="Arial" w:cs="Arial"/>
                <w:color w:val="2C3E50"/>
                <w:sz w:val="20"/>
                <w:szCs w:val="20"/>
              </w:rPr>
              <w:t>Progressive Web Application</w:t>
            </w:r>
          </w:p>
        </w:tc>
      </w:tr>
    </w:tbl>
    <w:p w14:paraId="0286228C">
      <w:pPr>
        <w:pStyle w:val="2"/>
        <w:pageBreakBefore/>
        <w:spacing w:before="0" w:after="240"/>
      </w:pPr>
      <w:r>
        <w:rPr>
          <w:rFonts w:ascii="Arial" w:hAnsi="Arial" w:eastAsia="Arial" w:cs="Arial"/>
          <w:b/>
          <w:bCs/>
          <w:color w:val="1B4F72"/>
          <w:sz w:val="36"/>
          <w:szCs w:val="36"/>
        </w:rPr>
        <w:t>Executive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8CD8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70D2" w:sz="4" w:space="0"/>
              <w:left w:val="single" w:color="0070D2" w:sz="12" w:space="0"/>
              <w:bottom w:val="single" w:color="0070D2" w:sz="4" w:space="0"/>
              <w:right w:val="single" w:color="0070D2" w:sz="4" w:space="0"/>
            </w:tcBorders>
            <w:shd w:val="clear" w:color="auto" w:fill="D6EAF8"/>
            <w:tcMar>
              <w:top w:w="140" w:type="dxa"/>
              <w:left w:w="200" w:type="dxa"/>
              <w:bottom w:w="140" w:type="dxa"/>
              <w:right w:w="200" w:type="dxa"/>
            </w:tcMar>
          </w:tcPr>
          <w:p w14:paraId="20E4AA69">
            <w:pPr>
              <w:spacing w:after="80"/>
            </w:pPr>
            <w:r>
              <w:rPr>
                <w:rFonts w:ascii="Arial" w:hAnsi="Arial" w:eastAsia="Arial" w:cs="Arial"/>
                <w:b/>
                <w:bCs/>
                <w:color w:val="1B4F72"/>
                <w:sz w:val="21"/>
                <w:szCs w:val="21"/>
              </w:rPr>
              <w:t>🎯  Product Vision</w:t>
            </w:r>
          </w:p>
          <w:p w14:paraId="0A14A5AC">
            <w:pPr>
              <w:spacing w:after="60"/>
            </w:pPr>
            <w:r>
              <w:rPr>
                <w:rFonts w:ascii="Arial" w:hAnsi="Arial" w:eastAsia="Arial" w:cs="Arial"/>
                <w:color w:val="2C3E50"/>
                <w:sz w:val="20"/>
                <w:szCs w:val="20"/>
              </w:rPr>
              <w:t>KT Onboarding Enterprise transforms Salesforce into the definitive enterprise onboarding platform — eliminating fragmented HR tools, compliance gaps, and manual processes across every industry.</w:t>
            </w:r>
          </w:p>
          <w:p w14:paraId="3A00B0C0">
            <w:pPr>
              <w:spacing w:after="60"/>
            </w:pPr>
            <w:r>
              <w:rPr>
                <w:rFonts w:ascii="Arial" w:hAnsi="Arial" w:eastAsia="Arial" w:cs="Arial"/>
                <w:color w:val="2C3E50"/>
                <w:sz w:val="20"/>
                <w:szCs w:val="20"/>
              </w:rPr>
              <w:t>By embedding onboarding intelligence natively within Salesforce CRM and leveraging Agentforce AI, organizations achieve faster time-to-productivity, full regulatory compliance, and measurable cost reduction per onboardee.</w:t>
            </w:r>
          </w:p>
        </w:tc>
      </w:tr>
    </w:tbl>
    <w:p w14:paraId="039E44C2">
      <w:pPr>
        <w:spacing w:before="160" w:after="160"/>
      </w:pPr>
    </w:p>
    <w:p w14:paraId="26F6CC92">
      <w:pPr>
        <w:spacing w:after="120"/>
      </w:pPr>
      <w:r>
        <w:rPr>
          <w:rFonts w:ascii="Arial" w:hAnsi="Arial" w:eastAsia="Arial" w:cs="Arial"/>
          <w:color w:val="2C3E50"/>
          <w:sz w:val="21"/>
          <w:szCs w:val="21"/>
        </w:rPr>
        <w:t>The KT Onboarding Enterprise Universal Product is a Salesforce-native managed package available on AppExchange, designed to replace fragmented, industry-specific onboarding solutions with a single, metadata-driven platform. By leveraging the full breadth of the Salesforce platform — including Agentforce, Data Cloud, Flow/OmniStudio, Experience Cloud, CRM Analytics, and Named Credentials — KT Onboarding delivers intelligent, compliant, and personalized onboarding experiences at enterprise scale.</w:t>
      </w:r>
    </w:p>
    <w:p w14:paraId="548A0C83">
      <w:pPr>
        <w:spacing w:before="80" w:after="80"/>
      </w:pPr>
    </w:p>
    <w:p w14:paraId="4E411DB0">
      <w:pPr>
        <w:pStyle w:val="3"/>
        <w:spacing w:before="280" w:after="160"/>
      </w:pPr>
      <w:r>
        <w:rPr>
          <w:rFonts w:ascii="Arial" w:hAnsi="Arial" w:eastAsia="Arial" w:cs="Arial"/>
          <w:b/>
          <w:bCs/>
          <w:color w:val="0070D2"/>
          <w:sz w:val="28"/>
          <w:szCs w:val="28"/>
        </w:rPr>
        <w:t>Key Value Propositions</w:t>
      </w:r>
    </w:p>
    <w:p w14:paraId="65E2C2CD">
      <w:pPr>
        <w:pStyle w:val="16"/>
        <w:numPr>
          <w:ilvl w:val="0"/>
          <w:numId w:val="1"/>
        </w:numPr>
        <w:spacing w:after="80"/>
      </w:pPr>
      <w:r>
        <w:rPr>
          <w:rFonts w:ascii="Arial" w:hAnsi="Arial" w:eastAsia="Arial" w:cs="Arial"/>
          <w:b w:val="0"/>
          <w:bCs w:val="0"/>
          <w:color w:val="2C3E50"/>
          <w:sz w:val="21"/>
          <w:szCs w:val="21"/>
        </w:rPr>
        <w:t>Universal Domain Coverage: One platform for Healthcare, Manufacturing, Financial Services, Retail, Technology, Education, Legal, and Government with zero custom code required per domain.</w:t>
      </w:r>
    </w:p>
    <w:p w14:paraId="44C38168">
      <w:pPr>
        <w:pStyle w:val="16"/>
        <w:numPr>
          <w:ilvl w:val="0"/>
          <w:numId w:val="1"/>
        </w:numPr>
        <w:spacing w:after="80"/>
      </w:pPr>
      <w:r>
        <w:rPr>
          <w:rFonts w:ascii="Arial" w:hAnsi="Arial" w:eastAsia="Arial" w:cs="Arial"/>
          <w:b w:val="0"/>
          <w:bCs w:val="0"/>
          <w:color w:val="2C3E50"/>
          <w:sz w:val="21"/>
          <w:szCs w:val="21"/>
        </w:rPr>
        <w:t>AI-First Onboarding: Agentforce-powered agents automate document collection, compliance verification, task assignment, and onboardee guidance — reducing HR workload by up to 65%.</w:t>
      </w:r>
    </w:p>
    <w:p w14:paraId="17C1ABFA">
      <w:pPr>
        <w:pStyle w:val="16"/>
        <w:numPr>
          <w:ilvl w:val="0"/>
          <w:numId w:val="1"/>
        </w:numPr>
        <w:spacing w:after="80"/>
      </w:pPr>
      <w:r>
        <w:rPr>
          <w:rFonts w:ascii="Arial" w:hAnsi="Arial" w:eastAsia="Arial" w:cs="Arial"/>
          <w:b w:val="0"/>
          <w:bCs w:val="0"/>
          <w:color w:val="2C3E50"/>
          <w:sz w:val="21"/>
          <w:szCs w:val="21"/>
        </w:rPr>
        <w:t>Enterprise Compliance: Pre-built regulatory frameworks (HIPAA, OSHA, SOX, GDPR, FDA 21 CFR Part 11, ISO 9001, ISO 45001) ensure onboarding is audit-ready from day one.</w:t>
      </w:r>
    </w:p>
    <w:p w14:paraId="05914ED1">
      <w:pPr>
        <w:pStyle w:val="16"/>
        <w:numPr>
          <w:ilvl w:val="0"/>
          <w:numId w:val="1"/>
        </w:numPr>
        <w:spacing w:after="80"/>
      </w:pPr>
      <w:r>
        <w:rPr>
          <w:rFonts w:ascii="Arial" w:hAnsi="Arial" w:eastAsia="Arial" w:cs="Arial"/>
          <w:b w:val="0"/>
          <w:bCs w:val="0"/>
          <w:color w:val="2C3E50"/>
          <w:sz w:val="21"/>
          <w:szCs w:val="21"/>
        </w:rPr>
        <w:t>Salesforce-Native Advantage: No data leaves the Salesforce org; all onboarding data, documents, tasks, and compliance records are stored and governed within Salesforce — preserving existing security models, audit trails, and reporting.</w:t>
      </w:r>
    </w:p>
    <w:p w14:paraId="3DF75FA0">
      <w:pPr>
        <w:pStyle w:val="16"/>
        <w:numPr>
          <w:ilvl w:val="0"/>
          <w:numId w:val="1"/>
        </w:numPr>
        <w:spacing w:after="80"/>
      </w:pPr>
      <w:r>
        <w:rPr>
          <w:rFonts w:ascii="Arial" w:hAnsi="Arial" w:eastAsia="Arial" w:cs="Arial"/>
          <w:b w:val="0"/>
          <w:bCs w:val="0"/>
          <w:color w:val="2C3E50"/>
          <w:sz w:val="21"/>
          <w:szCs w:val="21"/>
        </w:rPr>
        <w:t>Time-to-Onboard Reduction: Organizations report 40–70% reduction in time-to-onboard through automated workflows, AI-assisted document processing, and parallel task execution.</w:t>
      </w:r>
    </w:p>
    <w:p w14:paraId="14216B06">
      <w:pPr>
        <w:pStyle w:val="16"/>
        <w:numPr>
          <w:ilvl w:val="0"/>
          <w:numId w:val="1"/>
        </w:numPr>
        <w:spacing w:after="80"/>
      </w:pPr>
      <w:r>
        <w:rPr>
          <w:rFonts w:ascii="Arial" w:hAnsi="Arial" w:eastAsia="Arial" w:cs="Arial"/>
          <w:b w:val="0"/>
          <w:bCs w:val="0"/>
          <w:color w:val="2C3E50"/>
          <w:sz w:val="21"/>
          <w:szCs w:val="21"/>
        </w:rPr>
        <w:t>AppExchange Distribution: Fully packaged for AppExchange with LMA-based licensing, version-controlled metadata, and upgrade-safe configuration.</w:t>
      </w:r>
    </w:p>
    <w:p w14:paraId="4A2F1BA5">
      <w:pPr>
        <w:spacing w:before="160" w:after="160"/>
      </w:pPr>
    </w:p>
    <w:p w14:paraId="66911504">
      <w:pPr>
        <w:pStyle w:val="3"/>
        <w:spacing w:before="280" w:after="160"/>
      </w:pPr>
      <w:r>
        <w:rPr>
          <w:rFonts w:ascii="Arial" w:hAnsi="Arial" w:eastAsia="Arial" w:cs="Arial"/>
          <w:b/>
          <w:bCs/>
          <w:color w:val="0070D2"/>
          <w:sz w:val="28"/>
          <w:szCs w:val="28"/>
        </w:rPr>
        <w:t>Platform Architecture at a Glance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600"/>
        <w:gridCol w:w="4360"/>
      </w:tblGrid>
      <w:tr w14:paraId="1FD9A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3CF36496">
            <w:pPr>
              <w:jc w:val="left"/>
            </w:pPr>
            <w:r>
              <w:rPr>
                <w:rFonts w:ascii="Arial" w:hAnsi="Arial" w:eastAsia="Arial" w:cs="Arial"/>
                <w:b/>
                <w:bCs/>
                <w:color w:val="FFFFFF"/>
                <w:sz w:val="20"/>
                <w:szCs w:val="20"/>
              </w:rPr>
              <w:t>Platform Layer</w:t>
            </w:r>
          </w:p>
        </w:tc>
        <w:tc>
          <w:tcPr>
            <w:tcW w:w="26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2DFE0F91">
            <w:pPr>
              <w:jc w:val="left"/>
            </w:pPr>
            <w:r>
              <w:rPr>
                <w:rFonts w:ascii="Arial" w:hAnsi="Arial" w:eastAsia="Arial" w:cs="Arial"/>
                <w:b/>
                <w:bCs/>
                <w:color w:val="FFFFFF"/>
                <w:sz w:val="20"/>
                <w:szCs w:val="20"/>
              </w:rPr>
              <w:t>Salesforce Capability</w:t>
            </w:r>
          </w:p>
        </w:tc>
        <w:tc>
          <w:tcPr>
            <w:tcW w:w="43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37BA8633">
            <w:pPr>
              <w:jc w:val="left"/>
            </w:pPr>
            <w:r>
              <w:rPr>
                <w:rFonts w:ascii="Arial" w:hAnsi="Arial" w:eastAsia="Arial" w:cs="Arial"/>
                <w:b/>
                <w:bCs/>
                <w:color w:val="FFFFFF"/>
                <w:sz w:val="20"/>
                <w:szCs w:val="20"/>
              </w:rPr>
              <w:t>KT Onboarding Usage</w:t>
            </w:r>
          </w:p>
        </w:tc>
      </w:tr>
      <w:tr w14:paraId="2753D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ED7E41F">
            <w:r>
              <w:rPr>
                <w:rFonts w:ascii="Arial" w:hAnsi="Arial" w:eastAsia="Arial" w:cs="Arial"/>
                <w:b w:val="0"/>
                <w:bCs w:val="0"/>
                <w:color w:val="2C3E50"/>
                <w:sz w:val="20"/>
                <w:szCs w:val="20"/>
              </w:rPr>
              <w:t>AI &amp; Agents</w:t>
            </w:r>
          </w:p>
        </w:tc>
        <w:tc>
          <w:tcPr>
            <w:tcW w:w="2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3522300">
            <w:r>
              <w:rPr>
                <w:rFonts w:ascii="Arial" w:hAnsi="Arial" w:eastAsia="Arial" w:cs="Arial"/>
                <w:b w:val="0"/>
                <w:bCs w:val="0"/>
                <w:color w:val="2C3E50"/>
                <w:sz w:val="20"/>
                <w:szCs w:val="20"/>
              </w:rPr>
              <w:t>Agentforce / Einstein Copilot</w:t>
            </w:r>
          </w:p>
        </w:tc>
        <w:tc>
          <w:tcPr>
            <w:tcW w:w="43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F59F48F">
            <w:r>
              <w:rPr>
                <w:rFonts w:ascii="Arial" w:hAnsi="Arial" w:eastAsia="Arial" w:cs="Arial"/>
                <w:b w:val="0"/>
                <w:bCs w:val="0"/>
                <w:color w:val="2C3E50"/>
                <w:sz w:val="20"/>
                <w:szCs w:val="20"/>
              </w:rPr>
              <w:t>Onboarding AI agents, HR copilot, compliance gap detection</w:t>
            </w:r>
          </w:p>
        </w:tc>
      </w:tr>
      <w:tr w14:paraId="4CCA1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6855875">
            <w:r>
              <w:rPr>
                <w:rFonts w:ascii="Arial" w:hAnsi="Arial" w:eastAsia="Arial" w:cs="Arial"/>
                <w:b w:val="0"/>
                <w:bCs w:val="0"/>
                <w:color w:val="2C3E50"/>
                <w:sz w:val="20"/>
                <w:szCs w:val="20"/>
              </w:rPr>
              <w:t>Data Unification</w:t>
            </w:r>
          </w:p>
        </w:tc>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6B5DDD1">
            <w:r>
              <w:rPr>
                <w:rFonts w:ascii="Arial" w:hAnsi="Arial" w:eastAsia="Arial" w:cs="Arial"/>
                <w:b w:val="0"/>
                <w:bCs w:val="0"/>
                <w:color w:val="2C3E50"/>
                <w:sz w:val="20"/>
                <w:szCs w:val="20"/>
              </w:rPr>
              <w:t>Data Cloud</w:t>
            </w:r>
          </w:p>
        </w:tc>
        <w:tc>
          <w:tcPr>
            <w:tcW w:w="43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43018B0">
            <w:r>
              <w:rPr>
                <w:rFonts w:ascii="Arial" w:hAnsi="Arial" w:eastAsia="Arial" w:cs="Arial"/>
                <w:b w:val="0"/>
                <w:bCs w:val="0"/>
                <w:color w:val="2C3E50"/>
                <w:sz w:val="20"/>
                <w:szCs w:val="20"/>
              </w:rPr>
              <w:t>Unified onboardee profiles, HRIS data ingestion, identity resolution</w:t>
            </w:r>
          </w:p>
        </w:tc>
      </w:tr>
      <w:tr w14:paraId="76D62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63226C8">
            <w:r>
              <w:rPr>
                <w:rFonts w:ascii="Arial" w:hAnsi="Arial" w:eastAsia="Arial" w:cs="Arial"/>
                <w:b w:val="0"/>
                <w:bCs w:val="0"/>
                <w:color w:val="2C3E50"/>
                <w:sz w:val="20"/>
                <w:szCs w:val="20"/>
              </w:rPr>
              <w:t>Automation</w:t>
            </w:r>
          </w:p>
        </w:tc>
        <w:tc>
          <w:tcPr>
            <w:tcW w:w="2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A54D47B">
            <w:r>
              <w:rPr>
                <w:rFonts w:ascii="Arial" w:hAnsi="Arial" w:eastAsia="Arial" w:cs="Arial"/>
                <w:b w:val="0"/>
                <w:bCs w:val="0"/>
                <w:color w:val="2C3E50"/>
                <w:sz w:val="20"/>
                <w:szCs w:val="20"/>
              </w:rPr>
              <w:t>Flow / OmniStudio</w:t>
            </w:r>
          </w:p>
        </w:tc>
        <w:tc>
          <w:tcPr>
            <w:tcW w:w="43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0F6F24C">
            <w:r>
              <w:rPr>
                <w:rFonts w:ascii="Arial" w:hAnsi="Arial" w:eastAsia="Arial" w:cs="Arial"/>
                <w:b w:val="0"/>
                <w:bCs w:val="0"/>
                <w:color w:val="2C3E50"/>
                <w:sz w:val="20"/>
                <w:szCs w:val="20"/>
              </w:rPr>
              <w:t>Journey orchestration, guided forms, API integrations</w:t>
            </w:r>
          </w:p>
        </w:tc>
      </w:tr>
      <w:tr w14:paraId="35D9C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2C06186">
            <w:r>
              <w:rPr>
                <w:rFonts w:ascii="Arial" w:hAnsi="Arial" w:eastAsia="Arial" w:cs="Arial"/>
                <w:b w:val="0"/>
                <w:bCs w:val="0"/>
                <w:color w:val="2C3E50"/>
                <w:sz w:val="20"/>
                <w:szCs w:val="20"/>
              </w:rPr>
              <w:t>Frontend</w:t>
            </w:r>
          </w:p>
        </w:tc>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FB63A4F">
            <w:r>
              <w:rPr>
                <w:rFonts w:ascii="Arial" w:hAnsi="Arial" w:eastAsia="Arial" w:cs="Arial"/>
                <w:b w:val="0"/>
                <w:bCs w:val="0"/>
                <w:color w:val="2C3E50"/>
                <w:sz w:val="20"/>
                <w:szCs w:val="20"/>
              </w:rPr>
              <w:t>Lightning Web Components (LWC)</w:t>
            </w:r>
          </w:p>
        </w:tc>
        <w:tc>
          <w:tcPr>
            <w:tcW w:w="43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068784B">
            <w:r>
              <w:rPr>
                <w:rFonts w:ascii="Arial" w:hAnsi="Arial" w:eastAsia="Arial" w:cs="Arial"/>
                <w:b w:val="0"/>
                <w:bCs w:val="0"/>
                <w:color w:val="2C3E50"/>
                <w:sz w:val="20"/>
                <w:szCs w:val="20"/>
              </w:rPr>
              <w:t>Journey Builder, Smart Forms, Analytics dashboards</w:t>
            </w:r>
          </w:p>
        </w:tc>
      </w:tr>
      <w:tr w14:paraId="6DA7A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FECDCC0">
            <w:r>
              <w:rPr>
                <w:rFonts w:ascii="Arial" w:hAnsi="Arial" w:eastAsia="Arial" w:cs="Arial"/>
                <w:b w:val="0"/>
                <w:bCs w:val="0"/>
                <w:color w:val="2C3E50"/>
                <w:sz w:val="20"/>
                <w:szCs w:val="20"/>
              </w:rPr>
              <w:t>Portal</w:t>
            </w:r>
          </w:p>
        </w:tc>
        <w:tc>
          <w:tcPr>
            <w:tcW w:w="2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52F2D7C">
            <w:r>
              <w:rPr>
                <w:rFonts w:ascii="Arial" w:hAnsi="Arial" w:eastAsia="Arial" w:cs="Arial"/>
                <w:b w:val="0"/>
                <w:bCs w:val="0"/>
                <w:color w:val="2C3E50"/>
                <w:sz w:val="20"/>
                <w:szCs w:val="20"/>
              </w:rPr>
              <w:t>Experience Cloud + PWA</w:t>
            </w:r>
          </w:p>
        </w:tc>
        <w:tc>
          <w:tcPr>
            <w:tcW w:w="43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F9A096E">
            <w:r>
              <w:rPr>
                <w:rFonts w:ascii="Arial" w:hAnsi="Arial" w:eastAsia="Arial" w:cs="Arial"/>
                <w:b w:val="0"/>
                <w:bCs w:val="0"/>
                <w:color w:val="2C3E50"/>
                <w:sz w:val="20"/>
                <w:szCs w:val="20"/>
              </w:rPr>
              <w:t>Onboardee self-service portal, mobile-first access</w:t>
            </w:r>
          </w:p>
        </w:tc>
      </w:tr>
      <w:tr w14:paraId="28B34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A6F7D48">
            <w:r>
              <w:rPr>
                <w:rFonts w:ascii="Arial" w:hAnsi="Arial" w:eastAsia="Arial" w:cs="Arial"/>
                <w:b w:val="0"/>
                <w:bCs w:val="0"/>
                <w:color w:val="2C3E50"/>
                <w:sz w:val="20"/>
                <w:szCs w:val="20"/>
              </w:rPr>
              <w:t>Analytics</w:t>
            </w:r>
          </w:p>
        </w:tc>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0829EFE">
            <w:r>
              <w:rPr>
                <w:rFonts w:ascii="Arial" w:hAnsi="Arial" w:eastAsia="Arial" w:cs="Arial"/>
                <w:b w:val="0"/>
                <w:bCs w:val="0"/>
                <w:color w:val="2C3E50"/>
                <w:sz w:val="20"/>
                <w:szCs w:val="20"/>
              </w:rPr>
              <w:t>CRM Analytics (Tableau)</w:t>
            </w:r>
          </w:p>
        </w:tc>
        <w:tc>
          <w:tcPr>
            <w:tcW w:w="43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885DF65">
            <w:r>
              <w:rPr>
                <w:rFonts w:ascii="Arial" w:hAnsi="Arial" w:eastAsia="Arial" w:cs="Arial"/>
                <w:b w:val="0"/>
                <w:bCs w:val="0"/>
                <w:color w:val="2C3E50"/>
                <w:sz w:val="20"/>
                <w:szCs w:val="20"/>
              </w:rPr>
              <w:t>Real-time dashboards, bottleneck analysis, CSAT trending</w:t>
            </w:r>
          </w:p>
        </w:tc>
      </w:tr>
      <w:tr w14:paraId="6F175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ABDC586">
            <w:r>
              <w:rPr>
                <w:rFonts w:ascii="Arial" w:hAnsi="Arial" w:eastAsia="Arial" w:cs="Arial"/>
                <w:b w:val="0"/>
                <w:bCs w:val="0"/>
                <w:color w:val="2C3E50"/>
                <w:sz w:val="20"/>
                <w:szCs w:val="20"/>
              </w:rPr>
              <w:t>Documents</w:t>
            </w:r>
          </w:p>
        </w:tc>
        <w:tc>
          <w:tcPr>
            <w:tcW w:w="2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BAE7459">
            <w:r>
              <w:rPr>
                <w:rFonts w:ascii="Arial" w:hAnsi="Arial" w:eastAsia="Arial" w:cs="Arial"/>
                <w:b w:val="0"/>
                <w:bCs w:val="0"/>
                <w:color w:val="2C3E50"/>
                <w:sz w:val="20"/>
                <w:szCs w:val="20"/>
              </w:rPr>
              <w:t>Salesforce Files + Apex</w:t>
            </w:r>
          </w:p>
        </w:tc>
        <w:tc>
          <w:tcPr>
            <w:tcW w:w="43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B291CCB">
            <w:r>
              <w:rPr>
                <w:rFonts w:ascii="Arial" w:hAnsi="Arial" w:eastAsia="Arial" w:cs="Arial"/>
                <w:b w:val="0"/>
                <w:bCs w:val="0"/>
                <w:color w:val="2C3E50"/>
                <w:sz w:val="20"/>
                <w:szCs w:val="20"/>
              </w:rPr>
              <w:t>DOCX/PDF generation, e-signature, OCR ingestion, document vault</w:t>
            </w:r>
          </w:p>
        </w:tc>
      </w:tr>
      <w:tr w14:paraId="0C358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41BBD32">
            <w:r>
              <w:rPr>
                <w:rFonts w:ascii="Arial" w:hAnsi="Arial" w:eastAsia="Arial" w:cs="Arial"/>
                <w:b w:val="0"/>
                <w:bCs w:val="0"/>
                <w:color w:val="2C3E50"/>
                <w:sz w:val="20"/>
                <w:szCs w:val="20"/>
              </w:rPr>
              <w:t>Distribution</w:t>
            </w:r>
          </w:p>
        </w:tc>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519957F">
            <w:r>
              <w:rPr>
                <w:rFonts w:ascii="Arial" w:hAnsi="Arial" w:eastAsia="Arial" w:cs="Arial"/>
                <w:b w:val="0"/>
                <w:bCs w:val="0"/>
                <w:color w:val="2C3E50"/>
                <w:sz w:val="20"/>
                <w:szCs w:val="20"/>
              </w:rPr>
              <w:t>AppExchange + LMA</w:t>
            </w:r>
          </w:p>
        </w:tc>
        <w:tc>
          <w:tcPr>
            <w:tcW w:w="43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18C0D4C">
            <w:r>
              <w:rPr>
                <w:rFonts w:ascii="Arial" w:hAnsi="Arial" w:eastAsia="Arial" w:cs="Arial"/>
                <w:b w:val="0"/>
                <w:bCs w:val="0"/>
                <w:color w:val="2C3E50"/>
                <w:sz w:val="20"/>
                <w:szCs w:val="20"/>
              </w:rPr>
              <w:t>Managed package, subscription billing, upgrade management</w:t>
            </w:r>
          </w:p>
        </w:tc>
      </w:tr>
    </w:tbl>
    <w:p w14:paraId="456B20C3">
      <w:pPr>
        <w:spacing w:before="160" w:after="160"/>
      </w:pPr>
    </w:p>
    <w:p w14:paraId="44BB6211">
      <w:pPr>
        <w:pStyle w:val="3"/>
        <w:spacing w:before="280" w:after="160"/>
      </w:pPr>
      <w:r>
        <w:rPr>
          <w:rFonts w:ascii="Arial" w:hAnsi="Arial" w:eastAsia="Arial" w:cs="Arial"/>
          <w:b/>
          <w:bCs/>
          <w:color w:val="0070D2"/>
          <w:sz w:val="28"/>
          <w:szCs w:val="28"/>
        </w:rPr>
        <w:t>Covered Features — Section 5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800"/>
        <w:gridCol w:w="2200"/>
        <w:gridCol w:w="2660"/>
      </w:tblGrid>
      <w:tr w14:paraId="7792F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74DF95DA">
            <w:pPr>
              <w:jc w:val="left"/>
            </w:pPr>
            <w:r>
              <w:rPr>
                <w:rFonts w:ascii="Arial" w:hAnsi="Arial" w:eastAsia="Arial" w:cs="Arial"/>
                <w:b/>
                <w:bCs/>
                <w:color w:val="FFFFFF"/>
                <w:sz w:val="20"/>
                <w:szCs w:val="20"/>
              </w:rPr>
              <w:t>#</w:t>
            </w:r>
          </w:p>
        </w:tc>
        <w:tc>
          <w:tcPr>
            <w:tcW w:w="38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468ACF3B">
            <w:pPr>
              <w:jc w:val="left"/>
            </w:pPr>
            <w:r>
              <w:rPr>
                <w:rFonts w:ascii="Arial" w:hAnsi="Arial" w:eastAsia="Arial" w:cs="Arial"/>
                <w:b/>
                <w:bCs/>
                <w:color w:val="FFFFFF"/>
                <w:sz w:val="20"/>
                <w:szCs w:val="20"/>
              </w:rPr>
              <w:t>Feature</w:t>
            </w:r>
          </w:p>
        </w:tc>
        <w:tc>
          <w:tcPr>
            <w:tcW w:w="22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62DCBA85">
            <w:pPr>
              <w:jc w:val="left"/>
            </w:pPr>
            <w:r>
              <w:rPr>
                <w:rFonts w:ascii="Arial" w:hAnsi="Arial" w:eastAsia="Arial" w:cs="Arial"/>
                <w:b/>
                <w:bCs/>
                <w:color w:val="FFFFFF"/>
                <w:sz w:val="20"/>
                <w:szCs w:val="20"/>
              </w:rPr>
              <w:t>Category</w:t>
            </w:r>
          </w:p>
        </w:tc>
        <w:tc>
          <w:tcPr>
            <w:tcW w:w="26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46808B71">
            <w:pPr>
              <w:jc w:val="left"/>
            </w:pPr>
            <w:r>
              <w:rPr>
                <w:rFonts w:ascii="Arial" w:hAnsi="Arial" w:eastAsia="Arial" w:cs="Arial"/>
                <w:b/>
                <w:bCs/>
                <w:color w:val="FFFFFF"/>
                <w:sz w:val="20"/>
                <w:szCs w:val="20"/>
              </w:rPr>
              <w:t>Status</w:t>
            </w:r>
          </w:p>
        </w:tc>
      </w:tr>
      <w:tr w14:paraId="3421A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282A707">
            <w:r>
              <w:rPr>
                <w:rFonts w:ascii="Arial" w:hAnsi="Arial" w:eastAsia="Arial" w:cs="Arial"/>
                <w:b w:val="0"/>
                <w:bCs w:val="0"/>
                <w:color w:val="2C3E50"/>
                <w:sz w:val="20"/>
                <w:szCs w:val="20"/>
              </w:rPr>
              <w:t>B1</w:t>
            </w:r>
          </w:p>
        </w:tc>
        <w:tc>
          <w:tcPr>
            <w:tcW w:w="3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0FE33AF">
            <w:r>
              <w:rPr>
                <w:rFonts w:ascii="Arial" w:hAnsi="Arial" w:eastAsia="Arial" w:cs="Arial"/>
                <w:b w:val="0"/>
                <w:bCs w:val="0"/>
                <w:color w:val="2C3E50"/>
                <w:sz w:val="20"/>
                <w:szCs w:val="20"/>
              </w:rPr>
              <w:t>Domain Intelligence Engine (DIE)</w:t>
            </w:r>
          </w:p>
        </w:tc>
        <w:tc>
          <w:tcPr>
            <w:tcW w:w="2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5576D0F">
            <w:r>
              <w:rPr>
                <w:rFonts w:ascii="Arial" w:hAnsi="Arial" w:eastAsia="Arial" w:cs="Arial"/>
                <w:b w:val="0"/>
                <w:bCs w:val="0"/>
                <w:color w:val="2C3E50"/>
                <w:sz w:val="20"/>
                <w:szCs w:val="20"/>
              </w:rPr>
              <w:t>Platform Core</w:t>
            </w:r>
          </w:p>
        </w:tc>
        <w:tc>
          <w:tcPr>
            <w:tcW w:w="26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599EB58A">
            <w:r>
              <w:rPr>
                <w:rFonts w:ascii="Arial" w:hAnsi="Arial" w:eastAsia="Arial" w:cs="Arial"/>
                <w:b w:val="0"/>
                <w:bCs w:val="0"/>
                <w:color w:val="2C3E50"/>
                <w:sz w:val="20"/>
                <w:szCs w:val="20"/>
              </w:rPr>
              <w:t>★ Newly Added</w:t>
            </w:r>
          </w:p>
        </w:tc>
      </w:tr>
      <w:tr w14:paraId="6E1D7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44F0D51">
            <w:r>
              <w:rPr>
                <w:rFonts w:ascii="Arial" w:hAnsi="Arial" w:eastAsia="Arial" w:cs="Arial"/>
                <w:b w:val="0"/>
                <w:bCs w:val="0"/>
                <w:color w:val="2C3E50"/>
                <w:sz w:val="20"/>
                <w:szCs w:val="20"/>
              </w:rPr>
              <w:t>B2</w:t>
            </w:r>
          </w:p>
        </w:tc>
        <w:tc>
          <w:tcPr>
            <w:tcW w:w="3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13A8F25">
            <w:r>
              <w:rPr>
                <w:rFonts w:ascii="Arial" w:hAnsi="Arial" w:eastAsia="Arial" w:cs="Arial"/>
                <w:b w:val="0"/>
                <w:bCs w:val="0"/>
                <w:color w:val="2C3E50"/>
                <w:sz w:val="20"/>
                <w:szCs w:val="20"/>
              </w:rPr>
              <w:t>Onboarding Journey Builder</w:t>
            </w:r>
          </w:p>
        </w:tc>
        <w:tc>
          <w:tcPr>
            <w:tcW w:w="2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10EFE75">
            <w:r>
              <w:rPr>
                <w:rFonts w:ascii="Arial" w:hAnsi="Arial" w:eastAsia="Arial" w:cs="Arial"/>
                <w:b w:val="0"/>
                <w:bCs w:val="0"/>
                <w:color w:val="2C3E50"/>
                <w:sz w:val="20"/>
                <w:szCs w:val="20"/>
              </w:rPr>
              <w:t>Workflow</w:t>
            </w:r>
          </w:p>
        </w:tc>
        <w:tc>
          <w:tcPr>
            <w:tcW w:w="26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71D1330">
            <w:r>
              <w:rPr>
                <w:rFonts w:ascii="Arial" w:hAnsi="Arial" w:eastAsia="Arial" w:cs="Arial"/>
                <w:b w:val="0"/>
                <w:bCs w:val="0"/>
                <w:color w:val="2C3E50"/>
                <w:sz w:val="20"/>
                <w:szCs w:val="20"/>
              </w:rPr>
              <w:t>★ Newly Added</w:t>
            </w:r>
          </w:p>
        </w:tc>
      </w:tr>
      <w:tr w14:paraId="7DD12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94819BE">
            <w:r>
              <w:rPr>
                <w:rFonts w:ascii="Arial" w:hAnsi="Arial" w:eastAsia="Arial" w:cs="Arial"/>
                <w:b w:val="0"/>
                <w:bCs w:val="0"/>
                <w:color w:val="2C3E50"/>
                <w:sz w:val="20"/>
                <w:szCs w:val="20"/>
              </w:rPr>
              <w:t>B3</w:t>
            </w:r>
          </w:p>
        </w:tc>
        <w:tc>
          <w:tcPr>
            <w:tcW w:w="3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514ECE2E">
            <w:r>
              <w:rPr>
                <w:rFonts w:ascii="Arial" w:hAnsi="Arial" w:eastAsia="Arial" w:cs="Arial"/>
                <w:b w:val="0"/>
                <w:bCs w:val="0"/>
                <w:color w:val="2C3E50"/>
                <w:sz w:val="20"/>
                <w:szCs w:val="20"/>
              </w:rPr>
              <w:t>Smart Form Builder</w:t>
            </w:r>
          </w:p>
        </w:tc>
        <w:tc>
          <w:tcPr>
            <w:tcW w:w="2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6C7B033">
            <w:r>
              <w:rPr>
                <w:rFonts w:ascii="Arial" w:hAnsi="Arial" w:eastAsia="Arial" w:cs="Arial"/>
                <w:b w:val="0"/>
                <w:bCs w:val="0"/>
                <w:color w:val="2C3E50"/>
                <w:sz w:val="20"/>
                <w:szCs w:val="20"/>
              </w:rPr>
              <w:t>Data Collection</w:t>
            </w:r>
          </w:p>
        </w:tc>
        <w:tc>
          <w:tcPr>
            <w:tcW w:w="26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CF0DF10">
            <w:r>
              <w:rPr>
                <w:rFonts w:ascii="Arial" w:hAnsi="Arial" w:eastAsia="Arial" w:cs="Arial"/>
                <w:b w:val="0"/>
                <w:bCs w:val="0"/>
                <w:color w:val="2C3E50"/>
                <w:sz w:val="20"/>
                <w:szCs w:val="20"/>
              </w:rPr>
              <w:t>★ Newly Added</w:t>
            </w:r>
          </w:p>
        </w:tc>
      </w:tr>
      <w:tr w14:paraId="5D060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9D395CC">
            <w:r>
              <w:rPr>
                <w:rFonts w:ascii="Arial" w:hAnsi="Arial" w:eastAsia="Arial" w:cs="Arial"/>
                <w:b w:val="0"/>
                <w:bCs w:val="0"/>
                <w:color w:val="2C3E50"/>
                <w:sz w:val="20"/>
                <w:szCs w:val="20"/>
              </w:rPr>
              <w:t>B4</w:t>
            </w:r>
          </w:p>
        </w:tc>
        <w:tc>
          <w:tcPr>
            <w:tcW w:w="3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5461CE2">
            <w:r>
              <w:rPr>
                <w:rFonts w:ascii="Arial" w:hAnsi="Arial" w:eastAsia="Arial" w:cs="Arial"/>
                <w:b w:val="0"/>
                <w:bCs w:val="0"/>
                <w:color w:val="2C3E50"/>
                <w:sz w:val="20"/>
                <w:szCs w:val="20"/>
              </w:rPr>
              <w:t>Document Management &amp; CLM</w:t>
            </w:r>
          </w:p>
        </w:tc>
        <w:tc>
          <w:tcPr>
            <w:tcW w:w="2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45D556A">
            <w:r>
              <w:rPr>
                <w:rFonts w:ascii="Arial" w:hAnsi="Arial" w:eastAsia="Arial" w:cs="Arial"/>
                <w:b w:val="0"/>
                <w:bCs w:val="0"/>
                <w:color w:val="2C3E50"/>
                <w:sz w:val="20"/>
                <w:szCs w:val="20"/>
              </w:rPr>
              <w:t>Documents</w:t>
            </w:r>
          </w:p>
        </w:tc>
        <w:tc>
          <w:tcPr>
            <w:tcW w:w="26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07C724B">
            <w:r>
              <w:rPr>
                <w:rFonts w:ascii="Arial" w:hAnsi="Arial" w:eastAsia="Arial" w:cs="Arial"/>
                <w:b w:val="0"/>
                <w:bCs w:val="0"/>
                <w:color w:val="2C3E50"/>
                <w:sz w:val="20"/>
                <w:szCs w:val="20"/>
              </w:rPr>
              <w:t>★ Newly Added</w:t>
            </w:r>
          </w:p>
        </w:tc>
      </w:tr>
      <w:tr w14:paraId="662A6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7FA8D79">
            <w:r>
              <w:rPr>
                <w:rFonts w:ascii="Arial" w:hAnsi="Arial" w:eastAsia="Arial" w:cs="Arial"/>
                <w:b w:val="0"/>
                <w:bCs w:val="0"/>
                <w:color w:val="2C3E50"/>
                <w:sz w:val="20"/>
                <w:szCs w:val="20"/>
              </w:rPr>
              <w:t>B5</w:t>
            </w:r>
          </w:p>
        </w:tc>
        <w:tc>
          <w:tcPr>
            <w:tcW w:w="3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269D167">
            <w:r>
              <w:rPr>
                <w:rFonts w:ascii="Arial" w:hAnsi="Arial" w:eastAsia="Arial" w:cs="Arial"/>
                <w:b w:val="0"/>
                <w:bCs w:val="0"/>
                <w:color w:val="2C3E50"/>
                <w:sz w:val="20"/>
                <w:szCs w:val="20"/>
              </w:rPr>
              <w:t>Identity &amp; Credential Verification</w:t>
            </w:r>
          </w:p>
        </w:tc>
        <w:tc>
          <w:tcPr>
            <w:tcW w:w="2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4A68651">
            <w:r>
              <w:rPr>
                <w:rFonts w:ascii="Arial" w:hAnsi="Arial" w:eastAsia="Arial" w:cs="Arial"/>
                <w:b w:val="0"/>
                <w:bCs w:val="0"/>
                <w:color w:val="2C3E50"/>
                <w:sz w:val="20"/>
                <w:szCs w:val="20"/>
              </w:rPr>
              <w:t>Compliance / KYC</w:t>
            </w:r>
          </w:p>
        </w:tc>
        <w:tc>
          <w:tcPr>
            <w:tcW w:w="26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A693ACA">
            <w:r>
              <w:rPr>
                <w:rFonts w:ascii="Arial" w:hAnsi="Arial" w:eastAsia="Arial" w:cs="Arial"/>
                <w:b w:val="0"/>
                <w:bCs w:val="0"/>
                <w:color w:val="2C3E50"/>
                <w:sz w:val="20"/>
                <w:szCs w:val="20"/>
              </w:rPr>
              <w:t>★ Newly Added</w:t>
            </w:r>
          </w:p>
        </w:tc>
      </w:tr>
      <w:tr w14:paraId="4B522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566553F">
            <w:r>
              <w:rPr>
                <w:rFonts w:ascii="Arial" w:hAnsi="Arial" w:eastAsia="Arial" w:cs="Arial"/>
                <w:b w:val="0"/>
                <w:bCs w:val="0"/>
                <w:color w:val="2C3E50"/>
                <w:sz w:val="20"/>
                <w:szCs w:val="20"/>
              </w:rPr>
              <w:t>B6</w:t>
            </w:r>
          </w:p>
        </w:tc>
        <w:tc>
          <w:tcPr>
            <w:tcW w:w="3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4EBF473">
            <w:r>
              <w:rPr>
                <w:rFonts w:ascii="Arial" w:hAnsi="Arial" w:eastAsia="Arial" w:cs="Arial"/>
                <w:b w:val="0"/>
                <w:bCs w:val="0"/>
                <w:color w:val="2C3E50"/>
                <w:sz w:val="20"/>
                <w:szCs w:val="20"/>
              </w:rPr>
              <w:t>Multi-Framework Compliance Engine</w:t>
            </w:r>
          </w:p>
        </w:tc>
        <w:tc>
          <w:tcPr>
            <w:tcW w:w="2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9CA8304">
            <w:r>
              <w:rPr>
                <w:rFonts w:ascii="Arial" w:hAnsi="Arial" w:eastAsia="Arial" w:cs="Arial"/>
                <w:b w:val="0"/>
                <w:bCs w:val="0"/>
                <w:color w:val="2C3E50"/>
                <w:sz w:val="20"/>
                <w:szCs w:val="20"/>
              </w:rPr>
              <w:t>Compliance</w:t>
            </w:r>
          </w:p>
        </w:tc>
        <w:tc>
          <w:tcPr>
            <w:tcW w:w="26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0845A77">
            <w:r>
              <w:rPr>
                <w:rFonts w:ascii="Arial" w:hAnsi="Arial" w:eastAsia="Arial" w:cs="Arial"/>
                <w:b w:val="0"/>
                <w:bCs w:val="0"/>
                <w:color w:val="2C3E50"/>
                <w:sz w:val="20"/>
                <w:szCs w:val="20"/>
              </w:rPr>
              <w:t>★ Newly Added</w:t>
            </w:r>
          </w:p>
        </w:tc>
      </w:tr>
      <w:tr w14:paraId="064FE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5C5C1BC2">
            <w:r>
              <w:rPr>
                <w:rFonts w:ascii="Arial" w:hAnsi="Arial" w:eastAsia="Arial" w:cs="Arial"/>
                <w:b w:val="0"/>
                <w:bCs w:val="0"/>
                <w:color w:val="2C3E50"/>
                <w:sz w:val="20"/>
                <w:szCs w:val="20"/>
              </w:rPr>
              <w:t>B7</w:t>
            </w:r>
          </w:p>
        </w:tc>
        <w:tc>
          <w:tcPr>
            <w:tcW w:w="3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4052B9D">
            <w:r>
              <w:rPr>
                <w:rFonts w:ascii="Arial" w:hAnsi="Arial" w:eastAsia="Arial" w:cs="Arial"/>
                <w:b w:val="0"/>
                <w:bCs w:val="0"/>
                <w:color w:val="2C3E50"/>
                <w:sz w:val="20"/>
                <w:szCs w:val="20"/>
              </w:rPr>
              <w:t>Onboardee Portal (External Experience)</w:t>
            </w:r>
          </w:p>
        </w:tc>
        <w:tc>
          <w:tcPr>
            <w:tcW w:w="2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7E145A6">
            <w:r>
              <w:rPr>
                <w:rFonts w:ascii="Arial" w:hAnsi="Arial" w:eastAsia="Arial" w:cs="Arial"/>
                <w:b w:val="0"/>
                <w:bCs w:val="0"/>
                <w:color w:val="2C3E50"/>
                <w:sz w:val="20"/>
                <w:szCs w:val="20"/>
              </w:rPr>
              <w:t>Portal / UX</w:t>
            </w:r>
          </w:p>
        </w:tc>
        <w:tc>
          <w:tcPr>
            <w:tcW w:w="26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22074FE">
            <w:r>
              <w:rPr>
                <w:rFonts w:ascii="Arial" w:hAnsi="Arial" w:eastAsia="Arial" w:cs="Arial"/>
                <w:b w:val="0"/>
                <w:bCs w:val="0"/>
                <w:color w:val="2C3E50"/>
                <w:sz w:val="20"/>
                <w:szCs w:val="20"/>
              </w:rPr>
              <w:t>★ Newly Added</w:t>
            </w:r>
          </w:p>
        </w:tc>
      </w:tr>
      <w:tr w14:paraId="5A76E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74D47CA">
            <w:r>
              <w:rPr>
                <w:rFonts w:ascii="Arial" w:hAnsi="Arial" w:eastAsia="Arial" w:cs="Arial"/>
                <w:b w:val="0"/>
                <w:bCs w:val="0"/>
                <w:color w:val="2C3E50"/>
                <w:sz w:val="20"/>
                <w:szCs w:val="20"/>
              </w:rPr>
              <w:t>B8</w:t>
            </w:r>
          </w:p>
        </w:tc>
        <w:tc>
          <w:tcPr>
            <w:tcW w:w="3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DEBD741">
            <w:r>
              <w:rPr>
                <w:rFonts w:ascii="Arial" w:hAnsi="Arial" w:eastAsia="Arial" w:cs="Arial"/>
                <w:b w:val="0"/>
                <w:bCs w:val="0"/>
                <w:color w:val="2C3E50"/>
                <w:sz w:val="20"/>
                <w:szCs w:val="20"/>
              </w:rPr>
              <w:t>IT &amp; Equipment Provisioning</w:t>
            </w:r>
          </w:p>
        </w:tc>
        <w:tc>
          <w:tcPr>
            <w:tcW w:w="2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CC20639">
            <w:r>
              <w:rPr>
                <w:rFonts w:ascii="Arial" w:hAnsi="Arial" w:eastAsia="Arial" w:cs="Arial"/>
                <w:b w:val="0"/>
                <w:bCs w:val="0"/>
                <w:color w:val="2C3E50"/>
                <w:sz w:val="20"/>
                <w:szCs w:val="20"/>
              </w:rPr>
              <w:t>Operations</w:t>
            </w:r>
          </w:p>
        </w:tc>
        <w:tc>
          <w:tcPr>
            <w:tcW w:w="26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514912A">
            <w:r>
              <w:rPr>
                <w:rFonts w:ascii="Arial" w:hAnsi="Arial" w:eastAsia="Arial" w:cs="Arial"/>
                <w:b w:val="0"/>
                <w:bCs w:val="0"/>
                <w:color w:val="2C3E50"/>
                <w:sz w:val="20"/>
                <w:szCs w:val="20"/>
              </w:rPr>
              <w:t>★ Newly Added</w:t>
            </w:r>
          </w:p>
        </w:tc>
      </w:tr>
      <w:tr w14:paraId="1D88A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54B4E57">
            <w:r>
              <w:rPr>
                <w:rFonts w:ascii="Arial" w:hAnsi="Arial" w:eastAsia="Arial" w:cs="Arial"/>
                <w:b w:val="0"/>
                <w:bCs w:val="0"/>
                <w:color w:val="2C3E50"/>
                <w:sz w:val="20"/>
                <w:szCs w:val="20"/>
              </w:rPr>
              <w:t>B9</w:t>
            </w:r>
          </w:p>
        </w:tc>
        <w:tc>
          <w:tcPr>
            <w:tcW w:w="3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54B56671">
            <w:r>
              <w:rPr>
                <w:rFonts w:ascii="Arial" w:hAnsi="Arial" w:eastAsia="Arial" w:cs="Arial"/>
                <w:b w:val="0"/>
                <w:bCs w:val="0"/>
                <w:color w:val="2C3E50"/>
                <w:sz w:val="20"/>
                <w:szCs w:val="20"/>
              </w:rPr>
              <w:t>Training &amp; Learning Management</w:t>
            </w:r>
          </w:p>
        </w:tc>
        <w:tc>
          <w:tcPr>
            <w:tcW w:w="2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8C79B8A">
            <w:r>
              <w:rPr>
                <w:rFonts w:ascii="Arial" w:hAnsi="Arial" w:eastAsia="Arial" w:cs="Arial"/>
                <w:b w:val="0"/>
                <w:bCs w:val="0"/>
                <w:color w:val="2C3E50"/>
                <w:sz w:val="20"/>
                <w:szCs w:val="20"/>
              </w:rPr>
              <w:t>Learning</w:t>
            </w:r>
          </w:p>
        </w:tc>
        <w:tc>
          <w:tcPr>
            <w:tcW w:w="26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51D2804C">
            <w:r>
              <w:rPr>
                <w:rFonts w:ascii="Arial" w:hAnsi="Arial" w:eastAsia="Arial" w:cs="Arial"/>
                <w:b w:val="0"/>
                <w:bCs w:val="0"/>
                <w:color w:val="2C3E50"/>
                <w:sz w:val="20"/>
                <w:szCs w:val="20"/>
              </w:rPr>
              <w:t>★ Newly Added</w:t>
            </w:r>
          </w:p>
        </w:tc>
      </w:tr>
      <w:tr w14:paraId="796E1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DF67A31">
            <w:r>
              <w:rPr>
                <w:rFonts w:ascii="Arial" w:hAnsi="Arial" w:eastAsia="Arial" w:cs="Arial"/>
                <w:b w:val="0"/>
                <w:bCs w:val="0"/>
                <w:color w:val="2C3E50"/>
                <w:sz w:val="20"/>
                <w:szCs w:val="20"/>
              </w:rPr>
              <w:t>B10</w:t>
            </w:r>
          </w:p>
        </w:tc>
        <w:tc>
          <w:tcPr>
            <w:tcW w:w="3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34C551A">
            <w:r>
              <w:rPr>
                <w:rFonts w:ascii="Arial" w:hAnsi="Arial" w:eastAsia="Arial" w:cs="Arial"/>
                <w:b w:val="0"/>
                <w:bCs w:val="0"/>
                <w:color w:val="2C3E50"/>
                <w:sz w:val="20"/>
                <w:szCs w:val="20"/>
              </w:rPr>
              <w:t>Reporting &amp; Analytics Dashboard</w:t>
            </w:r>
          </w:p>
        </w:tc>
        <w:tc>
          <w:tcPr>
            <w:tcW w:w="2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8B7565F">
            <w:r>
              <w:rPr>
                <w:rFonts w:ascii="Arial" w:hAnsi="Arial" w:eastAsia="Arial" w:cs="Arial"/>
                <w:b w:val="0"/>
                <w:bCs w:val="0"/>
                <w:color w:val="2C3E50"/>
                <w:sz w:val="20"/>
                <w:szCs w:val="20"/>
              </w:rPr>
              <w:t>Analytics</w:t>
            </w:r>
          </w:p>
        </w:tc>
        <w:tc>
          <w:tcPr>
            <w:tcW w:w="26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20CA364">
            <w:r>
              <w:rPr>
                <w:rFonts w:ascii="Arial" w:hAnsi="Arial" w:eastAsia="Arial" w:cs="Arial"/>
                <w:b w:val="0"/>
                <w:bCs w:val="0"/>
                <w:color w:val="2C3E50"/>
                <w:sz w:val="20"/>
                <w:szCs w:val="20"/>
              </w:rPr>
              <w:t>★ Newly Added</w:t>
            </w:r>
          </w:p>
        </w:tc>
      </w:tr>
      <w:tr w14:paraId="12FC9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1223F3B">
            <w:r>
              <w:rPr>
                <w:rFonts w:ascii="Arial" w:hAnsi="Arial" w:eastAsia="Arial" w:cs="Arial"/>
                <w:b w:val="0"/>
                <w:bCs w:val="0"/>
                <w:color w:val="2C3E50"/>
                <w:sz w:val="20"/>
                <w:szCs w:val="20"/>
              </w:rPr>
              <w:t>B11</w:t>
            </w:r>
          </w:p>
        </w:tc>
        <w:tc>
          <w:tcPr>
            <w:tcW w:w="3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38C0EDE">
            <w:r>
              <w:rPr>
                <w:rFonts w:ascii="Arial" w:hAnsi="Arial" w:eastAsia="Arial" w:cs="Arial"/>
                <w:b w:val="0"/>
                <w:bCs w:val="0"/>
                <w:color w:val="2C3E50"/>
                <w:sz w:val="20"/>
                <w:szCs w:val="20"/>
              </w:rPr>
              <w:t>Integrations &amp; Open API</w:t>
            </w:r>
          </w:p>
        </w:tc>
        <w:tc>
          <w:tcPr>
            <w:tcW w:w="2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ACE1074">
            <w:r>
              <w:rPr>
                <w:rFonts w:ascii="Arial" w:hAnsi="Arial" w:eastAsia="Arial" w:cs="Arial"/>
                <w:b w:val="0"/>
                <w:bCs w:val="0"/>
                <w:color w:val="2C3E50"/>
                <w:sz w:val="20"/>
                <w:szCs w:val="20"/>
              </w:rPr>
              <w:t>Integration</w:t>
            </w:r>
          </w:p>
        </w:tc>
        <w:tc>
          <w:tcPr>
            <w:tcW w:w="26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49694B3">
            <w:r>
              <w:rPr>
                <w:rFonts w:ascii="Arial" w:hAnsi="Arial" w:eastAsia="Arial" w:cs="Arial"/>
                <w:b w:val="0"/>
                <w:bCs w:val="0"/>
                <w:color w:val="2C3E50"/>
                <w:sz w:val="20"/>
                <w:szCs w:val="20"/>
              </w:rPr>
              <w:t>★ Newly Added</w:t>
            </w:r>
          </w:p>
        </w:tc>
      </w:tr>
      <w:tr w14:paraId="14244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15C53C4">
            <w:r>
              <w:rPr>
                <w:rFonts w:ascii="Arial" w:hAnsi="Arial" w:eastAsia="Arial" w:cs="Arial"/>
                <w:b w:val="0"/>
                <w:bCs w:val="0"/>
                <w:color w:val="2C3E50"/>
                <w:sz w:val="20"/>
                <w:szCs w:val="20"/>
              </w:rPr>
              <w:t>B12</w:t>
            </w:r>
          </w:p>
        </w:tc>
        <w:tc>
          <w:tcPr>
            <w:tcW w:w="3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1A65031">
            <w:r>
              <w:rPr>
                <w:rFonts w:ascii="Arial" w:hAnsi="Arial" w:eastAsia="Arial" w:cs="Arial"/>
                <w:b w:val="0"/>
                <w:bCs w:val="0"/>
                <w:color w:val="2C3E50"/>
                <w:sz w:val="20"/>
                <w:szCs w:val="20"/>
              </w:rPr>
              <w:t>Subscription Tier Model</w:t>
            </w:r>
          </w:p>
        </w:tc>
        <w:tc>
          <w:tcPr>
            <w:tcW w:w="2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FE332A0">
            <w:r>
              <w:rPr>
                <w:rFonts w:ascii="Arial" w:hAnsi="Arial" w:eastAsia="Arial" w:cs="Arial"/>
                <w:b w:val="0"/>
                <w:bCs w:val="0"/>
                <w:color w:val="2C3E50"/>
                <w:sz w:val="20"/>
                <w:szCs w:val="20"/>
              </w:rPr>
              <w:t>Licensing</w:t>
            </w:r>
          </w:p>
        </w:tc>
        <w:tc>
          <w:tcPr>
            <w:tcW w:w="26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8FECB0D">
            <w:r>
              <w:rPr>
                <w:rFonts w:ascii="Arial" w:hAnsi="Arial" w:eastAsia="Arial" w:cs="Arial"/>
                <w:b w:val="0"/>
                <w:bCs w:val="0"/>
                <w:color w:val="2C3E50"/>
                <w:sz w:val="20"/>
                <w:szCs w:val="20"/>
              </w:rPr>
              <w:t>★ Newly Added</w:t>
            </w:r>
          </w:p>
        </w:tc>
      </w:tr>
      <w:tr w14:paraId="015EA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D1AF369">
            <w:r>
              <w:rPr>
                <w:rFonts w:ascii="Arial" w:hAnsi="Arial" w:eastAsia="Arial" w:cs="Arial"/>
                <w:b w:val="0"/>
                <w:bCs w:val="0"/>
                <w:color w:val="2C3E50"/>
                <w:sz w:val="20"/>
                <w:szCs w:val="20"/>
              </w:rPr>
              <w:t>B13</w:t>
            </w:r>
          </w:p>
        </w:tc>
        <w:tc>
          <w:tcPr>
            <w:tcW w:w="3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5DC11A6">
            <w:r>
              <w:rPr>
                <w:rFonts w:ascii="Arial" w:hAnsi="Arial" w:eastAsia="Arial" w:cs="Arial"/>
                <w:b w:val="0"/>
                <w:bCs w:val="0"/>
                <w:color w:val="2C3E50"/>
                <w:sz w:val="20"/>
                <w:szCs w:val="20"/>
              </w:rPr>
              <w:t>7 Onboarding Persona Types</w:t>
            </w:r>
          </w:p>
        </w:tc>
        <w:tc>
          <w:tcPr>
            <w:tcW w:w="2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D5E4334">
            <w:r>
              <w:rPr>
                <w:rFonts w:ascii="Arial" w:hAnsi="Arial" w:eastAsia="Arial" w:cs="Arial"/>
                <w:b w:val="0"/>
                <w:bCs w:val="0"/>
                <w:color w:val="2C3E50"/>
                <w:sz w:val="20"/>
                <w:szCs w:val="20"/>
              </w:rPr>
              <w:t>Configuration</w:t>
            </w:r>
          </w:p>
        </w:tc>
        <w:tc>
          <w:tcPr>
            <w:tcW w:w="26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08C1BF1">
            <w:r>
              <w:rPr>
                <w:rFonts w:ascii="Arial" w:hAnsi="Arial" w:eastAsia="Arial" w:cs="Arial"/>
                <w:b w:val="0"/>
                <w:bCs w:val="0"/>
                <w:color w:val="2C3E50"/>
                <w:sz w:val="20"/>
                <w:szCs w:val="20"/>
              </w:rPr>
              <w:t>★ Newly Added</w:t>
            </w:r>
          </w:p>
        </w:tc>
      </w:tr>
    </w:tbl>
    <w:p w14:paraId="0B187EB5">
      <w:pPr>
        <w:pStyle w:val="2"/>
        <w:pageBreakBefore/>
        <w:spacing w:before="0" w:after="240"/>
      </w:pPr>
      <w:r>
        <w:rPr>
          <w:rFonts w:ascii="Arial" w:hAnsi="Arial" w:eastAsia="Arial" w:cs="Arial"/>
          <w:b/>
          <w:bCs/>
          <w:color w:val="1B4F72"/>
          <w:sz w:val="36"/>
          <w:szCs w:val="36"/>
        </w:rPr>
        <w:t>Product Scope &amp; Domain Coverage</w:t>
      </w:r>
    </w:p>
    <w:p w14:paraId="6591C16A">
      <w:pPr>
        <w:pStyle w:val="3"/>
        <w:spacing w:before="280" w:after="160"/>
      </w:pPr>
      <w:r>
        <w:rPr>
          <w:rFonts w:ascii="Arial" w:hAnsi="Arial" w:eastAsia="Arial" w:cs="Arial"/>
          <w:b/>
          <w:bCs/>
          <w:color w:val="0070D2"/>
          <w:sz w:val="28"/>
          <w:szCs w:val="28"/>
        </w:rPr>
        <w:t>Industry Domains</w:t>
      </w:r>
    </w:p>
    <w:p w14:paraId="27C5547C">
      <w:pPr>
        <w:spacing w:after="120"/>
      </w:pPr>
      <w:r>
        <w:rPr>
          <w:rFonts w:ascii="Arial" w:hAnsi="Arial" w:eastAsia="Arial" w:cs="Arial"/>
          <w:color w:val="2C3E50"/>
          <w:sz w:val="21"/>
          <w:szCs w:val="21"/>
        </w:rPr>
        <w:t>KT Onboarding Enterprise is designed as a domain-agnostic platform. The Domain Intelligence Engine (B1) auto-configures every onboarding journey, checklist, compliance ruleset, and document template based on the selected industry domain. The following eight domains are supported out-of-the-box in v2.0:</w:t>
      </w:r>
    </w:p>
    <w:p w14:paraId="3253931F">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360"/>
        <w:gridCol w:w="3200"/>
      </w:tblGrid>
      <w:tr w14:paraId="37452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05525473">
            <w:pPr>
              <w:jc w:val="left"/>
            </w:pPr>
            <w:r>
              <w:rPr>
                <w:rFonts w:ascii="Arial" w:hAnsi="Arial" w:eastAsia="Arial" w:cs="Arial"/>
                <w:b/>
                <w:bCs/>
                <w:color w:val="FFFFFF"/>
                <w:sz w:val="20"/>
                <w:szCs w:val="20"/>
              </w:rPr>
              <w:t>Domain</w:t>
            </w:r>
          </w:p>
        </w:tc>
        <w:tc>
          <w:tcPr>
            <w:tcW w:w="43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1F8FCD0E">
            <w:pPr>
              <w:jc w:val="left"/>
            </w:pPr>
            <w:r>
              <w:rPr>
                <w:rFonts w:ascii="Arial" w:hAnsi="Arial" w:eastAsia="Arial" w:cs="Arial"/>
                <w:b/>
                <w:bCs/>
                <w:color w:val="FFFFFF"/>
                <w:sz w:val="20"/>
                <w:szCs w:val="20"/>
              </w:rPr>
              <w:t>Key Onboarding Challenges Solved</w:t>
            </w:r>
          </w:p>
        </w:tc>
        <w:tc>
          <w:tcPr>
            <w:tcW w:w="32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1BF93DFC">
            <w:pPr>
              <w:jc w:val="left"/>
            </w:pPr>
            <w:r>
              <w:rPr>
                <w:rFonts w:ascii="Arial" w:hAnsi="Arial" w:eastAsia="Arial" w:cs="Arial"/>
                <w:b/>
                <w:bCs/>
                <w:color w:val="FFFFFF"/>
                <w:sz w:val="20"/>
                <w:szCs w:val="20"/>
              </w:rPr>
              <w:t>Regulatory Frameworks</w:t>
            </w:r>
          </w:p>
        </w:tc>
      </w:tr>
      <w:tr w14:paraId="7C489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2C8D461">
            <w:r>
              <w:rPr>
                <w:rFonts w:ascii="Arial" w:hAnsi="Arial" w:eastAsia="Arial" w:cs="Arial"/>
                <w:b w:val="0"/>
                <w:bCs w:val="0"/>
                <w:color w:val="2C3E50"/>
                <w:sz w:val="20"/>
                <w:szCs w:val="20"/>
              </w:rPr>
              <w:t>Healthcare</w:t>
            </w:r>
          </w:p>
        </w:tc>
        <w:tc>
          <w:tcPr>
            <w:tcW w:w="43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4C5C9BC">
            <w:r>
              <w:rPr>
                <w:rFonts w:ascii="Arial" w:hAnsi="Arial" w:eastAsia="Arial" w:cs="Arial"/>
                <w:b w:val="0"/>
                <w:bCs w:val="0"/>
                <w:color w:val="2C3E50"/>
                <w:sz w:val="20"/>
                <w:szCs w:val="20"/>
              </w:rPr>
              <w:t>Clinical credential verification, HIPAA consent, mandatory training, patient safety protocols</w:t>
            </w:r>
          </w:p>
        </w:tc>
        <w:tc>
          <w:tcPr>
            <w:tcW w:w="3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E9BEBE9">
            <w:r>
              <w:rPr>
                <w:rFonts w:ascii="Arial" w:hAnsi="Arial" w:eastAsia="Arial" w:cs="Arial"/>
                <w:b w:val="0"/>
                <w:bCs w:val="0"/>
                <w:color w:val="2C3E50"/>
                <w:sz w:val="20"/>
                <w:szCs w:val="20"/>
              </w:rPr>
              <w:t>HIPAA, OSHA, CMS, Joint Commission</w:t>
            </w:r>
          </w:p>
        </w:tc>
      </w:tr>
      <w:tr w14:paraId="44217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B5CA6FC">
            <w:r>
              <w:rPr>
                <w:rFonts w:ascii="Arial" w:hAnsi="Arial" w:eastAsia="Arial" w:cs="Arial"/>
                <w:b w:val="0"/>
                <w:bCs w:val="0"/>
                <w:color w:val="2C3E50"/>
                <w:sz w:val="20"/>
                <w:szCs w:val="20"/>
              </w:rPr>
              <w:t>Manufacturing</w:t>
            </w:r>
          </w:p>
        </w:tc>
        <w:tc>
          <w:tcPr>
            <w:tcW w:w="43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8E1CD87">
            <w:r>
              <w:rPr>
                <w:rFonts w:ascii="Arial" w:hAnsi="Arial" w:eastAsia="Arial" w:cs="Arial"/>
                <w:b w:val="0"/>
                <w:bCs w:val="0"/>
                <w:color w:val="2C3E50"/>
                <w:sz w:val="20"/>
                <w:szCs w:val="20"/>
              </w:rPr>
              <w:t>Safety induction, OSHA compliance, equipment certification, shift scheduling</w:t>
            </w:r>
          </w:p>
        </w:tc>
        <w:tc>
          <w:tcPr>
            <w:tcW w:w="3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B2D4015">
            <w:r>
              <w:rPr>
                <w:rFonts w:ascii="Arial" w:hAnsi="Arial" w:eastAsia="Arial" w:cs="Arial"/>
                <w:b w:val="0"/>
                <w:bCs w:val="0"/>
                <w:color w:val="2C3E50"/>
                <w:sz w:val="20"/>
                <w:szCs w:val="20"/>
              </w:rPr>
              <w:t>OSHA, ISO 45001, ISO 9001, FDA 21 CFR</w:t>
            </w:r>
          </w:p>
        </w:tc>
      </w:tr>
      <w:tr w14:paraId="4CAD0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703EE0C">
            <w:r>
              <w:rPr>
                <w:rFonts w:ascii="Arial" w:hAnsi="Arial" w:eastAsia="Arial" w:cs="Arial"/>
                <w:b w:val="0"/>
                <w:bCs w:val="0"/>
                <w:color w:val="2C3E50"/>
                <w:sz w:val="20"/>
                <w:szCs w:val="20"/>
              </w:rPr>
              <w:t>Financial Services</w:t>
            </w:r>
          </w:p>
        </w:tc>
        <w:tc>
          <w:tcPr>
            <w:tcW w:w="43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52A9430B">
            <w:r>
              <w:rPr>
                <w:rFonts w:ascii="Arial" w:hAnsi="Arial" w:eastAsia="Arial" w:cs="Arial"/>
                <w:b w:val="0"/>
                <w:bCs w:val="0"/>
                <w:color w:val="2C3E50"/>
                <w:sz w:val="20"/>
                <w:szCs w:val="20"/>
              </w:rPr>
              <w:t>Background screening, AML/KYC checks, FINRA registration, securities licensing</w:t>
            </w:r>
          </w:p>
        </w:tc>
        <w:tc>
          <w:tcPr>
            <w:tcW w:w="3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3FEE6FB">
            <w:r>
              <w:rPr>
                <w:rFonts w:ascii="Arial" w:hAnsi="Arial" w:eastAsia="Arial" w:cs="Arial"/>
                <w:b w:val="0"/>
                <w:bCs w:val="0"/>
                <w:color w:val="2C3E50"/>
                <w:sz w:val="20"/>
                <w:szCs w:val="20"/>
              </w:rPr>
              <w:t>SOX, FINRA, SEC, GDPR, BSA/AML</w:t>
            </w:r>
          </w:p>
        </w:tc>
      </w:tr>
      <w:tr w14:paraId="2635D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B6DF027">
            <w:r>
              <w:rPr>
                <w:rFonts w:ascii="Arial" w:hAnsi="Arial" w:eastAsia="Arial" w:cs="Arial"/>
                <w:b w:val="0"/>
                <w:bCs w:val="0"/>
                <w:color w:val="2C3E50"/>
                <w:sz w:val="20"/>
                <w:szCs w:val="20"/>
              </w:rPr>
              <w:t>Retail</w:t>
            </w:r>
          </w:p>
        </w:tc>
        <w:tc>
          <w:tcPr>
            <w:tcW w:w="43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D2331E0">
            <w:r>
              <w:rPr>
                <w:rFonts w:ascii="Arial" w:hAnsi="Arial" w:eastAsia="Arial" w:cs="Arial"/>
                <w:b w:val="0"/>
                <w:bCs w:val="0"/>
                <w:color w:val="2C3E50"/>
                <w:sz w:val="20"/>
                <w:szCs w:val="20"/>
              </w:rPr>
              <w:t>POS training, loss prevention, seasonal onboarding at scale, multi-location setup</w:t>
            </w:r>
          </w:p>
        </w:tc>
        <w:tc>
          <w:tcPr>
            <w:tcW w:w="3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E361BA4">
            <w:r>
              <w:rPr>
                <w:rFonts w:ascii="Arial" w:hAnsi="Arial" w:eastAsia="Arial" w:cs="Arial"/>
                <w:b w:val="0"/>
                <w:bCs w:val="0"/>
                <w:color w:val="2C3E50"/>
                <w:sz w:val="20"/>
                <w:szCs w:val="20"/>
              </w:rPr>
              <w:t>State labor laws, FLSA</w:t>
            </w:r>
          </w:p>
        </w:tc>
      </w:tr>
      <w:tr w14:paraId="25F44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698E2CCA">
            <w:r>
              <w:rPr>
                <w:rFonts w:ascii="Arial" w:hAnsi="Arial" w:eastAsia="Arial" w:cs="Arial"/>
                <w:b w:val="0"/>
                <w:bCs w:val="0"/>
                <w:color w:val="2C3E50"/>
                <w:sz w:val="20"/>
                <w:szCs w:val="20"/>
              </w:rPr>
              <w:t>Technology</w:t>
            </w:r>
          </w:p>
        </w:tc>
        <w:tc>
          <w:tcPr>
            <w:tcW w:w="43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69D49C72">
            <w:r>
              <w:rPr>
                <w:rFonts w:ascii="Arial" w:hAnsi="Arial" w:eastAsia="Arial" w:cs="Arial"/>
                <w:b w:val="0"/>
                <w:bCs w:val="0"/>
                <w:color w:val="2C3E50"/>
                <w:sz w:val="20"/>
                <w:szCs w:val="20"/>
              </w:rPr>
              <w:t>Security clearance, tool provisioning, code of conduct, IP agreements, access setup</w:t>
            </w:r>
          </w:p>
        </w:tc>
        <w:tc>
          <w:tcPr>
            <w:tcW w:w="3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D473470">
            <w:r>
              <w:rPr>
                <w:rFonts w:ascii="Arial" w:hAnsi="Arial" w:eastAsia="Arial" w:cs="Arial"/>
                <w:b w:val="0"/>
                <w:bCs w:val="0"/>
                <w:color w:val="2C3E50"/>
                <w:sz w:val="20"/>
                <w:szCs w:val="20"/>
              </w:rPr>
              <w:t>SOC 2, ISO 27001, GDPR</w:t>
            </w:r>
          </w:p>
        </w:tc>
      </w:tr>
      <w:tr w14:paraId="6F674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8C2763A">
            <w:r>
              <w:rPr>
                <w:rFonts w:ascii="Arial" w:hAnsi="Arial" w:eastAsia="Arial" w:cs="Arial"/>
                <w:b w:val="0"/>
                <w:bCs w:val="0"/>
                <w:color w:val="2C3E50"/>
                <w:sz w:val="20"/>
                <w:szCs w:val="20"/>
              </w:rPr>
              <w:t>Education</w:t>
            </w:r>
          </w:p>
        </w:tc>
        <w:tc>
          <w:tcPr>
            <w:tcW w:w="43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2922B9B">
            <w:r>
              <w:rPr>
                <w:rFonts w:ascii="Arial" w:hAnsi="Arial" w:eastAsia="Arial" w:cs="Arial"/>
                <w:b w:val="0"/>
                <w:bCs w:val="0"/>
                <w:color w:val="2C3E50"/>
                <w:sz w:val="20"/>
                <w:szCs w:val="20"/>
              </w:rPr>
              <w:t>DBS/background checks, safeguarding training, course enrollment, accreditation</w:t>
            </w:r>
          </w:p>
        </w:tc>
        <w:tc>
          <w:tcPr>
            <w:tcW w:w="3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3679A9C">
            <w:r>
              <w:rPr>
                <w:rFonts w:ascii="Arial" w:hAnsi="Arial" w:eastAsia="Arial" w:cs="Arial"/>
                <w:b w:val="0"/>
                <w:bCs w:val="0"/>
                <w:color w:val="2C3E50"/>
                <w:sz w:val="20"/>
                <w:szCs w:val="20"/>
              </w:rPr>
              <w:t>FERPA, DBS Act, Safeguarding</w:t>
            </w:r>
          </w:p>
        </w:tc>
      </w:tr>
      <w:tr w14:paraId="1AA62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68F8168">
            <w:r>
              <w:rPr>
                <w:rFonts w:ascii="Arial" w:hAnsi="Arial" w:eastAsia="Arial" w:cs="Arial"/>
                <w:b w:val="0"/>
                <w:bCs w:val="0"/>
                <w:color w:val="2C3E50"/>
                <w:sz w:val="20"/>
                <w:szCs w:val="20"/>
              </w:rPr>
              <w:t>Legal</w:t>
            </w:r>
          </w:p>
        </w:tc>
        <w:tc>
          <w:tcPr>
            <w:tcW w:w="43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62FCEDD9">
            <w:r>
              <w:rPr>
                <w:rFonts w:ascii="Arial" w:hAnsi="Arial" w:eastAsia="Arial" w:cs="Arial"/>
                <w:b w:val="0"/>
                <w:bCs w:val="0"/>
                <w:color w:val="2C3E50"/>
                <w:sz w:val="20"/>
                <w:szCs w:val="20"/>
              </w:rPr>
              <w:t>Bar admission, conflict of interest disclosure, matter conflict checks, client intake</w:t>
            </w:r>
          </w:p>
        </w:tc>
        <w:tc>
          <w:tcPr>
            <w:tcW w:w="3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56F6638">
            <w:r>
              <w:rPr>
                <w:rFonts w:ascii="Arial" w:hAnsi="Arial" w:eastAsia="Arial" w:cs="Arial"/>
                <w:b w:val="0"/>
                <w:bCs w:val="0"/>
                <w:color w:val="2C3E50"/>
                <w:sz w:val="20"/>
                <w:szCs w:val="20"/>
              </w:rPr>
              <w:t>SRA, ABA, GDPR, confidentiality</w:t>
            </w:r>
          </w:p>
        </w:tc>
      </w:tr>
      <w:tr w14:paraId="6377C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81CB563">
            <w:r>
              <w:rPr>
                <w:rFonts w:ascii="Arial" w:hAnsi="Arial" w:eastAsia="Arial" w:cs="Arial"/>
                <w:b w:val="0"/>
                <w:bCs w:val="0"/>
                <w:color w:val="2C3E50"/>
                <w:sz w:val="20"/>
                <w:szCs w:val="20"/>
              </w:rPr>
              <w:t>Government</w:t>
            </w:r>
          </w:p>
        </w:tc>
        <w:tc>
          <w:tcPr>
            <w:tcW w:w="43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4AD9A44">
            <w:r>
              <w:rPr>
                <w:rFonts w:ascii="Arial" w:hAnsi="Arial" w:eastAsia="Arial" w:cs="Arial"/>
                <w:b w:val="0"/>
                <w:bCs w:val="0"/>
                <w:color w:val="2C3E50"/>
                <w:sz w:val="20"/>
                <w:szCs w:val="20"/>
              </w:rPr>
              <w:t>Security clearance, vetting, oath of office, ethics training, IT provisioning</w:t>
            </w:r>
          </w:p>
        </w:tc>
        <w:tc>
          <w:tcPr>
            <w:tcW w:w="3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4DA77DC">
            <w:r>
              <w:rPr>
                <w:rFonts w:ascii="Arial" w:hAnsi="Arial" w:eastAsia="Arial" w:cs="Arial"/>
                <w:b w:val="0"/>
                <w:bCs w:val="0"/>
                <w:color w:val="2C3E50"/>
                <w:sz w:val="20"/>
                <w:szCs w:val="20"/>
              </w:rPr>
              <w:t>FISMA, FedRAMP, ITAR, Ethics Acts</w:t>
            </w:r>
          </w:p>
        </w:tc>
      </w:tr>
    </w:tbl>
    <w:p w14:paraId="3E6DAC14">
      <w:pPr>
        <w:spacing w:before="160" w:after="160"/>
      </w:pPr>
    </w:p>
    <w:p w14:paraId="788FAA3F">
      <w:pPr>
        <w:pStyle w:val="3"/>
        <w:spacing w:before="280" w:after="160"/>
      </w:pPr>
      <w:r>
        <w:rPr>
          <w:rFonts w:ascii="Arial" w:hAnsi="Arial" w:eastAsia="Arial" w:cs="Arial"/>
          <w:b/>
          <w:bCs/>
          <w:color w:val="0070D2"/>
          <w:sz w:val="28"/>
          <w:szCs w:val="28"/>
        </w:rPr>
        <w:t>7 Onboarding Persona Types</w:t>
      </w:r>
    </w:p>
    <w:p w14:paraId="7246F9F0">
      <w:pPr>
        <w:spacing w:after="120"/>
      </w:pPr>
      <w:r>
        <w:rPr>
          <w:rFonts w:ascii="Arial" w:hAnsi="Arial" w:eastAsia="Arial" w:cs="Arial"/>
          <w:color w:val="2C3E50"/>
          <w:sz w:val="21"/>
          <w:szCs w:val="21"/>
        </w:rPr>
        <w:t>Each persona type maps to a specialized onboarding journey template, configured automatically by the Domain Intelligence Engine based on domain selection and persona. Personas can be combined (e.g., a Contractor in Healthcare) to create composite journeys.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960"/>
        <w:gridCol w:w="4000"/>
      </w:tblGrid>
      <w:tr w14:paraId="0F15B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2F665AEF">
            <w:pPr>
              <w:jc w:val="left"/>
            </w:pPr>
            <w:r>
              <w:rPr>
                <w:rFonts w:ascii="Arial" w:hAnsi="Arial" w:eastAsia="Arial" w:cs="Arial"/>
                <w:b/>
                <w:bCs/>
                <w:color w:val="FFFFFF"/>
                <w:sz w:val="20"/>
                <w:szCs w:val="20"/>
              </w:rPr>
              <w:t>Persona</w:t>
            </w:r>
          </w:p>
        </w:tc>
        <w:tc>
          <w:tcPr>
            <w:tcW w:w="29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0BC2D4F7">
            <w:pPr>
              <w:jc w:val="left"/>
            </w:pPr>
            <w:r>
              <w:rPr>
                <w:rFonts w:ascii="Arial" w:hAnsi="Arial" w:eastAsia="Arial" w:cs="Arial"/>
                <w:b/>
                <w:bCs/>
                <w:color w:val="FFFFFF"/>
                <w:sz w:val="20"/>
                <w:szCs w:val="20"/>
              </w:rPr>
              <w:t>Primary Use Case</w:t>
            </w:r>
          </w:p>
        </w:tc>
        <w:tc>
          <w:tcPr>
            <w:tcW w:w="40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58C04FFC">
            <w:pPr>
              <w:jc w:val="left"/>
            </w:pPr>
            <w:r>
              <w:rPr>
                <w:rFonts w:ascii="Arial" w:hAnsi="Arial" w:eastAsia="Arial" w:cs="Arial"/>
                <w:b/>
                <w:bCs/>
                <w:color w:val="FFFFFF"/>
                <w:sz w:val="20"/>
                <w:szCs w:val="20"/>
              </w:rPr>
              <w:t>Key Differentiating Requirements</w:t>
            </w:r>
          </w:p>
        </w:tc>
      </w:tr>
      <w:tr w14:paraId="6291D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A276BC9">
            <w:r>
              <w:rPr>
                <w:rFonts w:ascii="Arial" w:hAnsi="Arial" w:eastAsia="Arial" w:cs="Arial"/>
                <w:b w:val="0"/>
                <w:bCs w:val="0"/>
                <w:color w:val="2C3E50"/>
                <w:sz w:val="20"/>
                <w:szCs w:val="20"/>
              </w:rPr>
              <w:t>New Employee</w:t>
            </w:r>
          </w:p>
        </w:tc>
        <w:tc>
          <w:tcPr>
            <w:tcW w:w="29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A3BD55E">
            <w:r>
              <w:rPr>
                <w:rFonts w:ascii="Arial" w:hAnsi="Arial" w:eastAsia="Arial" w:cs="Arial"/>
                <w:b w:val="0"/>
                <w:bCs w:val="0"/>
                <w:color w:val="2C3E50"/>
                <w:sz w:val="20"/>
                <w:szCs w:val="20"/>
              </w:rPr>
              <w:t>Full-time permanent hire onboarding</w:t>
            </w:r>
          </w:p>
        </w:tc>
        <w:tc>
          <w:tcPr>
            <w:tcW w:w="4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E1ED687">
            <w:r>
              <w:rPr>
                <w:rFonts w:ascii="Arial" w:hAnsi="Arial" w:eastAsia="Arial" w:cs="Arial"/>
                <w:b w:val="0"/>
                <w:bCs w:val="0"/>
                <w:color w:val="2C3E50"/>
                <w:sz w:val="20"/>
                <w:szCs w:val="20"/>
              </w:rPr>
              <w:t>Payroll setup, benefits enrollment, employment contract, right-to-work</w:t>
            </w:r>
          </w:p>
        </w:tc>
      </w:tr>
      <w:tr w14:paraId="61636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4F667E3">
            <w:r>
              <w:rPr>
                <w:rFonts w:ascii="Arial" w:hAnsi="Arial" w:eastAsia="Arial" w:cs="Arial"/>
                <w:b w:val="0"/>
                <w:bCs w:val="0"/>
                <w:color w:val="2C3E50"/>
                <w:sz w:val="20"/>
                <w:szCs w:val="20"/>
              </w:rPr>
              <w:t>Contractor / Contingent Worker</w:t>
            </w:r>
          </w:p>
        </w:tc>
        <w:tc>
          <w:tcPr>
            <w:tcW w:w="29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30DFB86">
            <w:r>
              <w:rPr>
                <w:rFonts w:ascii="Arial" w:hAnsi="Arial" w:eastAsia="Arial" w:cs="Arial"/>
                <w:b w:val="0"/>
                <w:bCs w:val="0"/>
                <w:color w:val="2C3E50"/>
                <w:sz w:val="20"/>
                <w:szCs w:val="20"/>
              </w:rPr>
              <w:t>Temporary, freelance, or agency staff</w:t>
            </w:r>
          </w:p>
        </w:tc>
        <w:tc>
          <w:tcPr>
            <w:tcW w:w="4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63C9F09">
            <w:r>
              <w:rPr>
                <w:rFonts w:ascii="Arial" w:hAnsi="Arial" w:eastAsia="Arial" w:cs="Arial"/>
                <w:b w:val="0"/>
                <w:bCs w:val="0"/>
                <w:color w:val="2C3E50"/>
                <w:sz w:val="20"/>
                <w:szCs w:val="20"/>
              </w:rPr>
              <w:t>SOW, IR35/1099, limited system access, no benefits, shorter journey</w:t>
            </w:r>
          </w:p>
        </w:tc>
      </w:tr>
      <w:tr w14:paraId="0DEA3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57CEBA1">
            <w:r>
              <w:rPr>
                <w:rFonts w:ascii="Arial" w:hAnsi="Arial" w:eastAsia="Arial" w:cs="Arial"/>
                <w:b w:val="0"/>
                <w:bCs w:val="0"/>
                <w:color w:val="2C3E50"/>
                <w:sz w:val="20"/>
                <w:szCs w:val="20"/>
              </w:rPr>
              <w:t>Vendor / Supplier</w:t>
            </w:r>
          </w:p>
        </w:tc>
        <w:tc>
          <w:tcPr>
            <w:tcW w:w="29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D850604">
            <w:r>
              <w:rPr>
                <w:rFonts w:ascii="Arial" w:hAnsi="Arial" w:eastAsia="Arial" w:cs="Arial"/>
                <w:b w:val="0"/>
                <w:bCs w:val="0"/>
                <w:color w:val="2C3E50"/>
                <w:sz w:val="20"/>
                <w:szCs w:val="20"/>
              </w:rPr>
              <w:t>B2B supplier or vendor onboarding</w:t>
            </w:r>
          </w:p>
        </w:tc>
        <w:tc>
          <w:tcPr>
            <w:tcW w:w="4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27B168E">
            <w:r>
              <w:rPr>
                <w:rFonts w:ascii="Arial" w:hAnsi="Arial" w:eastAsia="Arial" w:cs="Arial"/>
                <w:b w:val="0"/>
                <w:bCs w:val="0"/>
                <w:color w:val="2C3E50"/>
                <w:sz w:val="20"/>
                <w:szCs w:val="20"/>
              </w:rPr>
              <w:t>Vendor questionnaire, insurance COI, banking details, procurement approval</w:t>
            </w:r>
          </w:p>
        </w:tc>
      </w:tr>
      <w:tr w14:paraId="1D502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2BF8C49">
            <w:r>
              <w:rPr>
                <w:rFonts w:ascii="Arial" w:hAnsi="Arial" w:eastAsia="Arial" w:cs="Arial"/>
                <w:b w:val="0"/>
                <w:bCs w:val="0"/>
                <w:color w:val="2C3E50"/>
                <w:sz w:val="20"/>
                <w:szCs w:val="20"/>
              </w:rPr>
              <w:t>Patient / Client (Healthcare)</w:t>
            </w:r>
          </w:p>
        </w:tc>
        <w:tc>
          <w:tcPr>
            <w:tcW w:w="29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D6DE8C9">
            <w:r>
              <w:rPr>
                <w:rFonts w:ascii="Arial" w:hAnsi="Arial" w:eastAsia="Arial" w:cs="Arial"/>
                <w:b w:val="0"/>
                <w:bCs w:val="0"/>
                <w:color w:val="2C3E50"/>
                <w:sz w:val="20"/>
                <w:szCs w:val="20"/>
              </w:rPr>
              <w:t>Patient intake or healthcare client onboarding</w:t>
            </w:r>
          </w:p>
        </w:tc>
        <w:tc>
          <w:tcPr>
            <w:tcW w:w="4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489BE38">
            <w:r>
              <w:rPr>
                <w:rFonts w:ascii="Arial" w:hAnsi="Arial" w:eastAsia="Arial" w:cs="Arial"/>
                <w:b w:val="0"/>
                <w:bCs w:val="0"/>
                <w:color w:val="2C3E50"/>
                <w:sz w:val="20"/>
                <w:szCs w:val="20"/>
              </w:rPr>
              <w:t>HIPAA consent, insurance verification, medical history, care plan</w:t>
            </w:r>
          </w:p>
        </w:tc>
      </w:tr>
      <w:tr w14:paraId="75548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CAE69BC">
            <w:r>
              <w:rPr>
                <w:rFonts w:ascii="Arial" w:hAnsi="Arial" w:eastAsia="Arial" w:cs="Arial"/>
                <w:b w:val="0"/>
                <w:bCs w:val="0"/>
                <w:color w:val="2C3E50"/>
                <w:sz w:val="20"/>
                <w:szCs w:val="20"/>
              </w:rPr>
              <w:t>Customer (B2B)</w:t>
            </w:r>
          </w:p>
        </w:tc>
        <w:tc>
          <w:tcPr>
            <w:tcW w:w="29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324A162">
            <w:r>
              <w:rPr>
                <w:rFonts w:ascii="Arial" w:hAnsi="Arial" w:eastAsia="Arial" w:cs="Arial"/>
                <w:b w:val="0"/>
                <w:bCs w:val="0"/>
                <w:color w:val="2C3E50"/>
                <w:sz w:val="20"/>
                <w:szCs w:val="20"/>
              </w:rPr>
              <w:t>Enterprise customer onboarding post-sale</w:t>
            </w:r>
          </w:p>
        </w:tc>
        <w:tc>
          <w:tcPr>
            <w:tcW w:w="4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97B2C40">
            <w:r>
              <w:rPr>
                <w:rFonts w:ascii="Arial" w:hAnsi="Arial" w:eastAsia="Arial" w:cs="Arial"/>
                <w:b w:val="0"/>
                <w:bCs w:val="0"/>
                <w:color w:val="2C3E50"/>
                <w:sz w:val="20"/>
                <w:szCs w:val="20"/>
              </w:rPr>
              <w:t>Welcome kit, product training, CSM assignment, SLA agreement</w:t>
            </w:r>
          </w:p>
        </w:tc>
      </w:tr>
      <w:tr w14:paraId="5C1D1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839BC57">
            <w:r>
              <w:rPr>
                <w:rFonts w:ascii="Arial" w:hAnsi="Arial" w:eastAsia="Arial" w:cs="Arial"/>
                <w:b w:val="0"/>
                <w:bCs w:val="0"/>
                <w:color w:val="2C3E50"/>
                <w:sz w:val="20"/>
                <w:szCs w:val="20"/>
              </w:rPr>
              <w:t>Student / Trainee</w:t>
            </w:r>
          </w:p>
        </w:tc>
        <w:tc>
          <w:tcPr>
            <w:tcW w:w="29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B617B43">
            <w:r>
              <w:rPr>
                <w:rFonts w:ascii="Arial" w:hAnsi="Arial" w:eastAsia="Arial" w:cs="Arial"/>
                <w:b w:val="0"/>
                <w:bCs w:val="0"/>
                <w:color w:val="2C3E50"/>
                <w:sz w:val="20"/>
                <w:szCs w:val="20"/>
              </w:rPr>
              <w:t>Educational institution or apprenticeship enrollment</w:t>
            </w:r>
          </w:p>
        </w:tc>
        <w:tc>
          <w:tcPr>
            <w:tcW w:w="4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521110F">
            <w:r>
              <w:rPr>
                <w:rFonts w:ascii="Arial" w:hAnsi="Arial" w:eastAsia="Arial" w:cs="Arial"/>
                <w:b w:val="0"/>
                <w:bCs w:val="0"/>
                <w:color w:val="2C3E50"/>
                <w:sz w:val="20"/>
                <w:szCs w:val="20"/>
              </w:rPr>
              <w:t>Academic verification, course enrollment, safeguarding, fee setup</w:t>
            </w:r>
          </w:p>
        </w:tc>
      </w:tr>
      <w:tr w14:paraId="6BBD0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2B06B5E">
            <w:r>
              <w:rPr>
                <w:rFonts w:ascii="Arial" w:hAnsi="Arial" w:eastAsia="Arial" w:cs="Arial"/>
                <w:b w:val="0"/>
                <w:bCs w:val="0"/>
                <w:color w:val="2C3E50"/>
                <w:sz w:val="20"/>
                <w:szCs w:val="20"/>
              </w:rPr>
              <w:t>Franchisee / Partner</w:t>
            </w:r>
          </w:p>
        </w:tc>
        <w:tc>
          <w:tcPr>
            <w:tcW w:w="29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DE5EA4D">
            <w:r>
              <w:rPr>
                <w:rFonts w:ascii="Arial" w:hAnsi="Arial" w:eastAsia="Arial" w:cs="Arial"/>
                <w:b w:val="0"/>
                <w:bCs w:val="0"/>
                <w:color w:val="2C3E50"/>
                <w:sz w:val="20"/>
                <w:szCs w:val="20"/>
              </w:rPr>
              <w:t>Channel partner or franchise operator onboarding</w:t>
            </w:r>
          </w:p>
        </w:tc>
        <w:tc>
          <w:tcPr>
            <w:tcW w:w="4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4DC5656">
            <w:r>
              <w:rPr>
                <w:rFonts w:ascii="Arial" w:hAnsi="Arial" w:eastAsia="Arial" w:cs="Arial"/>
                <w:b w:val="0"/>
                <w:bCs w:val="0"/>
                <w:color w:val="2C3E50"/>
                <w:sz w:val="20"/>
                <w:szCs w:val="20"/>
              </w:rPr>
              <w:t>Franchise agreement, territory setup, brand training, POS provisioning</w:t>
            </w:r>
          </w:p>
        </w:tc>
      </w:tr>
    </w:tbl>
    <w:p w14:paraId="4E2FD6AB">
      <w:pPr>
        <w:pStyle w:val="2"/>
        <w:pageBreakBefore/>
        <w:spacing w:before="0" w:after="240"/>
      </w:pPr>
      <w:r>
        <w:rPr>
          <w:rFonts w:ascii="Arial" w:hAnsi="Arial" w:eastAsia="Arial" w:cs="Arial"/>
          <w:b/>
          <w:bCs/>
          <w:color w:val="1B4F72"/>
          <w:sz w:val="36"/>
          <w:szCs w:val="36"/>
        </w:rPr>
        <w:t>Salesforce Platform Architecture</w:t>
      </w:r>
    </w:p>
    <w:p w14:paraId="179081AB">
      <w:pPr>
        <w:spacing w:after="120"/>
      </w:pPr>
      <w:r>
        <w:rPr>
          <w:rFonts w:ascii="Arial" w:hAnsi="Arial" w:eastAsia="Arial" w:cs="Arial"/>
          <w:color w:val="2C3E50"/>
          <w:sz w:val="21"/>
          <w:szCs w:val="21"/>
        </w:rPr>
        <w:t>KT Onboarding Enterprise is 100% Salesforce-native. All components reside within the Salesforce org as part of a managed package, eliminating external infrastructure dependencies and ensuring data residency compliance. The architecture leverages the latest Salesforce platform innovations released in 2025–2026.</w:t>
      </w:r>
    </w:p>
    <w:p w14:paraId="55213244">
      <w:pPr>
        <w:spacing w:before="160" w:after="160"/>
      </w:pPr>
    </w:p>
    <w:p w14:paraId="5A172175">
      <w:pPr>
        <w:pStyle w:val="3"/>
        <w:spacing w:before="280" w:after="160"/>
      </w:pPr>
      <w:r>
        <w:rPr>
          <w:rFonts w:ascii="Arial" w:hAnsi="Arial" w:eastAsia="Arial" w:cs="Arial"/>
          <w:b/>
          <w:bCs/>
          <w:color w:val="0070D2"/>
          <w:sz w:val="28"/>
          <w:szCs w:val="28"/>
        </w:rPr>
        <w:t>4.1  Platform Layers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960"/>
        <w:gridCol w:w="4000"/>
      </w:tblGrid>
      <w:tr w14:paraId="77359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651774F5">
            <w:pPr>
              <w:jc w:val="left"/>
            </w:pPr>
            <w:r>
              <w:rPr>
                <w:rFonts w:ascii="Arial" w:hAnsi="Arial" w:eastAsia="Arial" w:cs="Arial"/>
                <w:b/>
                <w:bCs/>
                <w:color w:val="FFFFFF"/>
                <w:sz w:val="20"/>
                <w:szCs w:val="20"/>
              </w:rPr>
              <w:t>Layer</w:t>
            </w:r>
          </w:p>
        </w:tc>
        <w:tc>
          <w:tcPr>
            <w:tcW w:w="29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75873778">
            <w:pPr>
              <w:jc w:val="left"/>
            </w:pPr>
            <w:r>
              <w:rPr>
                <w:rFonts w:ascii="Arial" w:hAnsi="Arial" w:eastAsia="Arial" w:cs="Arial"/>
                <w:b/>
                <w:bCs/>
                <w:color w:val="FFFFFF"/>
                <w:sz w:val="20"/>
                <w:szCs w:val="20"/>
              </w:rPr>
              <w:t>Technology</w:t>
            </w:r>
          </w:p>
        </w:tc>
        <w:tc>
          <w:tcPr>
            <w:tcW w:w="40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2C7FC0A4">
            <w:pPr>
              <w:jc w:val="left"/>
            </w:pPr>
            <w:r>
              <w:rPr>
                <w:rFonts w:ascii="Arial" w:hAnsi="Arial" w:eastAsia="Arial" w:cs="Arial"/>
                <w:b/>
                <w:bCs/>
                <w:color w:val="FFFFFF"/>
                <w:sz w:val="20"/>
                <w:szCs w:val="20"/>
              </w:rPr>
              <w:t>Role in KT Onboarding</w:t>
            </w:r>
          </w:p>
        </w:tc>
      </w:tr>
      <w:tr w14:paraId="164CA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5F233F6E">
            <w:r>
              <w:rPr>
                <w:rFonts w:ascii="Arial" w:hAnsi="Arial" w:eastAsia="Arial" w:cs="Arial"/>
                <w:b w:val="0"/>
                <w:bCs w:val="0"/>
                <w:color w:val="2C3E50"/>
                <w:sz w:val="20"/>
                <w:szCs w:val="20"/>
              </w:rPr>
              <w:t>Presentation</w:t>
            </w:r>
          </w:p>
        </w:tc>
        <w:tc>
          <w:tcPr>
            <w:tcW w:w="29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6CE74376">
            <w:r>
              <w:rPr>
                <w:rFonts w:ascii="Arial" w:hAnsi="Arial" w:eastAsia="Arial" w:cs="Arial"/>
                <w:b w:val="0"/>
                <w:bCs w:val="0"/>
                <w:color w:val="2C3E50"/>
                <w:sz w:val="20"/>
                <w:szCs w:val="20"/>
              </w:rPr>
              <w:t>LWC, Aura (legacy), OmniScript</w:t>
            </w:r>
          </w:p>
        </w:tc>
        <w:tc>
          <w:tcPr>
            <w:tcW w:w="4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141226A">
            <w:r>
              <w:rPr>
                <w:rFonts w:ascii="Arial" w:hAnsi="Arial" w:eastAsia="Arial" w:cs="Arial"/>
                <w:b w:val="0"/>
                <w:bCs w:val="0"/>
                <w:color w:val="2C3E50"/>
                <w:sz w:val="20"/>
                <w:szCs w:val="20"/>
              </w:rPr>
              <w:t>Journey Builder UI, Smart Forms, Dashboards, Admin Console</w:t>
            </w:r>
          </w:p>
        </w:tc>
      </w:tr>
      <w:tr w14:paraId="5AED3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0FA1FD9">
            <w:r>
              <w:rPr>
                <w:rFonts w:ascii="Arial" w:hAnsi="Arial" w:eastAsia="Arial" w:cs="Arial"/>
                <w:b w:val="0"/>
                <w:bCs w:val="0"/>
                <w:color w:val="2C3E50"/>
                <w:sz w:val="20"/>
                <w:szCs w:val="20"/>
              </w:rPr>
              <w:t>AI &amp; Agent</w:t>
            </w:r>
          </w:p>
        </w:tc>
        <w:tc>
          <w:tcPr>
            <w:tcW w:w="29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ADE0E65">
            <w:r>
              <w:rPr>
                <w:rFonts w:ascii="Arial" w:hAnsi="Arial" w:eastAsia="Arial" w:cs="Arial"/>
                <w:b w:val="0"/>
                <w:bCs w:val="0"/>
                <w:color w:val="2C3E50"/>
                <w:sz w:val="20"/>
                <w:szCs w:val="20"/>
              </w:rPr>
              <w:t>Agentforce Platform, Einstein Studio, Prompt Builder</w:t>
            </w:r>
          </w:p>
        </w:tc>
        <w:tc>
          <w:tcPr>
            <w:tcW w:w="4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1DFF853">
            <w:r>
              <w:rPr>
                <w:rFonts w:ascii="Arial" w:hAnsi="Arial" w:eastAsia="Arial" w:cs="Arial"/>
                <w:b w:val="0"/>
                <w:bCs w:val="0"/>
                <w:color w:val="2C3E50"/>
                <w:sz w:val="20"/>
                <w:szCs w:val="20"/>
              </w:rPr>
              <w:t>AI Onboarding Agents, HR Copilot, intelligent task routing</w:t>
            </w:r>
          </w:p>
        </w:tc>
      </w:tr>
      <w:tr w14:paraId="6ED14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6BB4C8C7">
            <w:r>
              <w:rPr>
                <w:rFonts w:ascii="Arial" w:hAnsi="Arial" w:eastAsia="Arial" w:cs="Arial"/>
                <w:b w:val="0"/>
                <w:bCs w:val="0"/>
                <w:color w:val="2C3E50"/>
                <w:sz w:val="20"/>
                <w:szCs w:val="20"/>
              </w:rPr>
              <w:t>Data Unification</w:t>
            </w:r>
          </w:p>
        </w:tc>
        <w:tc>
          <w:tcPr>
            <w:tcW w:w="29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6D1D11C4">
            <w:r>
              <w:rPr>
                <w:rFonts w:ascii="Arial" w:hAnsi="Arial" w:eastAsia="Arial" w:cs="Arial"/>
                <w:b w:val="0"/>
                <w:bCs w:val="0"/>
                <w:color w:val="2C3E50"/>
                <w:sz w:val="20"/>
                <w:szCs w:val="20"/>
              </w:rPr>
              <w:t>Salesforce Data Cloud</w:t>
            </w:r>
          </w:p>
        </w:tc>
        <w:tc>
          <w:tcPr>
            <w:tcW w:w="4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A327A9D">
            <w:r>
              <w:rPr>
                <w:rFonts w:ascii="Arial" w:hAnsi="Arial" w:eastAsia="Arial" w:cs="Arial"/>
                <w:b w:val="0"/>
                <w:bCs w:val="0"/>
                <w:color w:val="2C3E50"/>
                <w:sz w:val="20"/>
                <w:szCs w:val="20"/>
              </w:rPr>
              <w:t>Unified onboardee profiles, real-time HRIS sync, identity resolution</w:t>
            </w:r>
          </w:p>
        </w:tc>
      </w:tr>
      <w:tr w14:paraId="6C972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9AF9584">
            <w:r>
              <w:rPr>
                <w:rFonts w:ascii="Arial" w:hAnsi="Arial" w:eastAsia="Arial" w:cs="Arial"/>
                <w:b w:val="0"/>
                <w:bCs w:val="0"/>
                <w:color w:val="2C3E50"/>
                <w:sz w:val="20"/>
                <w:szCs w:val="20"/>
              </w:rPr>
              <w:t>Automation</w:t>
            </w:r>
          </w:p>
        </w:tc>
        <w:tc>
          <w:tcPr>
            <w:tcW w:w="29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A914025">
            <w:r>
              <w:rPr>
                <w:rFonts w:ascii="Arial" w:hAnsi="Arial" w:eastAsia="Arial" w:cs="Arial"/>
                <w:b w:val="0"/>
                <w:bCs w:val="0"/>
                <w:color w:val="2C3E50"/>
                <w:sz w:val="20"/>
                <w:szCs w:val="20"/>
              </w:rPr>
              <w:t>Salesforce Flow, OmniStudio Integration Procedures</w:t>
            </w:r>
          </w:p>
        </w:tc>
        <w:tc>
          <w:tcPr>
            <w:tcW w:w="4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D8DC2E3">
            <w:r>
              <w:rPr>
                <w:rFonts w:ascii="Arial" w:hAnsi="Arial" w:eastAsia="Arial" w:cs="Arial"/>
                <w:b w:val="0"/>
                <w:bCs w:val="0"/>
                <w:color w:val="2C3E50"/>
                <w:sz w:val="20"/>
                <w:szCs w:val="20"/>
              </w:rPr>
              <w:t>Journey orchestration, compliance triggers, approval workflows</w:t>
            </w:r>
          </w:p>
        </w:tc>
      </w:tr>
      <w:tr w14:paraId="6DA57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6A32FBF">
            <w:r>
              <w:rPr>
                <w:rFonts w:ascii="Arial" w:hAnsi="Arial" w:eastAsia="Arial" w:cs="Arial"/>
                <w:b w:val="0"/>
                <w:bCs w:val="0"/>
                <w:color w:val="2C3E50"/>
                <w:sz w:val="20"/>
                <w:szCs w:val="20"/>
              </w:rPr>
              <w:t>Business Logic</w:t>
            </w:r>
          </w:p>
        </w:tc>
        <w:tc>
          <w:tcPr>
            <w:tcW w:w="29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A6CF4F6">
            <w:r>
              <w:rPr>
                <w:rFonts w:ascii="Arial" w:hAnsi="Arial" w:eastAsia="Arial" w:cs="Arial"/>
                <w:b w:val="0"/>
                <w:bCs w:val="0"/>
                <w:color w:val="2C3E50"/>
                <w:sz w:val="20"/>
                <w:szCs w:val="20"/>
              </w:rPr>
              <w:t>Apex (Triggers, Batch, Queueable, Schedulable)</w:t>
            </w:r>
          </w:p>
        </w:tc>
        <w:tc>
          <w:tcPr>
            <w:tcW w:w="4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8C3F646">
            <w:r>
              <w:rPr>
                <w:rFonts w:ascii="Arial" w:hAnsi="Arial" w:eastAsia="Arial" w:cs="Arial"/>
                <w:b w:val="0"/>
                <w:bCs w:val="0"/>
                <w:color w:val="2C3E50"/>
                <w:sz w:val="20"/>
                <w:szCs w:val="20"/>
              </w:rPr>
              <w:t>Document generation, OCR processing, background check orchestration</w:t>
            </w:r>
          </w:p>
        </w:tc>
      </w:tr>
      <w:tr w14:paraId="380AF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917D12E">
            <w:r>
              <w:rPr>
                <w:rFonts w:ascii="Arial" w:hAnsi="Arial" w:eastAsia="Arial" w:cs="Arial"/>
                <w:b w:val="0"/>
                <w:bCs w:val="0"/>
                <w:color w:val="2C3E50"/>
                <w:sz w:val="20"/>
                <w:szCs w:val="20"/>
              </w:rPr>
              <w:t>Integration</w:t>
            </w:r>
          </w:p>
        </w:tc>
        <w:tc>
          <w:tcPr>
            <w:tcW w:w="29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F6F7213">
            <w:r>
              <w:rPr>
                <w:rFonts w:ascii="Arial" w:hAnsi="Arial" w:eastAsia="Arial" w:cs="Arial"/>
                <w:b w:val="0"/>
                <w:bCs w:val="0"/>
                <w:color w:val="2C3E50"/>
                <w:sz w:val="20"/>
                <w:szCs w:val="20"/>
              </w:rPr>
              <w:t>Named Credentials, REST/SOAP, MuleSoft, Platform Events</w:t>
            </w:r>
          </w:p>
        </w:tc>
        <w:tc>
          <w:tcPr>
            <w:tcW w:w="4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574AA11">
            <w:r>
              <w:rPr>
                <w:rFonts w:ascii="Arial" w:hAnsi="Arial" w:eastAsia="Arial" w:cs="Arial"/>
                <w:b w:val="0"/>
                <w:bCs w:val="0"/>
                <w:color w:val="2C3E50"/>
                <w:sz w:val="20"/>
                <w:szCs w:val="20"/>
              </w:rPr>
              <w:t>HRIS, payroll, background check, ID verification, e-signature</w:t>
            </w:r>
          </w:p>
        </w:tc>
      </w:tr>
      <w:tr w14:paraId="17BD7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544F70A">
            <w:r>
              <w:rPr>
                <w:rFonts w:ascii="Arial" w:hAnsi="Arial" w:eastAsia="Arial" w:cs="Arial"/>
                <w:b w:val="0"/>
                <w:bCs w:val="0"/>
                <w:color w:val="2C3E50"/>
                <w:sz w:val="20"/>
                <w:szCs w:val="20"/>
              </w:rPr>
              <w:t>Data</w:t>
            </w:r>
          </w:p>
        </w:tc>
        <w:tc>
          <w:tcPr>
            <w:tcW w:w="29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32A71C1">
            <w:r>
              <w:rPr>
                <w:rFonts w:ascii="Arial" w:hAnsi="Arial" w:eastAsia="Arial" w:cs="Arial"/>
                <w:b w:val="0"/>
                <w:bCs w:val="0"/>
                <w:color w:val="2C3E50"/>
                <w:sz w:val="20"/>
                <w:szCs w:val="20"/>
              </w:rPr>
              <w:t>Salesforce Objects (Standard + Custom), Big Objects</w:t>
            </w:r>
          </w:p>
        </w:tc>
        <w:tc>
          <w:tcPr>
            <w:tcW w:w="4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5EB1F6D8">
            <w:r>
              <w:rPr>
                <w:rFonts w:ascii="Arial" w:hAnsi="Arial" w:eastAsia="Arial" w:cs="Arial"/>
                <w:b w:val="0"/>
                <w:bCs w:val="0"/>
                <w:color w:val="2C3E50"/>
                <w:sz w:val="20"/>
                <w:szCs w:val="20"/>
              </w:rPr>
              <w:t>Onboardee records, journey state, compliance tracking, audit logs</w:t>
            </w:r>
          </w:p>
        </w:tc>
      </w:tr>
      <w:tr w14:paraId="2640B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02A3A5A">
            <w:r>
              <w:rPr>
                <w:rFonts w:ascii="Arial" w:hAnsi="Arial" w:eastAsia="Arial" w:cs="Arial"/>
                <w:b w:val="0"/>
                <w:bCs w:val="0"/>
                <w:color w:val="2C3E50"/>
                <w:sz w:val="20"/>
                <w:szCs w:val="20"/>
              </w:rPr>
              <w:t>Security</w:t>
            </w:r>
          </w:p>
        </w:tc>
        <w:tc>
          <w:tcPr>
            <w:tcW w:w="29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0E12BE4">
            <w:r>
              <w:rPr>
                <w:rFonts w:ascii="Arial" w:hAnsi="Arial" w:eastAsia="Arial" w:cs="Arial"/>
                <w:b w:val="0"/>
                <w:bCs w:val="0"/>
                <w:color w:val="2C3E50"/>
                <w:sz w:val="20"/>
                <w:szCs w:val="20"/>
              </w:rPr>
              <w:t>Shield, Field Audit Trail, Event Monitoring, Permission Sets</w:t>
            </w:r>
          </w:p>
        </w:tc>
        <w:tc>
          <w:tcPr>
            <w:tcW w:w="4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C59767F">
            <w:r>
              <w:rPr>
                <w:rFonts w:ascii="Arial" w:hAnsi="Arial" w:eastAsia="Arial" w:cs="Arial"/>
                <w:b w:val="0"/>
                <w:bCs w:val="0"/>
                <w:color w:val="2C3E50"/>
                <w:sz w:val="20"/>
                <w:szCs w:val="20"/>
              </w:rPr>
              <w:t>Data governance, PII encryption, access control, compliance audit</w:t>
            </w:r>
          </w:p>
        </w:tc>
      </w:tr>
      <w:tr w14:paraId="2B55F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166F635">
            <w:r>
              <w:rPr>
                <w:rFonts w:ascii="Arial" w:hAnsi="Arial" w:eastAsia="Arial" w:cs="Arial"/>
                <w:b w:val="0"/>
                <w:bCs w:val="0"/>
                <w:color w:val="2C3E50"/>
                <w:sz w:val="20"/>
                <w:szCs w:val="20"/>
              </w:rPr>
              <w:t>Analytics</w:t>
            </w:r>
          </w:p>
        </w:tc>
        <w:tc>
          <w:tcPr>
            <w:tcW w:w="29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4ABD2C5">
            <w:r>
              <w:rPr>
                <w:rFonts w:ascii="Arial" w:hAnsi="Arial" w:eastAsia="Arial" w:cs="Arial"/>
                <w:b w:val="0"/>
                <w:bCs w:val="0"/>
                <w:color w:val="2C3E50"/>
                <w:sz w:val="20"/>
                <w:szCs w:val="20"/>
              </w:rPr>
              <w:t>CRM Analytics (Tableau), Einstein Discovery</w:t>
            </w:r>
          </w:p>
        </w:tc>
        <w:tc>
          <w:tcPr>
            <w:tcW w:w="4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17552DC">
            <w:r>
              <w:rPr>
                <w:rFonts w:ascii="Arial" w:hAnsi="Arial" w:eastAsia="Arial" w:cs="Arial"/>
                <w:b w:val="0"/>
                <w:bCs w:val="0"/>
                <w:color w:val="2C3E50"/>
                <w:sz w:val="20"/>
                <w:szCs w:val="20"/>
              </w:rPr>
              <w:t>Time-to-onboard, bottleneck analysis, CSAT, compliance heatmaps</w:t>
            </w:r>
          </w:p>
        </w:tc>
      </w:tr>
      <w:tr w14:paraId="26B02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6CEFA0B">
            <w:r>
              <w:rPr>
                <w:rFonts w:ascii="Arial" w:hAnsi="Arial" w:eastAsia="Arial" w:cs="Arial"/>
                <w:b w:val="0"/>
                <w:bCs w:val="0"/>
                <w:color w:val="2C3E50"/>
                <w:sz w:val="20"/>
                <w:szCs w:val="20"/>
              </w:rPr>
              <w:t>Portal</w:t>
            </w:r>
          </w:p>
        </w:tc>
        <w:tc>
          <w:tcPr>
            <w:tcW w:w="29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8F0499D">
            <w:r>
              <w:rPr>
                <w:rFonts w:ascii="Arial" w:hAnsi="Arial" w:eastAsia="Arial" w:cs="Arial"/>
                <w:b w:val="0"/>
                <w:bCs w:val="0"/>
                <w:color w:val="2C3E50"/>
                <w:sz w:val="20"/>
                <w:szCs w:val="20"/>
              </w:rPr>
              <w:t>Experience Cloud (LWR), PWA</w:t>
            </w:r>
          </w:p>
        </w:tc>
        <w:tc>
          <w:tcPr>
            <w:tcW w:w="4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006C5FA">
            <w:r>
              <w:rPr>
                <w:rFonts w:ascii="Arial" w:hAnsi="Arial" w:eastAsia="Arial" w:cs="Arial"/>
                <w:b w:val="0"/>
                <w:bCs w:val="0"/>
                <w:color w:val="2C3E50"/>
                <w:sz w:val="20"/>
                <w:szCs w:val="20"/>
              </w:rPr>
              <w:t>Onboardee self-service portal — no Salesforce license required</w:t>
            </w:r>
          </w:p>
        </w:tc>
      </w:tr>
      <w:tr w14:paraId="7AB8C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51FB20F">
            <w:r>
              <w:rPr>
                <w:rFonts w:ascii="Arial" w:hAnsi="Arial" w:eastAsia="Arial" w:cs="Arial"/>
                <w:b w:val="0"/>
                <w:bCs w:val="0"/>
                <w:color w:val="2C3E50"/>
                <w:sz w:val="20"/>
                <w:szCs w:val="20"/>
              </w:rPr>
              <w:t>Distribution</w:t>
            </w:r>
          </w:p>
        </w:tc>
        <w:tc>
          <w:tcPr>
            <w:tcW w:w="29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C4CABF2">
            <w:r>
              <w:rPr>
                <w:rFonts w:ascii="Arial" w:hAnsi="Arial" w:eastAsia="Arial" w:cs="Arial"/>
                <w:b w:val="0"/>
                <w:bCs w:val="0"/>
                <w:color w:val="2C3E50"/>
                <w:sz w:val="20"/>
                <w:szCs w:val="20"/>
              </w:rPr>
              <w:t>AppExchange, License Management App (LMA)</w:t>
            </w:r>
          </w:p>
        </w:tc>
        <w:tc>
          <w:tcPr>
            <w:tcW w:w="4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959C5FD">
            <w:r>
              <w:rPr>
                <w:rFonts w:ascii="Arial" w:hAnsi="Arial" w:eastAsia="Arial" w:cs="Arial"/>
                <w:b w:val="0"/>
                <w:bCs w:val="0"/>
                <w:color w:val="2C3E50"/>
                <w:sz w:val="20"/>
                <w:szCs w:val="20"/>
              </w:rPr>
              <w:t>Managed package distribution, per-seat billing, upgrades</w:t>
            </w:r>
          </w:p>
        </w:tc>
      </w:tr>
    </w:tbl>
    <w:p w14:paraId="19AE8E07">
      <w:pPr>
        <w:spacing w:before="160" w:after="160"/>
      </w:pPr>
    </w:p>
    <w:p w14:paraId="54791106">
      <w:pPr>
        <w:pStyle w:val="3"/>
        <w:spacing w:before="280" w:after="160"/>
      </w:pPr>
      <w:r>
        <w:rPr>
          <w:rFonts w:ascii="Arial" w:hAnsi="Arial" w:eastAsia="Arial" w:cs="Arial"/>
          <w:b/>
          <w:bCs/>
          <w:color w:val="0070D2"/>
          <w:sz w:val="28"/>
          <w:szCs w:val="28"/>
        </w:rPr>
        <w:t>4.2  Agentforce Integration (New 2025)</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3552A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6C3483" w:sz="4" w:space="0"/>
              <w:left w:val="single" w:color="6C3483" w:sz="12" w:space="0"/>
              <w:bottom w:val="single" w:color="6C3483" w:sz="4" w:space="0"/>
              <w:right w:val="single" w:color="6C3483" w:sz="4" w:space="0"/>
            </w:tcBorders>
            <w:shd w:val="clear" w:color="auto" w:fill="EBD5F5"/>
            <w:tcMar>
              <w:top w:w="140" w:type="dxa"/>
              <w:left w:w="200" w:type="dxa"/>
              <w:bottom w:w="140" w:type="dxa"/>
              <w:right w:w="200" w:type="dxa"/>
            </w:tcMar>
          </w:tcPr>
          <w:p w14:paraId="10B3C4AC">
            <w:pPr>
              <w:spacing w:after="80"/>
            </w:pPr>
            <w:r>
              <w:rPr>
                <w:rFonts w:ascii="Arial" w:hAnsi="Arial" w:eastAsia="Arial" w:cs="Arial"/>
                <w:b/>
                <w:bCs/>
                <w:color w:val="1B4F72"/>
                <w:sz w:val="21"/>
                <w:szCs w:val="21"/>
              </w:rPr>
              <w:t>🤖  Agentforce — AI Agent Platform</w:t>
            </w:r>
          </w:p>
          <w:p w14:paraId="396FE677">
            <w:pPr>
              <w:spacing w:after="60"/>
            </w:pPr>
            <w:r>
              <w:rPr>
                <w:rFonts w:ascii="Arial" w:hAnsi="Arial" w:eastAsia="Arial" w:cs="Arial"/>
                <w:color w:val="2C3E50"/>
                <w:sz w:val="20"/>
                <w:szCs w:val="20"/>
              </w:rPr>
              <w:t>Agentforce (released Salesforce Winter 25 / Spring 25) provides low-code AI agent creation powered by the Atlas Reasoning Engine. KT Onboarding deploys three purpose-built Agentforce agents to automate onboarding operations.</w:t>
            </w:r>
          </w:p>
        </w:tc>
      </w:tr>
    </w:tbl>
    <w:p w14:paraId="1A8E8C3B">
      <w:pPr>
        <w:spacing w:before="100" w:after="100"/>
      </w:pPr>
    </w:p>
    <w:p w14:paraId="396FCD54">
      <w:pPr>
        <w:pStyle w:val="4"/>
        <w:spacing w:before="200" w:after="120"/>
      </w:pPr>
      <w:r>
        <w:rPr>
          <w:rFonts w:ascii="Arial" w:hAnsi="Arial" w:eastAsia="Arial" w:cs="Arial"/>
          <w:b/>
          <w:bCs/>
          <w:color w:val="2C3E50"/>
          <w:sz w:val="24"/>
          <w:szCs w:val="24"/>
        </w:rPr>
        <w:t>Deployed Agentforce Agents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000"/>
        <w:gridCol w:w="4760"/>
      </w:tblGrid>
      <w:tr w14:paraId="6E4C4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20E64D1E">
            <w:pPr>
              <w:jc w:val="left"/>
            </w:pPr>
            <w:r>
              <w:rPr>
                <w:rFonts w:ascii="Arial" w:hAnsi="Arial" w:eastAsia="Arial" w:cs="Arial"/>
                <w:b/>
                <w:bCs/>
                <w:color w:val="FFFFFF"/>
                <w:sz w:val="20"/>
                <w:szCs w:val="20"/>
              </w:rPr>
              <w:t>Agent</w:t>
            </w:r>
          </w:p>
        </w:tc>
        <w:tc>
          <w:tcPr>
            <w:tcW w:w="20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19CF3F5D">
            <w:pPr>
              <w:jc w:val="left"/>
            </w:pPr>
            <w:r>
              <w:rPr>
                <w:rFonts w:ascii="Arial" w:hAnsi="Arial" w:eastAsia="Arial" w:cs="Arial"/>
                <w:b/>
                <w:bCs/>
                <w:color w:val="FFFFFF"/>
                <w:sz w:val="20"/>
                <w:szCs w:val="20"/>
              </w:rPr>
              <w:t>Persona</w:t>
            </w:r>
          </w:p>
        </w:tc>
        <w:tc>
          <w:tcPr>
            <w:tcW w:w="47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4BC34B79">
            <w:pPr>
              <w:jc w:val="left"/>
            </w:pPr>
            <w:r>
              <w:rPr>
                <w:rFonts w:ascii="Arial" w:hAnsi="Arial" w:eastAsia="Arial" w:cs="Arial"/>
                <w:b/>
                <w:bCs/>
                <w:color w:val="FFFFFF"/>
                <w:sz w:val="20"/>
                <w:szCs w:val="20"/>
              </w:rPr>
              <w:t>Primary Actions</w:t>
            </w:r>
          </w:p>
        </w:tc>
      </w:tr>
      <w:tr w14:paraId="0DC3E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612CBA1">
            <w:r>
              <w:rPr>
                <w:rFonts w:ascii="Arial" w:hAnsi="Arial" w:eastAsia="Arial" w:cs="Arial"/>
                <w:b w:val="0"/>
                <w:bCs w:val="0"/>
                <w:color w:val="2C3E50"/>
                <w:sz w:val="20"/>
                <w:szCs w:val="20"/>
              </w:rPr>
              <w:t>KT HR Copilot</w:t>
            </w:r>
          </w:p>
        </w:tc>
        <w:tc>
          <w:tcPr>
            <w:tcW w:w="2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7C00AD0">
            <w:r>
              <w:rPr>
                <w:rFonts w:ascii="Arial" w:hAnsi="Arial" w:eastAsia="Arial" w:cs="Arial"/>
                <w:b w:val="0"/>
                <w:bCs w:val="0"/>
                <w:color w:val="2C3E50"/>
                <w:sz w:val="20"/>
                <w:szCs w:val="20"/>
              </w:rPr>
              <w:t>HR Administrator</w:t>
            </w:r>
          </w:p>
        </w:tc>
        <w:tc>
          <w:tcPr>
            <w:tcW w:w="4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4473BAE">
            <w:r>
              <w:rPr>
                <w:rFonts w:ascii="Arial" w:hAnsi="Arial" w:eastAsia="Arial" w:cs="Arial"/>
                <w:b w:val="0"/>
                <w:bCs w:val="0"/>
                <w:color w:val="2C3E50"/>
                <w:sz w:val="20"/>
                <w:szCs w:val="20"/>
              </w:rPr>
              <w:t>Answer onboarding status questions, surface compliance gaps, draft offer letters and welcome emails using Prompt Templates, escalate blockers to managers</w:t>
            </w:r>
          </w:p>
        </w:tc>
      </w:tr>
      <w:tr w14:paraId="480CA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407A0F6">
            <w:r>
              <w:rPr>
                <w:rFonts w:ascii="Arial" w:hAnsi="Arial" w:eastAsia="Arial" w:cs="Arial"/>
                <w:b w:val="0"/>
                <w:bCs w:val="0"/>
                <w:color w:val="2C3E50"/>
                <w:sz w:val="20"/>
                <w:szCs w:val="20"/>
              </w:rPr>
              <w:t>KT Onboardee Guide</w:t>
            </w:r>
          </w:p>
        </w:tc>
        <w:tc>
          <w:tcPr>
            <w:tcW w:w="2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424EF0A">
            <w:r>
              <w:rPr>
                <w:rFonts w:ascii="Arial" w:hAnsi="Arial" w:eastAsia="Arial" w:cs="Arial"/>
                <w:b w:val="0"/>
                <w:bCs w:val="0"/>
                <w:color w:val="2C3E50"/>
                <w:sz w:val="20"/>
                <w:szCs w:val="20"/>
              </w:rPr>
              <w:t>Onboardee (Portal)</w:t>
            </w:r>
          </w:p>
        </w:tc>
        <w:tc>
          <w:tcPr>
            <w:tcW w:w="47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8CB48E9">
            <w:r>
              <w:rPr>
                <w:rFonts w:ascii="Arial" w:hAnsi="Arial" w:eastAsia="Arial" w:cs="Arial"/>
                <w:b w:val="0"/>
                <w:bCs w:val="0"/>
                <w:color w:val="2C3E50"/>
                <w:sz w:val="20"/>
                <w:szCs w:val="20"/>
              </w:rPr>
              <w:t>Guide onboardees through checklist completion, answer FAQs, collect missing documents, remind about incomplete tasks via WhatsApp/SMS/Slack</w:t>
            </w:r>
          </w:p>
        </w:tc>
      </w:tr>
      <w:tr w14:paraId="20FF9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ACB1381">
            <w:r>
              <w:rPr>
                <w:rFonts w:ascii="Arial" w:hAnsi="Arial" w:eastAsia="Arial" w:cs="Arial"/>
                <w:b w:val="0"/>
                <w:bCs w:val="0"/>
                <w:color w:val="2C3E50"/>
                <w:sz w:val="20"/>
                <w:szCs w:val="20"/>
              </w:rPr>
              <w:t>KT Compliance Auditor</w:t>
            </w:r>
          </w:p>
        </w:tc>
        <w:tc>
          <w:tcPr>
            <w:tcW w:w="2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5E67259E">
            <w:r>
              <w:rPr>
                <w:rFonts w:ascii="Arial" w:hAnsi="Arial" w:eastAsia="Arial" w:cs="Arial"/>
                <w:b w:val="0"/>
                <w:bCs w:val="0"/>
                <w:color w:val="2C3E50"/>
                <w:sz w:val="20"/>
                <w:szCs w:val="20"/>
              </w:rPr>
              <w:t>Compliance Officer</w:t>
            </w:r>
          </w:p>
        </w:tc>
        <w:tc>
          <w:tcPr>
            <w:tcW w:w="4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3FF954E">
            <w:r>
              <w:rPr>
                <w:rFonts w:ascii="Arial" w:hAnsi="Arial" w:eastAsia="Arial" w:cs="Arial"/>
                <w:b w:val="0"/>
                <w:bCs w:val="0"/>
                <w:color w:val="2C3E50"/>
                <w:sz w:val="20"/>
                <w:szCs w:val="20"/>
              </w:rPr>
              <w:t>Scan onboarding records for regulatory gaps, auto-assign remediation tasks, generate compliance reports, flag expiring certifications</w:t>
            </w:r>
          </w:p>
        </w:tc>
      </w:tr>
    </w:tbl>
    <w:p w14:paraId="3F9F88ED">
      <w:pPr>
        <w:spacing w:before="160" w:after="160"/>
      </w:pPr>
    </w:p>
    <w:p w14:paraId="4E8622E8">
      <w:pPr>
        <w:pStyle w:val="4"/>
        <w:spacing w:before="200" w:after="120"/>
      </w:pPr>
      <w:r>
        <w:rPr>
          <w:rFonts w:ascii="Arial" w:hAnsi="Arial" w:eastAsia="Arial" w:cs="Arial"/>
          <w:b/>
          <w:bCs/>
          <w:color w:val="2C3E50"/>
          <w:sz w:val="24"/>
          <w:szCs w:val="24"/>
        </w:rPr>
        <w:t>Agentforce Technical Architecture</w:t>
      </w:r>
    </w:p>
    <w:p w14:paraId="4C697354">
      <w:pPr>
        <w:pStyle w:val="16"/>
        <w:numPr>
          <w:ilvl w:val="0"/>
          <w:numId w:val="1"/>
        </w:numPr>
        <w:spacing w:after="80"/>
      </w:pPr>
      <w:r>
        <w:rPr>
          <w:rFonts w:ascii="Arial" w:hAnsi="Arial" w:eastAsia="Arial" w:cs="Arial"/>
          <w:b w:val="0"/>
          <w:bCs w:val="0"/>
          <w:color w:val="2C3E50"/>
          <w:sz w:val="21"/>
          <w:szCs w:val="21"/>
        </w:rPr>
        <w:t>Agent Definition: Created in Salesforce Setup &gt; Agentforce Studio. Each agent has a system prompt, topic scope (e.g., "New Employee Onboarding"), and action library.</w:t>
      </w:r>
    </w:p>
    <w:p w14:paraId="473C0D86">
      <w:pPr>
        <w:pStyle w:val="16"/>
        <w:numPr>
          <w:ilvl w:val="0"/>
          <w:numId w:val="1"/>
        </w:numPr>
        <w:spacing w:after="80"/>
      </w:pPr>
      <w:r>
        <w:rPr>
          <w:rFonts w:ascii="Arial" w:hAnsi="Arial" w:eastAsia="Arial" w:cs="Arial"/>
          <w:b w:val="0"/>
          <w:bCs w:val="0"/>
          <w:color w:val="2C3E50"/>
          <w:sz w:val="21"/>
          <w:szCs w:val="21"/>
        </w:rPr>
        <w:t>Actions: Custom Apex-backed actions (InvocableMethod) for querying onboarding records, triggering document generation, and posting Slack/Teams notifications.</w:t>
      </w:r>
    </w:p>
    <w:p w14:paraId="07A3852D">
      <w:pPr>
        <w:pStyle w:val="16"/>
        <w:numPr>
          <w:ilvl w:val="0"/>
          <w:numId w:val="1"/>
        </w:numPr>
        <w:spacing w:after="80"/>
      </w:pPr>
      <w:r>
        <w:rPr>
          <w:rFonts w:ascii="Arial" w:hAnsi="Arial" w:eastAsia="Arial" w:cs="Arial"/>
          <w:b w:val="0"/>
          <w:bCs w:val="0"/>
          <w:color w:val="2C3E50"/>
          <w:sz w:val="21"/>
          <w:szCs w:val="21"/>
        </w:rPr>
        <w:t>Prompt Templates: Grounded on onboardee records and journey data via Einstein Merge Fields and Data Cloud data graphs.</w:t>
      </w:r>
    </w:p>
    <w:p w14:paraId="23A6269A">
      <w:pPr>
        <w:pStyle w:val="16"/>
        <w:numPr>
          <w:ilvl w:val="0"/>
          <w:numId w:val="1"/>
        </w:numPr>
        <w:spacing w:after="80"/>
      </w:pPr>
      <w:r>
        <w:rPr>
          <w:rFonts w:ascii="Arial" w:hAnsi="Arial" w:eastAsia="Arial" w:cs="Arial"/>
          <w:b w:val="0"/>
          <w:bCs w:val="0"/>
          <w:color w:val="2C3E50"/>
          <w:sz w:val="21"/>
          <w:szCs w:val="21"/>
        </w:rPr>
        <w:t>Channel Deployment: KT HR Copilot embedded in Salesforce Home page, Service Console, and mobile app. KT Onboardee Guide embedded in the Experience Cloud portal.</w:t>
      </w:r>
    </w:p>
    <w:p w14:paraId="2D133CA9">
      <w:pPr>
        <w:pStyle w:val="16"/>
        <w:numPr>
          <w:ilvl w:val="0"/>
          <w:numId w:val="1"/>
        </w:numPr>
        <w:spacing w:after="80"/>
      </w:pPr>
      <w:r>
        <w:rPr>
          <w:rFonts w:ascii="Arial" w:hAnsi="Arial" w:eastAsia="Arial" w:cs="Arial"/>
          <w:b w:val="0"/>
          <w:bCs w:val="0"/>
          <w:color w:val="2C3E50"/>
          <w:sz w:val="21"/>
          <w:szCs w:val="21"/>
        </w:rPr>
        <w:t>Guardrails: Topic restrictions limit agents to onboarding-specific actions. Einstein Trust Layer ensures PII masking in LLM prompts and maintains audit logs of all AI interactions.</w:t>
      </w:r>
    </w:p>
    <w:p w14:paraId="70A64CF5">
      <w:pPr>
        <w:spacing w:before="160" w:after="160"/>
      </w:pPr>
    </w:p>
    <w:p w14:paraId="302B77BD">
      <w:pPr>
        <w:pStyle w:val="3"/>
        <w:spacing w:before="280" w:after="160"/>
      </w:pPr>
      <w:r>
        <w:rPr>
          <w:rFonts w:ascii="Arial" w:hAnsi="Arial" w:eastAsia="Arial" w:cs="Arial"/>
          <w:b/>
          <w:bCs/>
          <w:color w:val="0070D2"/>
          <w:sz w:val="28"/>
          <w:szCs w:val="28"/>
        </w:rPr>
        <w:t>4.3  Data Cloud Integration (New 2025)</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D455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7A589" w:sz="4" w:space="0"/>
              <w:left w:val="single" w:color="17A589" w:sz="12" w:space="0"/>
              <w:bottom w:val="single" w:color="17A589" w:sz="4" w:space="0"/>
              <w:right w:val="single" w:color="17A589" w:sz="4" w:space="0"/>
            </w:tcBorders>
            <w:shd w:val="clear" w:color="auto" w:fill="D5F5E3"/>
            <w:tcMar>
              <w:top w:w="140" w:type="dxa"/>
              <w:left w:w="200" w:type="dxa"/>
              <w:bottom w:w="140" w:type="dxa"/>
              <w:right w:w="200" w:type="dxa"/>
            </w:tcMar>
          </w:tcPr>
          <w:p w14:paraId="5965E2DE">
            <w:pPr>
              <w:spacing w:after="80"/>
            </w:pPr>
            <w:r>
              <w:rPr>
                <w:rFonts w:ascii="Arial" w:hAnsi="Arial" w:eastAsia="Arial" w:cs="Arial"/>
                <w:b/>
                <w:bCs/>
                <w:color w:val="1B4F72"/>
                <w:sz w:val="21"/>
                <w:szCs w:val="21"/>
              </w:rPr>
              <w:t>☁️  Salesforce Data Cloud — Unified Onboardee Intelligence</w:t>
            </w:r>
          </w:p>
          <w:p w14:paraId="7CC50514">
            <w:pPr>
              <w:spacing w:after="60"/>
            </w:pPr>
            <w:r>
              <w:rPr>
                <w:rFonts w:ascii="Arial" w:hAnsi="Arial" w:eastAsia="Arial" w:cs="Arial"/>
                <w:color w:val="2C3E50"/>
                <w:sz w:val="20"/>
                <w:szCs w:val="20"/>
              </w:rPr>
              <w:t>Data Cloud serves as the central data unification layer for KT Onboarding. HRIS data (Workday, SAP SuccessFactors, BambooHR) streams into Data Cloud via pre-built connectors, creating a unified onboardee profile that drives intelligent personalization and real-time journey progression.</w:t>
            </w:r>
          </w:p>
        </w:tc>
      </w:tr>
    </w:tbl>
    <w:p w14:paraId="412A0EC4">
      <w:pPr>
        <w:spacing w:before="100" w:after="100"/>
      </w:pPr>
    </w:p>
    <w:p w14:paraId="7D744F44">
      <w:pPr>
        <w:pStyle w:val="4"/>
        <w:spacing w:before="200" w:after="120"/>
      </w:pPr>
      <w:r>
        <w:rPr>
          <w:rFonts w:ascii="Arial" w:hAnsi="Arial" w:eastAsia="Arial" w:cs="Arial"/>
          <w:b/>
          <w:bCs/>
          <w:color w:val="2C3E50"/>
          <w:sz w:val="24"/>
          <w:szCs w:val="24"/>
        </w:rPr>
        <w:t>Data Cloud Architecture for KT Onboarding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14585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1DB58966">
            <w:r>
              <w:rPr>
                <w:rFonts w:ascii="Arial" w:hAnsi="Arial" w:eastAsia="Arial" w:cs="Arial"/>
                <w:b/>
                <w:bCs/>
                <w:color w:val="1B4F72"/>
                <w:sz w:val="20"/>
                <w:szCs w:val="20"/>
              </w:rPr>
              <w:t>Data Streams</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1D54603B">
            <w:r>
              <w:rPr>
                <w:rFonts w:ascii="Arial" w:hAnsi="Arial" w:eastAsia="Arial" w:cs="Arial"/>
                <w:color w:val="2C3E50"/>
                <w:sz w:val="20"/>
                <w:szCs w:val="20"/>
              </w:rPr>
              <w:t>HRIS (Workday, SAP, BambooHR), background check APIs, ID verification APIs, existing Salesforce CRM data</w:t>
            </w:r>
          </w:p>
        </w:tc>
      </w:tr>
      <w:tr w14:paraId="447A8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tcPr>
          <w:p w14:paraId="1E53BC0E">
            <w:r>
              <w:rPr>
                <w:rFonts w:ascii="Arial" w:hAnsi="Arial" w:eastAsia="Arial" w:cs="Arial"/>
                <w:b/>
                <w:bCs/>
                <w:color w:val="1B4F72"/>
                <w:sz w:val="20"/>
                <w:szCs w:val="20"/>
              </w:rPr>
              <w:t>Unified Profile Object</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164E85E1">
            <w:r>
              <w:rPr>
                <w:rFonts w:ascii="Arial" w:hAnsi="Arial" w:eastAsia="Arial" w:cs="Arial"/>
                <w:color w:val="2C3E50"/>
                <w:sz w:val="20"/>
                <w:szCs w:val="20"/>
              </w:rPr>
              <w:t>KT_Onboardee_Profile__dll — resolves identity across HR system, Salesforce Contact, and external systems</w:t>
            </w:r>
          </w:p>
        </w:tc>
      </w:tr>
      <w:tr w14:paraId="0BC23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118DA62A">
            <w:r>
              <w:rPr>
                <w:rFonts w:ascii="Arial" w:hAnsi="Arial" w:eastAsia="Arial" w:cs="Arial"/>
                <w:b/>
                <w:bCs/>
                <w:color w:val="1B4F72"/>
                <w:sz w:val="20"/>
                <w:szCs w:val="20"/>
              </w:rPr>
              <w:t>Identity Resolution</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4DFA362D">
            <w:r>
              <w:rPr>
                <w:rFonts w:ascii="Arial" w:hAnsi="Arial" w:eastAsia="Arial" w:cs="Arial"/>
                <w:color w:val="2C3E50"/>
                <w:sz w:val="20"/>
                <w:szCs w:val="20"/>
              </w:rPr>
              <w:t>Matches by email, employee ID, government ID hash — deduplicates across systems</w:t>
            </w:r>
          </w:p>
        </w:tc>
      </w:tr>
      <w:tr w14:paraId="0D61D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tcPr>
          <w:p w14:paraId="73A252AD">
            <w:r>
              <w:rPr>
                <w:rFonts w:ascii="Arial" w:hAnsi="Arial" w:eastAsia="Arial" w:cs="Arial"/>
                <w:b/>
                <w:bCs/>
                <w:color w:val="1B4F72"/>
                <w:sz w:val="20"/>
                <w:szCs w:val="20"/>
              </w:rPr>
              <w:t>Calculated Insights</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2014B690">
            <w:r>
              <w:rPr>
                <w:rFonts w:ascii="Arial" w:hAnsi="Arial" w:eastAsia="Arial" w:cs="Arial"/>
                <w:color w:val="2C3E50"/>
                <w:sz w:val="20"/>
                <w:szCs w:val="20"/>
              </w:rPr>
              <w:t>Onboarding completion score, compliance risk score, time-to-onboard prediction (Einstein Discovery)</w:t>
            </w:r>
          </w:p>
        </w:tc>
      </w:tr>
      <w:tr w14:paraId="597F9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4D2F497D">
            <w:r>
              <w:rPr>
                <w:rFonts w:ascii="Arial" w:hAnsi="Arial" w:eastAsia="Arial" w:cs="Arial"/>
                <w:b/>
                <w:bCs/>
                <w:color w:val="1B4F72"/>
                <w:sz w:val="20"/>
                <w:szCs w:val="20"/>
              </w:rPr>
              <w:t>Data Activation</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357C8931">
            <w:r>
              <w:rPr>
                <w:rFonts w:ascii="Arial" w:hAnsi="Arial" w:eastAsia="Arial" w:cs="Arial"/>
                <w:color w:val="2C3E50"/>
                <w:sz w:val="20"/>
                <w:szCs w:val="20"/>
              </w:rPr>
              <w:t>Activates onboardee segments to trigger Salesforce Flow journeys (e.g., "Onboardees 3 days from Day 1 with incomplete tasks")</w:t>
            </w:r>
          </w:p>
        </w:tc>
      </w:tr>
      <w:tr w14:paraId="35318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tcPr>
          <w:p w14:paraId="4E8D0F36">
            <w:r>
              <w:rPr>
                <w:rFonts w:ascii="Arial" w:hAnsi="Arial" w:eastAsia="Arial" w:cs="Arial"/>
                <w:b/>
                <w:bCs/>
                <w:color w:val="1B4F72"/>
                <w:sz w:val="20"/>
                <w:szCs w:val="20"/>
              </w:rPr>
              <w:t>Real-time Streaming</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606BF4B1">
            <w:r>
              <w:rPr>
                <w:rFonts w:ascii="Arial" w:hAnsi="Arial" w:eastAsia="Arial" w:cs="Arial"/>
                <w:color w:val="2C3E50"/>
                <w:sz w:val="20"/>
                <w:szCs w:val="20"/>
              </w:rPr>
              <w:t>Platform Events published to Data Cloud on task completion, document upload, compliance check result</w:t>
            </w:r>
          </w:p>
        </w:tc>
      </w:tr>
      <w:tr w14:paraId="5CB38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0616A701">
            <w:r>
              <w:rPr>
                <w:rFonts w:ascii="Arial" w:hAnsi="Arial" w:eastAsia="Arial" w:cs="Arial"/>
                <w:b/>
                <w:bCs/>
                <w:color w:val="1B4F72"/>
                <w:sz w:val="20"/>
                <w:szCs w:val="20"/>
              </w:rPr>
              <w:t>Data Retention</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51E5E4CB">
            <w:r>
              <w:rPr>
                <w:rFonts w:ascii="Arial" w:hAnsi="Arial" w:eastAsia="Arial" w:cs="Arial"/>
                <w:color w:val="2C3E50"/>
                <w:sz w:val="20"/>
                <w:szCs w:val="20"/>
              </w:rPr>
              <w:t>Configurable per domain — GDPR Right to Erasure supported via Data Cloud purge rules</w:t>
            </w:r>
          </w:p>
        </w:tc>
      </w:tr>
    </w:tbl>
    <w:p w14:paraId="171C89DC">
      <w:pPr>
        <w:spacing w:before="160" w:after="160"/>
      </w:pPr>
    </w:p>
    <w:p w14:paraId="0D3C03A2">
      <w:pPr>
        <w:pStyle w:val="3"/>
        <w:spacing w:before="280" w:after="160"/>
      </w:pPr>
      <w:r>
        <w:rPr>
          <w:rFonts w:ascii="Arial" w:hAnsi="Arial" w:eastAsia="Arial" w:cs="Arial"/>
          <w:b/>
          <w:bCs/>
          <w:color w:val="0070D2"/>
          <w:sz w:val="28"/>
          <w:szCs w:val="28"/>
        </w:rPr>
        <w:t>4.4  Flow / OmniStudio Architecture</w:t>
      </w:r>
    </w:p>
    <w:p w14:paraId="7FD7D529">
      <w:pPr>
        <w:spacing w:after="120"/>
      </w:pPr>
      <w:r>
        <w:rPr>
          <w:rFonts w:ascii="Arial" w:hAnsi="Arial" w:eastAsia="Arial" w:cs="Arial"/>
          <w:color w:val="2C3E50"/>
          <w:sz w:val="21"/>
          <w:szCs w:val="21"/>
        </w:rPr>
        <w:t>All orchestration logic in KT Onboarding is declarative-first, built on Salesforce Flow and OmniStudio. This ensures upgrade safety, admin configurability, and no-code customization for customer orgs.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760"/>
        <w:gridCol w:w="4200"/>
      </w:tblGrid>
      <w:tr w14:paraId="5E9EE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56E16679">
            <w:pPr>
              <w:jc w:val="left"/>
            </w:pPr>
            <w:r>
              <w:rPr>
                <w:rFonts w:ascii="Arial" w:hAnsi="Arial" w:eastAsia="Arial" w:cs="Arial"/>
                <w:b/>
                <w:bCs/>
                <w:color w:val="FFFFFF"/>
                <w:sz w:val="20"/>
                <w:szCs w:val="20"/>
              </w:rPr>
              <w:t>Component</w:t>
            </w:r>
          </w:p>
        </w:tc>
        <w:tc>
          <w:tcPr>
            <w:tcW w:w="27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6261BFC0">
            <w:pPr>
              <w:jc w:val="left"/>
            </w:pPr>
            <w:r>
              <w:rPr>
                <w:rFonts w:ascii="Arial" w:hAnsi="Arial" w:eastAsia="Arial" w:cs="Arial"/>
                <w:b/>
                <w:bCs/>
                <w:color w:val="FFFFFF"/>
                <w:sz w:val="20"/>
                <w:szCs w:val="20"/>
              </w:rPr>
              <w:t>Technology</w:t>
            </w:r>
          </w:p>
        </w:tc>
        <w:tc>
          <w:tcPr>
            <w:tcW w:w="42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77886B83">
            <w:pPr>
              <w:jc w:val="left"/>
            </w:pPr>
            <w:r>
              <w:rPr>
                <w:rFonts w:ascii="Arial" w:hAnsi="Arial" w:eastAsia="Arial" w:cs="Arial"/>
                <w:b/>
                <w:bCs/>
                <w:color w:val="FFFFFF"/>
                <w:sz w:val="20"/>
                <w:szCs w:val="20"/>
              </w:rPr>
              <w:t>Use Case</w:t>
            </w:r>
          </w:p>
        </w:tc>
      </w:tr>
      <w:tr w14:paraId="1B0D9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8EE0C14">
            <w:r>
              <w:rPr>
                <w:rFonts w:ascii="Arial" w:hAnsi="Arial" w:eastAsia="Arial" w:cs="Arial"/>
                <w:b w:val="0"/>
                <w:bCs w:val="0"/>
                <w:color w:val="2C3E50"/>
                <w:sz w:val="20"/>
                <w:szCs w:val="20"/>
              </w:rPr>
              <w:t>Journey Orchestration</w:t>
            </w:r>
          </w:p>
        </w:tc>
        <w:tc>
          <w:tcPr>
            <w:tcW w:w="2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B509C48">
            <w:r>
              <w:rPr>
                <w:rFonts w:ascii="Arial" w:hAnsi="Arial" w:eastAsia="Arial" w:cs="Arial"/>
                <w:b w:val="0"/>
                <w:bCs w:val="0"/>
                <w:color w:val="2C3E50"/>
                <w:sz w:val="20"/>
                <w:szCs w:val="20"/>
              </w:rPr>
              <w:t>Flow Orchestration (Orchestrator)</w:t>
            </w:r>
          </w:p>
        </w:tc>
        <w:tc>
          <w:tcPr>
            <w:tcW w:w="4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2B9DFA5">
            <w:r>
              <w:rPr>
                <w:rFonts w:ascii="Arial" w:hAnsi="Arial" w:eastAsia="Arial" w:cs="Arial"/>
                <w:b w:val="0"/>
                <w:bCs w:val="0"/>
                <w:color w:val="2C3E50"/>
                <w:sz w:val="20"/>
                <w:szCs w:val="20"/>
              </w:rPr>
              <w:t>Multi-stage journey with parallel/sequential steps, SLA tracking, escalation</w:t>
            </w:r>
          </w:p>
        </w:tc>
      </w:tr>
      <w:tr w14:paraId="1810B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48FB45D">
            <w:r>
              <w:rPr>
                <w:rFonts w:ascii="Arial" w:hAnsi="Arial" w:eastAsia="Arial" w:cs="Arial"/>
                <w:b w:val="0"/>
                <w:bCs w:val="0"/>
                <w:color w:val="2C3E50"/>
                <w:sz w:val="20"/>
                <w:szCs w:val="20"/>
              </w:rPr>
              <w:t>Compliance Triggers</w:t>
            </w:r>
          </w:p>
        </w:tc>
        <w:tc>
          <w:tcPr>
            <w:tcW w:w="27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3898814">
            <w:r>
              <w:rPr>
                <w:rFonts w:ascii="Arial" w:hAnsi="Arial" w:eastAsia="Arial" w:cs="Arial"/>
                <w:b w:val="0"/>
                <w:bCs w:val="0"/>
                <w:color w:val="2C3E50"/>
                <w:sz w:val="20"/>
                <w:szCs w:val="20"/>
              </w:rPr>
              <w:t>Record-Triggered Flow</w:t>
            </w:r>
          </w:p>
        </w:tc>
        <w:tc>
          <w:tcPr>
            <w:tcW w:w="4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FAE6428">
            <w:r>
              <w:rPr>
                <w:rFonts w:ascii="Arial" w:hAnsi="Arial" w:eastAsia="Arial" w:cs="Arial"/>
                <w:b w:val="0"/>
                <w:bCs w:val="0"/>
                <w:color w:val="2C3E50"/>
                <w:sz w:val="20"/>
                <w:szCs w:val="20"/>
              </w:rPr>
              <w:t>Auto-assign compliance tasks on domain/role selection, flag expired certs</w:t>
            </w:r>
          </w:p>
        </w:tc>
      </w:tr>
      <w:tr w14:paraId="76C65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443D31F">
            <w:r>
              <w:rPr>
                <w:rFonts w:ascii="Arial" w:hAnsi="Arial" w:eastAsia="Arial" w:cs="Arial"/>
                <w:b w:val="0"/>
                <w:bCs w:val="0"/>
                <w:color w:val="2C3E50"/>
                <w:sz w:val="20"/>
                <w:szCs w:val="20"/>
              </w:rPr>
              <w:t>External Integrations</w:t>
            </w:r>
          </w:p>
        </w:tc>
        <w:tc>
          <w:tcPr>
            <w:tcW w:w="2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F4F23FD">
            <w:r>
              <w:rPr>
                <w:rFonts w:ascii="Arial" w:hAnsi="Arial" w:eastAsia="Arial" w:cs="Arial"/>
                <w:b w:val="0"/>
                <w:bCs w:val="0"/>
                <w:color w:val="2C3E50"/>
                <w:sz w:val="20"/>
                <w:szCs w:val="20"/>
              </w:rPr>
              <w:t>OmniStudio Integration Procedures</w:t>
            </w:r>
          </w:p>
        </w:tc>
        <w:tc>
          <w:tcPr>
            <w:tcW w:w="4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36018F8">
            <w:r>
              <w:rPr>
                <w:rFonts w:ascii="Arial" w:hAnsi="Arial" w:eastAsia="Arial" w:cs="Arial"/>
                <w:b w:val="0"/>
                <w:bCs w:val="0"/>
                <w:color w:val="2C3E50"/>
                <w:sz w:val="20"/>
                <w:szCs w:val="20"/>
              </w:rPr>
              <w:t>HRIS sync, background check API, ID verification API calls</w:t>
            </w:r>
          </w:p>
        </w:tc>
      </w:tr>
      <w:tr w14:paraId="63E64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902DA9D">
            <w:r>
              <w:rPr>
                <w:rFonts w:ascii="Arial" w:hAnsi="Arial" w:eastAsia="Arial" w:cs="Arial"/>
                <w:b w:val="0"/>
                <w:bCs w:val="0"/>
                <w:color w:val="2C3E50"/>
                <w:sz w:val="20"/>
                <w:szCs w:val="20"/>
              </w:rPr>
              <w:t>Guided Onboarding Forms</w:t>
            </w:r>
          </w:p>
        </w:tc>
        <w:tc>
          <w:tcPr>
            <w:tcW w:w="27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52D157F">
            <w:r>
              <w:rPr>
                <w:rFonts w:ascii="Arial" w:hAnsi="Arial" w:eastAsia="Arial" w:cs="Arial"/>
                <w:b w:val="0"/>
                <w:bCs w:val="0"/>
                <w:color w:val="2C3E50"/>
                <w:sz w:val="20"/>
                <w:szCs w:val="20"/>
              </w:rPr>
              <w:t>OmniScript</w:t>
            </w:r>
          </w:p>
        </w:tc>
        <w:tc>
          <w:tcPr>
            <w:tcW w:w="4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57F5F2D">
            <w:r>
              <w:rPr>
                <w:rFonts w:ascii="Arial" w:hAnsi="Arial" w:eastAsia="Arial" w:cs="Arial"/>
                <w:b w:val="0"/>
                <w:bCs w:val="0"/>
                <w:color w:val="2C3E50"/>
                <w:sz w:val="20"/>
                <w:szCs w:val="20"/>
              </w:rPr>
              <w:t>Multi-step conditional forms for onboardees and HR admins</w:t>
            </w:r>
          </w:p>
        </w:tc>
      </w:tr>
      <w:tr w14:paraId="30A61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7792500">
            <w:r>
              <w:rPr>
                <w:rFonts w:ascii="Arial" w:hAnsi="Arial" w:eastAsia="Arial" w:cs="Arial"/>
                <w:b w:val="0"/>
                <w:bCs w:val="0"/>
                <w:color w:val="2C3E50"/>
                <w:sz w:val="20"/>
                <w:szCs w:val="20"/>
              </w:rPr>
              <w:t>Document Generation Trigger</w:t>
            </w:r>
          </w:p>
        </w:tc>
        <w:tc>
          <w:tcPr>
            <w:tcW w:w="2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3F0195D">
            <w:r>
              <w:rPr>
                <w:rFonts w:ascii="Arial" w:hAnsi="Arial" w:eastAsia="Arial" w:cs="Arial"/>
                <w:b w:val="0"/>
                <w:bCs w:val="0"/>
                <w:color w:val="2C3E50"/>
                <w:sz w:val="20"/>
                <w:szCs w:val="20"/>
              </w:rPr>
              <w:t>Screen Flow (invoked from LWC)</w:t>
            </w:r>
          </w:p>
        </w:tc>
        <w:tc>
          <w:tcPr>
            <w:tcW w:w="4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57A5331E">
            <w:r>
              <w:rPr>
                <w:rFonts w:ascii="Arial" w:hAnsi="Arial" w:eastAsia="Arial" w:cs="Arial"/>
                <w:b w:val="0"/>
                <w:bCs w:val="0"/>
                <w:color w:val="2C3E50"/>
                <w:sz w:val="20"/>
                <w:szCs w:val="20"/>
              </w:rPr>
              <w:t>Trigger DOCX/PDF generation, merge fields, e-signature dispatch</w:t>
            </w:r>
          </w:p>
        </w:tc>
      </w:tr>
      <w:tr w14:paraId="085B4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C71C2E6">
            <w:r>
              <w:rPr>
                <w:rFonts w:ascii="Arial" w:hAnsi="Arial" w:eastAsia="Arial" w:cs="Arial"/>
                <w:b w:val="0"/>
                <w:bCs w:val="0"/>
                <w:color w:val="2C3E50"/>
                <w:sz w:val="20"/>
                <w:szCs w:val="20"/>
              </w:rPr>
              <w:t>Approval Workflows</w:t>
            </w:r>
          </w:p>
        </w:tc>
        <w:tc>
          <w:tcPr>
            <w:tcW w:w="27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0BE424C">
            <w:r>
              <w:rPr>
                <w:rFonts w:ascii="Arial" w:hAnsi="Arial" w:eastAsia="Arial" w:cs="Arial"/>
                <w:b w:val="0"/>
                <w:bCs w:val="0"/>
                <w:color w:val="2C3E50"/>
                <w:sz w:val="20"/>
                <w:szCs w:val="20"/>
              </w:rPr>
              <w:t>Flow + Approval Process</w:t>
            </w:r>
          </w:p>
        </w:tc>
        <w:tc>
          <w:tcPr>
            <w:tcW w:w="4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E099AC4">
            <w:r>
              <w:rPr>
                <w:rFonts w:ascii="Arial" w:hAnsi="Arial" w:eastAsia="Arial" w:cs="Arial"/>
                <w:b w:val="0"/>
                <w:bCs w:val="0"/>
                <w:color w:val="2C3E50"/>
                <w:sz w:val="20"/>
                <w:szCs w:val="20"/>
              </w:rPr>
              <w:t>Manager approval for contractor onboarding, vendor approval chains</w:t>
            </w:r>
          </w:p>
        </w:tc>
      </w:tr>
      <w:tr w14:paraId="4F21C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1031421">
            <w:r>
              <w:rPr>
                <w:rFonts w:ascii="Arial" w:hAnsi="Arial" w:eastAsia="Arial" w:cs="Arial"/>
                <w:b w:val="0"/>
                <w:bCs w:val="0"/>
                <w:color w:val="2C3E50"/>
                <w:sz w:val="20"/>
                <w:szCs w:val="20"/>
              </w:rPr>
              <w:t>Notification Engine</w:t>
            </w:r>
          </w:p>
        </w:tc>
        <w:tc>
          <w:tcPr>
            <w:tcW w:w="2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5F00C9A2">
            <w:r>
              <w:rPr>
                <w:rFonts w:ascii="Arial" w:hAnsi="Arial" w:eastAsia="Arial" w:cs="Arial"/>
                <w:b w:val="0"/>
                <w:bCs w:val="0"/>
                <w:color w:val="2C3E50"/>
                <w:sz w:val="20"/>
                <w:szCs w:val="20"/>
              </w:rPr>
              <w:t>Flow + Messaging Channel</w:t>
            </w:r>
          </w:p>
        </w:tc>
        <w:tc>
          <w:tcPr>
            <w:tcW w:w="4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72B6387">
            <w:r>
              <w:rPr>
                <w:rFonts w:ascii="Arial" w:hAnsi="Arial" w:eastAsia="Arial" w:cs="Arial"/>
                <w:b w:val="0"/>
                <w:bCs w:val="0"/>
                <w:color w:val="2C3E50"/>
                <w:sz w:val="20"/>
                <w:szCs w:val="20"/>
              </w:rPr>
              <w:t>SMS/Email/WhatsApp/Slack notifications via Messaging Channels</w:t>
            </w:r>
          </w:p>
        </w:tc>
      </w:tr>
      <w:tr w14:paraId="788BB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E959959">
            <w:r>
              <w:rPr>
                <w:rFonts w:ascii="Arial" w:hAnsi="Arial" w:eastAsia="Arial" w:cs="Arial"/>
                <w:b w:val="0"/>
                <w:bCs w:val="0"/>
                <w:color w:val="2C3E50"/>
                <w:sz w:val="20"/>
                <w:szCs w:val="20"/>
              </w:rPr>
              <w:t>HRIS Data Transformation</w:t>
            </w:r>
          </w:p>
        </w:tc>
        <w:tc>
          <w:tcPr>
            <w:tcW w:w="27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E3AEA2B">
            <w:r>
              <w:rPr>
                <w:rFonts w:ascii="Arial" w:hAnsi="Arial" w:eastAsia="Arial" w:cs="Arial"/>
                <w:b w:val="0"/>
                <w:bCs w:val="0"/>
                <w:color w:val="2C3E50"/>
                <w:sz w:val="20"/>
                <w:szCs w:val="20"/>
              </w:rPr>
              <w:t>OmniStudio DataRaptor</w:t>
            </w:r>
          </w:p>
        </w:tc>
        <w:tc>
          <w:tcPr>
            <w:tcW w:w="4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C416D14">
            <w:r>
              <w:rPr>
                <w:rFonts w:ascii="Arial" w:hAnsi="Arial" w:eastAsia="Arial" w:cs="Arial"/>
                <w:b w:val="0"/>
                <w:bCs w:val="0"/>
                <w:color w:val="2C3E50"/>
                <w:sz w:val="20"/>
                <w:szCs w:val="20"/>
              </w:rPr>
              <w:t>Map HRIS field schemas to KT Onboarding data model</w:t>
            </w:r>
          </w:p>
        </w:tc>
      </w:tr>
    </w:tbl>
    <w:p w14:paraId="5B299FF7">
      <w:pPr>
        <w:pStyle w:val="2"/>
        <w:pageBreakBefore/>
        <w:spacing w:before="0" w:after="240"/>
      </w:pPr>
      <w:r>
        <w:rPr>
          <w:rFonts w:ascii="Arial" w:hAnsi="Arial" w:eastAsia="Arial" w:cs="Arial"/>
          <w:b/>
          <w:bCs/>
          <w:color w:val="1B4F72"/>
          <w:sz w:val="36"/>
          <w:szCs w:val="36"/>
        </w:rPr>
        <w:t>Feature B1 — Domain Intelligence Engine (DIE)</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160"/>
        <w:gridCol w:w="2100"/>
        <w:gridCol w:w="1200"/>
      </w:tblGrid>
      <w:tr w14:paraId="3800F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9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62F21DD6">
            <w:pPr>
              <w:jc w:val="left"/>
            </w:pPr>
            <w:r>
              <w:rPr>
                <w:rFonts w:ascii="Arial" w:hAnsi="Arial" w:eastAsia="Arial" w:cs="Arial"/>
                <w:b/>
                <w:bCs/>
                <w:color w:val="FFFFFF"/>
                <w:sz w:val="20"/>
                <w:szCs w:val="20"/>
              </w:rPr>
              <w:t>ID</w:t>
            </w:r>
          </w:p>
        </w:tc>
        <w:tc>
          <w:tcPr>
            <w:tcW w:w="51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25E3F559">
            <w:pPr>
              <w:jc w:val="left"/>
            </w:pPr>
            <w:r>
              <w:rPr>
                <w:rFonts w:ascii="Arial" w:hAnsi="Arial" w:eastAsia="Arial" w:cs="Arial"/>
                <w:b/>
                <w:bCs/>
                <w:color w:val="FFFFFF"/>
                <w:sz w:val="20"/>
                <w:szCs w:val="20"/>
              </w:rPr>
              <w:t>Feature / Module</w:t>
            </w:r>
          </w:p>
        </w:tc>
        <w:tc>
          <w:tcPr>
            <w:tcW w:w="21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4FD88D16">
            <w:pPr>
              <w:jc w:val="left"/>
            </w:pPr>
            <w:r>
              <w:rPr>
                <w:rFonts w:ascii="Arial" w:hAnsi="Arial" w:eastAsia="Arial" w:cs="Arial"/>
                <w:b/>
                <w:bCs/>
                <w:color w:val="FFFFFF"/>
                <w:sz w:val="20"/>
                <w:szCs w:val="20"/>
              </w:rPr>
              <w:t>Tech Layer</w:t>
            </w:r>
          </w:p>
        </w:tc>
        <w:tc>
          <w:tcPr>
            <w:tcW w:w="12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6C60EC3C">
            <w:pPr>
              <w:jc w:val="left"/>
            </w:pPr>
            <w:r>
              <w:rPr>
                <w:rFonts w:ascii="Arial" w:hAnsi="Arial" w:eastAsia="Arial" w:cs="Arial"/>
                <w:b/>
                <w:bCs/>
                <w:color w:val="FFFFFF"/>
                <w:sz w:val="20"/>
                <w:szCs w:val="20"/>
              </w:rPr>
              <w:t>Status</w:t>
            </w:r>
          </w:p>
        </w:tc>
      </w:tr>
      <w:tr w14:paraId="7D98C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vAlign w:val="center"/>
          </w:tcPr>
          <w:p w14:paraId="08944DF9">
            <w:r>
              <w:rPr>
                <w:rFonts w:ascii="Arial" w:hAnsi="Arial" w:eastAsia="Arial" w:cs="Arial"/>
                <w:b/>
                <w:bCs/>
                <w:color w:val="1B4F72"/>
                <w:sz w:val="20"/>
                <w:szCs w:val="20"/>
              </w:rPr>
              <w:t>B1</w:t>
            </w:r>
          </w:p>
        </w:tc>
        <w:tc>
          <w:tcPr>
            <w:tcW w:w="5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6A318C59">
            <w:r>
              <w:rPr>
                <w:rFonts w:ascii="Arial" w:hAnsi="Arial" w:eastAsia="Arial" w:cs="Arial"/>
                <w:b w:val="0"/>
                <w:bCs w:val="0"/>
                <w:color w:val="2C3E50"/>
                <w:sz w:val="20"/>
                <w:szCs w:val="20"/>
              </w:rPr>
              <w:t>Domain Intelligence Engine (DIE)</w:t>
            </w:r>
          </w:p>
        </w:tc>
        <w:tc>
          <w:tcPr>
            <w:tcW w:w="21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1615649">
            <w:r>
              <w:rPr>
                <w:rFonts w:ascii="Arial" w:hAnsi="Arial" w:eastAsia="Arial" w:cs="Arial"/>
                <w:b w:val="0"/>
                <w:bCs w:val="0"/>
                <w:color w:val="2C3E50"/>
                <w:sz w:val="20"/>
                <w:szCs w:val="20"/>
              </w:rPr>
              <w:t>LWC + Apex + Metadata</w:t>
            </w:r>
          </w:p>
        </w:tc>
        <w:tc>
          <w:tcPr>
            <w:tcW w:w="1200" w:type="dxa"/>
            <w:tcBorders>
              <w:top w:val="single" w:color="D0D3D4" w:sz="4" w:space="0"/>
              <w:left w:val="single" w:color="D0D3D4" w:sz="4" w:space="0"/>
              <w:bottom w:val="single" w:color="D0D3D4" w:sz="4" w:space="0"/>
              <w:right w:val="single" w:color="D0D3D4" w:sz="4" w:space="0"/>
            </w:tcBorders>
            <w:shd w:val="clear" w:color="auto" w:fill="D5F5E3"/>
            <w:tcMar>
              <w:top w:w="90" w:type="dxa"/>
              <w:left w:w="140" w:type="dxa"/>
              <w:bottom w:w="90" w:type="dxa"/>
              <w:right w:w="140" w:type="dxa"/>
            </w:tcMar>
            <w:vAlign w:val="center"/>
          </w:tcPr>
          <w:p w14:paraId="3E6C3ADF">
            <w:r>
              <w:rPr>
                <w:rFonts w:ascii="Arial" w:hAnsi="Arial" w:eastAsia="Arial" w:cs="Arial"/>
                <w:b/>
                <w:bCs/>
                <w:color w:val="1E8449"/>
                <w:sz w:val="20"/>
                <w:szCs w:val="20"/>
              </w:rPr>
              <w:t>★ NEWLY ADDED</w:t>
            </w:r>
          </w:p>
        </w:tc>
      </w:tr>
    </w:tbl>
    <w:p w14:paraId="1340800A">
      <w:pPr>
        <w:spacing w:before="160" w:after="160"/>
      </w:pPr>
    </w:p>
    <w:p w14:paraId="68D6A52E">
      <w:pPr>
        <w:pStyle w:val="3"/>
        <w:spacing w:before="280" w:after="160"/>
      </w:pPr>
      <w:r>
        <w:rPr>
          <w:rFonts w:ascii="Arial" w:hAnsi="Arial" w:eastAsia="Arial" w:cs="Arial"/>
          <w:b/>
          <w:bCs/>
          <w:color w:val="0070D2"/>
          <w:sz w:val="28"/>
          <w:szCs w:val="28"/>
        </w:rPr>
        <w:t>5.1  Overview &amp; Business Value</w:t>
      </w:r>
    </w:p>
    <w:p w14:paraId="72CCBC00">
      <w:pPr>
        <w:spacing w:after="120"/>
      </w:pPr>
      <w:r>
        <w:rPr>
          <w:rFonts w:ascii="Arial" w:hAnsi="Arial" w:eastAsia="Arial" w:cs="Arial"/>
          <w:color w:val="2C3E50"/>
          <w:sz w:val="21"/>
          <w:szCs w:val="21"/>
        </w:rPr>
        <w:t>The Domain Intelligence Engine is the cornerstone differentiator of KT Onboarding Enterprise. It is a metadata-driven configuration framework that auto-generates onboarding workflows, document checklists, task sequences, and compliance rules based on the selected industry domain and persona type — eliminating the need for custom development for each customer's industry.</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D272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360" w:type="dxa"/>
            <w:tcBorders>
              <w:top w:val="single" w:color="0070D2" w:sz="4" w:space="0"/>
              <w:left w:val="single" w:color="0070D2" w:sz="12" w:space="0"/>
              <w:bottom w:val="single" w:color="0070D2" w:sz="4" w:space="0"/>
              <w:right w:val="single" w:color="0070D2" w:sz="4" w:space="0"/>
            </w:tcBorders>
            <w:shd w:val="clear" w:color="auto" w:fill="D6EAF8"/>
            <w:tcMar>
              <w:top w:w="140" w:type="dxa"/>
              <w:left w:w="200" w:type="dxa"/>
              <w:bottom w:w="140" w:type="dxa"/>
              <w:right w:w="200" w:type="dxa"/>
            </w:tcMar>
          </w:tcPr>
          <w:p w14:paraId="29A55A4D">
            <w:pPr>
              <w:spacing w:after="80"/>
            </w:pPr>
            <w:r>
              <w:rPr>
                <w:rFonts w:ascii="Arial" w:hAnsi="Arial" w:eastAsia="Arial" w:cs="Arial"/>
                <w:b/>
                <w:bCs/>
                <w:color w:val="1B4F72"/>
                <w:sz w:val="21"/>
                <w:szCs w:val="21"/>
              </w:rPr>
              <w:t>💡  Key Insight</w:t>
            </w:r>
          </w:p>
          <w:p w14:paraId="65F0BF04">
            <w:pPr>
              <w:spacing w:after="60"/>
            </w:pPr>
            <w:r>
              <w:rPr>
                <w:rFonts w:ascii="Arial" w:hAnsi="Arial" w:eastAsia="Arial" w:cs="Arial"/>
                <w:color w:val="2C3E50"/>
                <w:sz w:val="20"/>
                <w:szCs w:val="20"/>
              </w:rPr>
              <w:t>Every KT Onboarding deployment starts with two configuration choices: (1) Industry Domain and (2) Persona Type. The DIE reads these selections and instantiates a complete, pre-configured onboarding experience — ready to use in minutes, not months.</w:t>
            </w:r>
          </w:p>
        </w:tc>
      </w:tr>
    </w:tbl>
    <w:p w14:paraId="246F8F63">
      <w:pPr>
        <w:spacing w:before="100" w:after="100"/>
      </w:pPr>
    </w:p>
    <w:p w14:paraId="000B4D8D">
      <w:pPr>
        <w:pStyle w:val="16"/>
        <w:numPr>
          <w:ilvl w:val="0"/>
          <w:numId w:val="1"/>
        </w:numPr>
        <w:spacing w:after="80"/>
      </w:pPr>
      <w:r>
        <w:rPr>
          <w:rFonts w:ascii="Arial" w:hAnsi="Arial" w:eastAsia="Arial" w:cs="Arial"/>
          <w:b w:val="0"/>
          <w:bCs w:val="0"/>
          <w:color w:val="2C3E50"/>
          <w:sz w:val="21"/>
          <w:szCs w:val="21"/>
        </w:rPr>
        <w:t>Supports 8 industry domains out-of-the-box, extensible to unlimited custom domains.</w:t>
      </w:r>
    </w:p>
    <w:p w14:paraId="2863A5AD">
      <w:pPr>
        <w:pStyle w:val="16"/>
        <w:numPr>
          <w:ilvl w:val="0"/>
          <w:numId w:val="1"/>
        </w:numPr>
        <w:spacing w:after="80"/>
      </w:pPr>
      <w:r>
        <w:rPr>
          <w:rFonts w:ascii="Arial" w:hAnsi="Arial" w:eastAsia="Arial" w:cs="Arial"/>
          <w:b w:val="0"/>
          <w:bCs w:val="0"/>
          <w:color w:val="2C3E50"/>
          <w:sz w:val="21"/>
          <w:szCs w:val="21"/>
        </w:rPr>
        <w:t>Domain templates are version-controlled and delivered via managed package upgrades.</w:t>
      </w:r>
    </w:p>
    <w:p w14:paraId="23B694A8">
      <w:pPr>
        <w:pStyle w:val="16"/>
        <w:numPr>
          <w:ilvl w:val="0"/>
          <w:numId w:val="1"/>
        </w:numPr>
        <w:spacing w:after="80"/>
      </w:pPr>
      <w:r>
        <w:rPr>
          <w:rFonts w:ascii="Arial" w:hAnsi="Arial" w:eastAsia="Arial" w:cs="Arial"/>
          <w:b w:val="0"/>
          <w:bCs w:val="0"/>
          <w:color w:val="2C3E50"/>
          <w:sz w:val="21"/>
          <w:szCs w:val="21"/>
        </w:rPr>
        <w:t>AI-enhanced: Agentforce uses DIE metadata to ground its recommendations in domain context.</w:t>
      </w:r>
    </w:p>
    <w:p w14:paraId="1F783743">
      <w:pPr>
        <w:pStyle w:val="16"/>
        <w:numPr>
          <w:ilvl w:val="0"/>
          <w:numId w:val="1"/>
        </w:numPr>
        <w:spacing w:after="80"/>
      </w:pPr>
      <w:r>
        <w:rPr>
          <w:rFonts w:ascii="Arial" w:hAnsi="Arial" w:eastAsia="Arial" w:cs="Arial"/>
          <w:b w:val="0"/>
          <w:bCs w:val="0"/>
          <w:color w:val="2C3E50"/>
          <w:sz w:val="21"/>
          <w:szCs w:val="21"/>
        </w:rPr>
        <w:t>Data Cloud feeds real-time signals back to the DIE to adapt journey configurations based on onboardee behavior.</w:t>
      </w:r>
    </w:p>
    <w:p w14:paraId="1A4186F7">
      <w:pPr>
        <w:spacing w:before="160" w:after="160"/>
      </w:pPr>
    </w:p>
    <w:p w14:paraId="4D1696B3">
      <w:pPr>
        <w:pStyle w:val="3"/>
        <w:spacing w:before="280" w:after="160"/>
      </w:pPr>
      <w:r>
        <w:rPr>
          <w:rFonts w:ascii="Arial" w:hAnsi="Arial" w:eastAsia="Arial" w:cs="Arial"/>
          <w:b/>
          <w:bCs/>
          <w:color w:val="0070D2"/>
          <w:sz w:val="28"/>
          <w:szCs w:val="28"/>
        </w:rPr>
        <w:t>5.2  Technical Design</w:t>
      </w:r>
    </w:p>
    <w:p w14:paraId="13DAC434">
      <w:pPr>
        <w:pStyle w:val="4"/>
        <w:spacing w:before="200" w:after="120"/>
      </w:pPr>
      <w:r>
        <w:rPr>
          <w:rFonts w:ascii="Arial" w:hAnsi="Arial" w:eastAsia="Arial" w:cs="Arial"/>
          <w:b/>
          <w:bCs/>
          <w:color w:val="2C3E50"/>
          <w:sz w:val="24"/>
          <w:szCs w:val="24"/>
        </w:rPr>
        <w:t>Custom Metadata Architecture</w:t>
      </w:r>
    </w:p>
    <w:p w14:paraId="6A1A1B77">
      <w:pPr>
        <w:spacing w:after="120"/>
      </w:pPr>
      <w:r>
        <w:rPr>
          <w:rFonts w:ascii="Arial" w:hAnsi="Arial" w:eastAsia="Arial" w:cs="Arial"/>
          <w:color w:val="2C3E50"/>
          <w:sz w:val="21"/>
          <w:szCs w:val="21"/>
        </w:rPr>
        <w:t>All domain configurations are stored as Custom Metadata Types (CMTs) — making them deployable via Metadata API, manageable in Setup, and upgrade-safe in the managed package.</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60"/>
        <w:gridCol w:w="2533"/>
        <w:gridCol w:w="3767"/>
      </w:tblGrid>
      <w:tr w14:paraId="34C0E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30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579D8E39">
            <w:pPr>
              <w:jc w:val="left"/>
            </w:pPr>
            <w:r>
              <w:rPr>
                <w:rFonts w:ascii="Arial" w:hAnsi="Arial" w:eastAsia="Arial" w:cs="Arial"/>
                <w:b/>
                <w:bCs/>
                <w:color w:val="FFFFFF"/>
                <w:sz w:val="20"/>
                <w:szCs w:val="20"/>
              </w:rPr>
              <w:t>Custom Metadata Type</w:t>
            </w:r>
          </w:p>
        </w:tc>
        <w:tc>
          <w:tcPr>
            <w:tcW w:w="25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540CF730">
            <w:pPr>
              <w:jc w:val="left"/>
            </w:pPr>
            <w:r>
              <w:rPr>
                <w:rFonts w:ascii="Arial" w:hAnsi="Arial" w:eastAsia="Arial" w:cs="Arial"/>
                <w:b/>
                <w:bCs/>
                <w:color w:val="FFFFFF"/>
                <w:sz w:val="20"/>
                <w:szCs w:val="20"/>
              </w:rPr>
              <w:t>Purpose</w:t>
            </w:r>
          </w:p>
        </w:tc>
        <w:tc>
          <w:tcPr>
            <w:tcW w:w="38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7103AFEA">
            <w:pPr>
              <w:jc w:val="left"/>
            </w:pPr>
            <w:r>
              <w:rPr>
                <w:rFonts w:ascii="Arial" w:hAnsi="Arial" w:eastAsia="Arial" w:cs="Arial"/>
                <w:b/>
                <w:bCs/>
                <w:color w:val="FFFFFF"/>
                <w:sz w:val="20"/>
                <w:szCs w:val="20"/>
              </w:rPr>
              <w:t>Key Fields</w:t>
            </w:r>
          </w:p>
        </w:tc>
      </w:tr>
      <w:tr w14:paraId="478C7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5FEAA377">
            <w:r>
              <w:rPr>
                <w:rFonts w:ascii="Arial" w:hAnsi="Arial" w:eastAsia="Arial" w:cs="Arial"/>
                <w:b w:val="0"/>
                <w:bCs w:val="0"/>
                <w:color w:val="2C3E50"/>
                <w:sz w:val="20"/>
                <w:szCs w:val="20"/>
              </w:rPr>
              <w:t>KT_Domain__mdt</w:t>
            </w:r>
          </w:p>
        </w:tc>
        <w:tc>
          <w:tcPr>
            <w:tcW w:w="25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2CE56BD">
            <w:r>
              <w:rPr>
                <w:rFonts w:ascii="Arial" w:hAnsi="Arial" w:eastAsia="Arial" w:cs="Arial"/>
                <w:b w:val="0"/>
                <w:bCs w:val="0"/>
                <w:color w:val="2C3E50"/>
                <w:sz w:val="20"/>
                <w:szCs w:val="20"/>
              </w:rPr>
              <w:t>Defines each industry domain</w:t>
            </w:r>
          </w:p>
        </w:tc>
        <w:tc>
          <w:tcPr>
            <w:tcW w:w="3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E410923">
            <w:r>
              <w:rPr>
                <w:rFonts w:ascii="Arial" w:hAnsi="Arial" w:eastAsia="Arial" w:cs="Arial"/>
                <w:b w:val="0"/>
                <w:bCs w:val="0"/>
                <w:color w:val="2C3E50"/>
                <w:sz w:val="20"/>
                <w:szCs w:val="20"/>
              </w:rPr>
              <w:t>Domain_Code__c, Display_Name__c, Active__c, Regulatory_Frameworks__c</w:t>
            </w:r>
          </w:p>
        </w:tc>
      </w:tr>
      <w:tr w14:paraId="081F9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16EC92F">
            <w:r>
              <w:rPr>
                <w:rFonts w:ascii="Arial" w:hAnsi="Arial" w:eastAsia="Arial" w:cs="Arial"/>
                <w:b w:val="0"/>
                <w:bCs w:val="0"/>
                <w:color w:val="2C3E50"/>
                <w:sz w:val="20"/>
                <w:szCs w:val="20"/>
              </w:rPr>
              <w:t>KT_Persona__mdt</w:t>
            </w:r>
          </w:p>
        </w:tc>
        <w:tc>
          <w:tcPr>
            <w:tcW w:w="25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53B6C30">
            <w:r>
              <w:rPr>
                <w:rFonts w:ascii="Arial" w:hAnsi="Arial" w:eastAsia="Arial" w:cs="Arial"/>
                <w:b w:val="0"/>
                <w:bCs w:val="0"/>
                <w:color w:val="2C3E50"/>
                <w:sz w:val="20"/>
                <w:szCs w:val="20"/>
              </w:rPr>
              <w:t>Defines persona types per domain</w:t>
            </w:r>
          </w:p>
        </w:tc>
        <w:tc>
          <w:tcPr>
            <w:tcW w:w="3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5FE0DB5">
            <w:r>
              <w:rPr>
                <w:rFonts w:ascii="Arial" w:hAnsi="Arial" w:eastAsia="Arial" w:cs="Arial"/>
                <w:b w:val="0"/>
                <w:bCs w:val="0"/>
                <w:color w:val="2C3E50"/>
                <w:sz w:val="20"/>
                <w:szCs w:val="20"/>
              </w:rPr>
              <w:t>Persona_Code__c, Domain__c, Journey_Template__c, Compliance_Profile__c</w:t>
            </w:r>
          </w:p>
        </w:tc>
      </w:tr>
      <w:tr w14:paraId="1E321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5F7ACD1">
            <w:r>
              <w:rPr>
                <w:rFonts w:ascii="Arial" w:hAnsi="Arial" w:eastAsia="Arial" w:cs="Arial"/>
                <w:b w:val="0"/>
                <w:bCs w:val="0"/>
                <w:color w:val="2C3E50"/>
                <w:sz w:val="20"/>
                <w:szCs w:val="20"/>
              </w:rPr>
              <w:t>KT_Task_Template__mdt</w:t>
            </w:r>
          </w:p>
        </w:tc>
        <w:tc>
          <w:tcPr>
            <w:tcW w:w="25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1BB67C0">
            <w:r>
              <w:rPr>
                <w:rFonts w:ascii="Arial" w:hAnsi="Arial" w:eastAsia="Arial" w:cs="Arial"/>
                <w:b w:val="0"/>
                <w:bCs w:val="0"/>
                <w:color w:val="2C3E50"/>
                <w:sz w:val="20"/>
                <w:szCs w:val="20"/>
              </w:rPr>
              <w:t>Reusable task definitions per domain/persona</w:t>
            </w:r>
          </w:p>
        </w:tc>
        <w:tc>
          <w:tcPr>
            <w:tcW w:w="3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7245462">
            <w:r>
              <w:rPr>
                <w:rFonts w:ascii="Arial" w:hAnsi="Arial" w:eastAsia="Arial" w:cs="Arial"/>
                <w:b w:val="0"/>
                <w:bCs w:val="0"/>
                <w:color w:val="2C3E50"/>
                <w:sz w:val="20"/>
                <w:szCs w:val="20"/>
              </w:rPr>
              <w:t>Task_Category__c, Is_Mandatory__c, SLA_Days__c, Assignee_Role__c, Domain__c</w:t>
            </w:r>
          </w:p>
        </w:tc>
      </w:tr>
      <w:tr w14:paraId="32E07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543348B">
            <w:r>
              <w:rPr>
                <w:rFonts w:ascii="Arial" w:hAnsi="Arial" w:eastAsia="Arial" w:cs="Arial"/>
                <w:b w:val="0"/>
                <w:bCs w:val="0"/>
                <w:color w:val="2C3E50"/>
                <w:sz w:val="20"/>
                <w:szCs w:val="20"/>
              </w:rPr>
              <w:t>KT_Document_Template__mdt</w:t>
            </w:r>
          </w:p>
        </w:tc>
        <w:tc>
          <w:tcPr>
            <w:tcW w:w="25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B4CCBA8">
            <w:r>
              <w:rPr>
                <w:rFonts w:ascii="Arial" w:hAnsi="Arial" w:eastAsia="Arial" w:cs="Arial"/>
                <w:b w:val="0"/>
                <w:bCs w:val="0"/>
                <w:color w:val="2C3E50"/>
                <w:sz w:val="20"/>
                <w:szCs w:val="20"/>
              </w:rPr>
              <w:t>Document requirements per domain/persona</w:t>
            </w:r>
          </w:p>
        </w:tc>
        <w:tc>
          <w:tcPr>
            <w:tcW w:w="3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D6262E6">
            <w:r>
              <w:rPr>
                <w:rFonts w:ascii="Arial" w:hAnsi="Arial" w:eastAsia="Arial" w:cs="Arial"/>
                <w:b w:val="0"/>
                <w:bCs w:val="0"/>
                <w:color w:val="2C3E50"/>
                <w:sz w:val="20"/>
                <w:szCs w:val="20"/>
              </w:rPr>
              <w:t>Doc_Type__c, Is_Required__c, Verification_Required__c, Expiry_Applicable__c</w:t>
            </w:r>
          </w:p>
        </w:tc>
      </w:tr>
      <w:tr w14:paraId="296E0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479B05F">
            <w:r>
              <w:rPr>
                <w:rFonts w:ascii="Arial" w:hAnsi="Arial" w:eastAsia="Arial" w:cs="Arial"/>
                <w:b w:val="0"/>
                <w:bCs w:val="0"/>
                <w:color w:val="2C3E50"/>
                <w:sz w:val="20"/>
                <w:szCs w:val="20"/>
              </w:rPr>
              <w:t>KT_Compliance_Rule__mdt</w:t>
            </w:r>
          </w:p>
        </w:tc>
        <w:tc>
          <w:tcPr>
            <w:tcW w:w="25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6C2CA4F4">
            <w:r>
              <w:rPr>
                <w:rFonts w:ascii="Arial" w:hAnsi="Arial" w:eastAsia="Arial" w:cs="Arial"/>
                <w:b w:val="0"/>
                <w:bCs w:val="0"/>
                <w:color w:val="2C3E50"/>
                <w:sz w:val="20"/>
                <w:szCs w:val="20"/>
              </w:rPr>
              <w:t>If-this-then-that compliance rules</w:t>
            </w:r>
          </w:p>
        </w:tc>
        <w:tc>
          <w:tcPr>
            <w:tcW w:w="3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EC6A677">
            <w:r>
              <w:rPr>
                <w:rFonts w:ascii="Arial" w:hAnsi="Arial" w:eastAsia="Arial" w:cs="Arial"/>
                <w:b w:val="0"/>
                <w:bCs w:val="0"/>
                <w:color w:val="2C3E50"/>
                <w:sz w:val="20"/>
                <w:szCs w:val="20"/>
              </w:rPr>
              <w:t>Trigger_Condition__c, Required_Action__c, Regulatory_Framework__c, Domain__c</w:t>
            </w:r>
          </w:p>
        </w:tc>
      </w:tr>
      <w:tr w14:paraId="5BB41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AF5A010">
            <w:r>
              <w:rPr>
                <w:rFonts w:ascii="Arial" w:hAnsi="Arial" w:eastAsia="Arial" w:cs="Arial"/>
                <w:b w:val="0"/>
                <w:bCs w:val="0"/>
                <w:color w:val="2C3E50"/>
                <w:sz w:val="20"/>
                <w:szCs w:val="20"/>
              </w:rPr>
              <w:t>KT_Journey_Stage__mdt</w:t>
            </w:r>
          </w:p>
        </w:tc>
        <w:tc>
          <w:tcPr>
            <w:tcW w:w="25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05D5F03">
            <w:r>
              <w:rPr>
                <w:rFonts w:ascii="Arial" w:hAnsi="Arial" w:eastAsia="Arial" w:cs="Arial"/>
                <w:b w:val="0"/>
                <w:bCs w:val="0"/>
                <w:color w:val="2C3E50"/>
                <w:sz w:val="20"/>
                <w:szCs w:val="20"/>
              </w:rPr>
              <w:t>Journey stage definitions (Pre-Onboarding, Day 1, etc.)</w:t>
            </w:r>
          </w:p>
        </w:tc>
        <w:tc>
          <w:tcPr>
            <w:tcW w:w="3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8BEAAB6">
            <w:r>
              <w:rPr>
                <w:rFonts w:ascii="Arial" w:hAnsi="Arial" w:eastAsia="Arial" w:cs="Arial"/>
                <w:b w:val="0"/>
                <w:bCs w:val="0"/>
                <w:color w:val="2C3E50"/>
                <w:sz w:val="20"/>
                <w:szCs w:val="20"/>
              </w:rPr>
              <w:t>Stage_Order__c, Stage_Type__c, Persona__c, Parallel_Tasks_Allowed__c</w:t>
            </w:r>
          </w:p>
        </w:tc>
      </w:tr>
    </w:tbl>
    <w:p w14:paraId="7A541B7D">
      <w:pPr>
        <w:spacing w:before="160" w:after="160"/>
      </w:pPr>
    </w:p>
    <w:p w14:paraId="104D2FB4">
      <w:pPr>
        <w:pStyle w:val="4"/>
        <w:spacing w:before="200" w:after="120"/>
      </w:pPr>
      <w:r>
        <w:rPr>
          <w:rFonts w:ascii="Arial" w:hAnsi="Arial" w:eastAsia="Arial" w:cs="Arial"/>
          <w:b/>
          <w:bCs/>
          <w:color w:val="2C3E50"/>
          <w:sz w:val="24"/>
          <w:szCs w:val="24"/>
        </w:rPr>
        <w:t>DIE Processing Flow</w:t>
      </w:r>
    </w:p>
    <w:p w14:paraId="60DE0F8D">
      <w:pPr>
        <w:pStyle w:val="16"/>
        <w:numPr>
          <w:ilvl w:val="0"/>
          <w:numId w:val="2"/>
        </w:numPr>
        <w:spacing w:after="80"/>
      </w:pPr>
      <w:r>
        <w:rPr>
          <w:rFonts w:ascii="Arial" w:hAnsi="Arial" w:eastAsia="Arial" w:cs="Arial"/>
          <w:color w:val="2C3E50"/>
          <w:sz w:val="21"/>
          <w:szCs w:val="21"/>
        </w:rPr>
        <w:t>HR admin selects Industry Domain and Persona Type when creating a new Onboarding Record.</w:t>
      </w:r>
    </w:p>
    <w:p w14:paraId="45F8FF22">
      <w:pPr>
        <w:pStyle w:val="16"/>
        <w:numPr>
          <w:ilvl w:val="0"/>
          <w:numId w:val="2"/>
        </w:numPr>
        <w:spacing w:after="80"/>
      </w:pPr>
      <w:r>
        <w:rPr>
          <w:rFonts w:ascii="Arial" w:hAnsi="Arial" w:eastAsia="Arial" w:cs="Arial"/>
          <w:color w:val="2C3E50"/>
          <w:sz w:val="21"/>
          <w:szCs w:val="21"/>
        </w:rPr>
        <w:t>Apex trigger (KT_DIE_Trigger) fires on KT_Onboarding__c insert and calls KT_DomainIntelligenceEngine.cls.</w:t>
      </w:r>
    </w:p>
    <w:p w14:paraId="077F2274">
      <w:pPr>
        <w:pStyle w:val="16"/>
        <w:numPr>
          <w:ilvl w:val="0"/>
          <w:numId w:val="2"/>
        </w:numPr>
        <w:spacing w:after="80"/>
      </w:pPr>
      <w:r>
        <w:rPr>
          <w:rFonts w:ascii="Arial" w:hAnsi="Arial" w:eastAsia="Arial" w:cs="Arial"/>
          <w:color w:val="2C3E50"/>
          <w:sz w:val="21"/>
          <w:szCs w:val="21"/>
        </w:rPr>
        <w:t>The engine queries all relevant CMTs for the domain/persona combination.</w:t>
      </w:r>
    </w:p>
    <w:p w14:paraId="77650611">
      <w:pPr>
        <w:pStyle w:val="16"/>
        <w:numPr>
          <w:ilvl w:val="0"/>
          <w:numId w:val="2"/>
        </w:numPr>
        <w:spacing w:after="80"/>
      </w:pPr>
      <w:r>
        <w:rPr>
          <w:rFonts w:ascii="Arial" w:hAnsi="Arial" w:eastAsia="Arial" w:cs="Arial"/>
          <w:color w:val="2C3E50"/>
          <w:sz w:val="21"/>
          <w:szCs w:val="21"/>
        </w:rPr>
        <w:t>It invokes KT_JourneyBuilderService.cls to instantiate journey stages, tasks, and document checklists as child records.</w:t>
      </w:r>
    </w:p>
    <w:p w14:paraId="56A2FBBD">
      <w:pPr>
        <w:pStyle w:val="16"/>
        <w:numPr>
          <w:ilvl w:val="0"/>
          <w:numId w:val="2"/>
        </w:numPr>
        <w:spacing w:after="80"/>
      </w:pPr>
      <w:r>
        <w:rPr>
          <w:rFonts w:ascii="Arial" w:hAnsi="Arial" w:eastAsia="Arial" w:cs="Arial"/>
          <w:color w:val="2C3E50"/>
          <w:sz w:val="21"/>
          <w:szCs w:val="21"/>
        </w:rPr>
        <w:t>It invokes KT_ComplianceEngine.cls to evaluate applicable regulatory frameworks and create compliance task records.</w:t>
      </w:r>
    </w:p>
    <w:p w14:paraId="48F6DFF1">
      <w:pPr>
        <w:pStyle w:val="16"/>
        <w:numPr>
          <w:ilvl w:val="0"/>
          <w:numId w:val="2"/>
        </w:numPr>
        <w:spacing w:after="80"/>
      </w:pPr>
      <w:r>
        <w:rPr>
          <w:rFonts w:ascii="Arial" w:hAnsi="Arial" w:eastAsia="Arial" w:cs="Arial"/>
          <w:color w:val="2C3E50"/>
          <w:sz w:val="21"/>
          <w:szCs w:val="21"/>
        </w:rPr>
        <w:t>Platform Events (KT_Journey_Instantiated__e) are published — triggering Data Cloud streaming ingestion and Agentforce context loading.</w:t>
      </w:r>
    </w:p>
    <w:p w14:paraId="1CB9C358">
      <w:pPr>
        <w:spacing w:before="160" w:after="160"/>
      </w:pPr>
    </w:p>
    <w:p w14:paraId="520C553F">
      <w:pPr>
        <w:pStyle w:val="4"/>
        <w:spacing w:before="200" w:after="120"/>
      </w:pPr>
      <w:r>
        <w:rPr>
          <w:rFonts w:ascii="Arial" w:hAnsi="Arial" w:eastAsia="Arial" w:cs="Arial"/>
          <w:b/>
          <w:bCs/>
          <w:color w:val="2C3E50"/>
          <w:sz w:val="24"/>
          <w:szCs w:val="24"/>
        </w:rPr>
        <w:t>Custom Domain Support</w:t>
      </w:r>
    </w:p>
    <w:p w14:paraId="5FB81B0B">
      <w:pPr>
        <w:spacing w:after="120"/>
      </w:pPr>
      <w:r>
        <w:rPr>
          <w:rFonts w:ascii="Arial" w:hAnsi="Arial" w:eastAsia="Arial" w:cs="Arial"/>
          <w:color w:val="2C3E50"/>
          <w:sz w:val="21"/>
          <w:szCs w:val="21"/>
        </w:rPr>
        <w:t>Customers can create custom domains (e.g., "Mining", "Hospitality") by creating new Custom Metadata records in Setup. The DIE automatically processes custom domains using the same engine — no code changes required. Custom domain templates can be imported/exported via the Metadata API for cross-org sharing.</w:t>
      </w:r>
    </w:p>
    <w:p w14:paraId="5564A53C">
      <w:pPr>
        <w:spacing w:before="160" w:after="160"/>
      </w:pPr>
    </w:p>
    <w:p w14:paraId="58E57212">
      <w:pPr>
        <w:pStyle w:val="3"/>
        <w:spacing w:before="280" w:after="160"/>
      </w:pPr>
      <w:r>
        <w:rPr>
          <w:rFonts w:ascii="Arial" w:hAnsi="Arial" w:eastAsia="Arial" w:cs="Arial"/>
          <w:b/>
          <w:bCs/>
          <w:color w:val="0070D2"/>
          <w:sz w:val="28"/>
          <w:szCs w:val="28"/>
        </w:rPr>
        <w:t>5.3  Data Model</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2F60F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365DD1F4">
            <w:r>
              <w:rPr>
                <w:rFonts w:ascii="Arial" w:hAnsi="Arial" w:eastAsia="Arial" w:cs="Arial"/>
                <w:b/>
                <w:bCs/>
                <w:color w:val="1B4F72"/>
                <w:sz w:val="20"/>
                <w:szCs w:val="20"/>
              </w:rPr>
              <w:t>Primary Object</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6B092CCA">
            <w:r>
              <w:rPr>
                <w:rFonts w:ascii="Arial" w:hAnsi="Arial" w:eastAsia="Arial" w:cs="Arial"/>
                <w:color w:val="2C3E50"/>
                <w:sz w:val="20"/>
                <w:szCs w:val="20"/>
              </w:rPr>
              <w:t>KT_Onboarding__c — Master onboarding record per onboardee</w:t>
            </w:r>
          </w:p>
        </w:tc>
      </w:tr>
      <w:tr w14:paraId="7B676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tcPr>
          <w:p w14:paraId="78E0A992">
            <w:r>
              <w:rPr>
                <w:rFonts w:ascii="Arial" w:hAnsi="Arial" w:eastAsia="Arial" w:cs="Arial"/>
                <w:b/>
                <w:bCs/>
                <w:color w:val="1B4F72"/>
                <w:sz w:val="20"/>
                <w:szCs w:val="20"/>
              </w:rPr>
              <w:t>Domain Lookup</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117A9C15">
            <w:r>
              <w:rPr>
                <w:rFonts w:ascii="Arial" w:hAnsi="Arial" w:eastAsia="Arial" w:cs="Arial"/>
                <w:color w:val="2C3E50"/>
                <w:sz w:val="20"/>
                <w:szCs w:val="20"/>
              </w:rPr>
              <w:t>KT_Domain__mdt (Custom Metadata — read-only in org)</w:t>
            </w:r>
          </w:p>
        </w:tc>
      </w:tr>
      <w:tr w14:paraId="67BB0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443C5F68">
            <w:r>
              <w:rPr>
                <w:rFonts w:ascii="Arial" w:hAnsi="Arial" w:eastAsia="Arial" w:cs="Arial"/>
                <w:b/>
                <w:bCs/>
                <w:color w:val="1B4F72"/>
                <w:sz w:val="20"/>
                <w:szCs w:val="20"/>
              </w:rPr>
              <w:t>Persona Lookup</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7506420D">
            <w:r>
              <w:rPr>
                <w:rFonts w:ascii="Arial" w:hAnsi="Arial" w:eastAsia="Arial" w:cs="Arial"/>
                <w:color w:val="2C3E50"/>
                <w:sz w:val="20"/>
                <w:szCs w:val="20"/>
              </w:rPr>
              <w:t>KT_Persona__mdt (Custom Metadata — read-only in org)</w:t>
            </w:r>
          </w:p>
        </w:tc>
      </w:tr>
      <w:tr w14:paraId="769F1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tcPr>
          <w:p w14:paraId="755B740D">
            <w:r>
              <w:rPr>
                <w:rFonts w:ascii="Arial" w:hAnsi="Arial" w:eastAsia="Arial" w:cs="Arial"/>
                <w:b/>
                <w:bCs/>
                <w:color w:val="1B4F72"/>
                <w:sz w:val="20"/>
                <w:szCs w:val="20"/>
              </w:rPr>
              <w:t>Generated Records</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2FB8B9C6">
            <w:r>
              <w:rPr>
                <w:rFonts w:ascii="Arial" w:hAnsi="Arial" w:eastAsia="Arial" w:cs="Arial"/>
                <w:color w:val="2C3E50"/>
                <w:sz w:val="20"/>
                <w:szCs w:val="20"/>
              </w:rPr>
              <w:t>KT_Journey_Stage__c, KT_Task__c, KT_Document_Request__c, KT_Compliance_Check__c</w:t>
            </w:r>
          </w:p>
        </w:tc>
      </w:tr>
      <w:tr w14:paraId="4A388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3470A222">
            <w:r>
              <w:rPr>
                <w:rFonts w:ascii="Arial" w:hAnsi="Arial" w:eastAsia="Arial" w:cs="Arial"/>
                <w:b/>
                <w:bCs/>
                <w:color w:val="1B4F72"/>
                <w:sz w:val="20"/>
                <w:szCs w:val="20"/>
              </w:rPr>
              <w:t>Agentforce Context</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6E095BB0">
            <w:r>
              <w:rPr>
                <w:rFonts w:ascii="Arial" w:hAnsi="Arial" w:eastAsia="Arial" w:cs="Arial"/>
                <w:color w:val="2C3E50"/>
                <w:sz w:val="20"/>
                <w:szCs w:val="20"/>
              </w:rPr>
              <w:t>Einstein Copilot grounding via KT_Onboarding__c and related objects</w:t>
            </w:r>
          </w:p>
        </w:tc>
      </w:tr>
      <w:tr w14:paraId="19590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tcPr>
          <w:p w14:paraId="4EB800FB">
            <w:r>
              <w:rPr>
                <w:rFonts w:ascii="Arial" w:hAnsi="Arial" w:eastAsia="Arial" w:cs="Arial"/>
                <w:b/>
                <w:bCs/>
                <w:color w:val="1B4F72"/>
                <w:sz w:val="20"/>
                <w:szCs w:val="20"/>
              </w:rPr>
              <w:t>Data Cloud Profile</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40F11BB9">
            <w:r>
              <w:rPr>
                <w:rFonts w:ascii="Arial" w:hAnsi="Arial" w:eastAsia="Arial" w:cs="Arial"/>
                <w:color w:val="2C3E50"/>
                <w:sz w:val="20"/>
                <w:szCs w:val="20"/>
              </w:rPr>
              <w:t>KT_Onboardee_Profile__dll updated on each domain configuration event</w:t>
            </w:r>
          </w:p>
        </w:tc>
      </w:tr>
    </w:tbl>
    <w:p w14:paraId="2C4C65F5">
      <w:pPr>
        <w:spacing w:before="160" w:after="160"/>
      </w:pPr>
    </w:p>
    <w:p w14:paraId="53022362">
      <w:pPr>
        <w:pStyle w:val="3"/>
        <w:spacing w:before="280" w:after="160"/>
      </w:pPr>
      <w:r>
        <w:rPr>
          <w:rFonts w:ascii="Arial" w:hAnsi="Arial" w:eastAsia="Arial" w:cs="Arial"/>
          <w:b/>
          <w:bCs/>
          <w:color w:val="0070D2"/>
          <w:sz w:val="28"/>
          <w:szCs w:val="28"/>
        </w:rPr>
        <w:t>5.4  Security Considerations</w:t>
      </w:r>
    </w:p>
    <w:p w14:paraId="566FFD01">
      <w:pPr>
        <w:pStyle w:val="16"/>
        <w:numPr>
          <w:ilvl w:val="0"/>
          <w:numId w:val="1"/>
        </w:numPr>
        <w:spacing w:after="80"/>
      </w:pPr>
      <w:r>
        <w:rPr>
          <w:rFonts w:ascii="Arial" w:hAnsi="Arial" w:eastAsia="Arial" w:cs="Arial"/>
          <w:b w:val="0"/>
          <w:bCs w:val="0"/>
          <w:color w:val="2C3E50"/>
          <w:sz w:val="21"/>
          <w:szCs w:val="21"/>
        </w:rPr>
        <w:t>Custom Metadata Types are read-only in subscriber orgs (managed package protection).</w:t>
      </w:r>
    </w:p>
    <w:p w14:paraId="6E4E2A6A">
      <w:pPr>
        <w:pStyle w:val="16"/>
        <w:numPr>
          <w:ilvl w:val="0"/>
          <w:numId w:val="1"/>
        </w:numPr>
        <w:spacing w:after="80"/>
      </w:pPr>
      <w:r>
        <w:rPr>
          <w:rFonts w:ascii="Arial" w:hAnsi="Arial" w:eastAsia="Arial" w:cs="Arial"/>
          <w:b w:val="0"/>
          <w:bCs w:val="0"/>
          <w:color w:val="2C3E50"/>
          <w:sz w:val="21"/>
          <w:szCs w:val="21"/>
        </w:rPr>
        <w:t>Domain/persona selection is controlled via Permission Sets — only HR Admins can set domain; managers can view.</w:t>
      </w:r>
    </w:p>
    <w:p w14:paraId="713BFE7E">
      <w:pPr>
        <w:pStyle w:val="16"/>
        <w:numPr>
          <w:ilvl w:val="0"/>
          <w:numId w:val="1"/>
        </w:numPr>
        <w:spacing w:after="80"/>
      </w:pPr>
      <w:r>
        <w:rPr>
          <w:rFonts w:ascii="Arial" w:hAnsi="Arial" w:eastAsia="Arial" w:cs="Arial"/>
          <w:b w:val="0"/>
          <w:bCs w:val="0"/>
          <w:color w:val="2C3E50"/>
          <w:sz w:val="21"/>
          <w:szCs w:val="21"/>
        </w:rPr>
        <w:t>Field-level security on KT_Onboarding__c ensures sensitive fields (salary grade, clearance level) are restricted by profile.</w:t>
      </w:r>
    </w:p>
    <w:p w14:paraId="4E53CC2A">
      <w:pPr>
        <w:pStyle w:val="16"/>
        <w:numPr>
          <w:ilvl w:val="0"/>
          <w:numId w:val="1"/>
        </w:numPr>
        <w:spacing w:after="80"/>
      </w:pPr>
      <w:r>
        <w:rPr>
          <w:rFonts w:ascii="Arial" w:hAnsi="Arial" w:eastAsia="Arial" w:cs="Arial"/>
          <w:b w:val="0"/>
          <w:bCs w:val="0"/>
          <w:color w:val="2C3E50"/>
          <w:sz w:val="21"/>
          <w:szCs w:val="21"/>
        </w:rPr>
        <w:t>Agentforce prompt templates are governed by Einstein Trust Layer — no raw PII passes to the LLM.</w:t>
      </w:r>
    </w:p>
    <w:p w14:paraId="4A33F499">
      <w:pPr>
        <w:pStyle w:val="2"/>
        <w:pageBreakBefore/>
        <w:spacing w:before="0" w:after="240"/>
      </w:pPr>
      <w:r>
        <w:rPr>
          <w:rFonts w:ascii="Arial" w:hAnsi="Arial" w:eastAsia="Arial" w:cs="Arial"/>
          <w:b/>
          <w:bCs/>
          <w:color w:val="1B4F72"/>
          <w:sz w:val="36"/>
          <w:szCs w:val="36"/>
        </w:rPr>
        <w:t>Feature B2 — Onboarding Journey Builder</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160"/>
        <w:gridCol w:w="2100"/>
        <w:gridCol w:w="1200"/>
      </w:tblGrid>
      <w:tr w14:paraId="294AA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9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28987EDC">
            <w:pPr>
              <w:jc w:val="left"/>
            </w:pPr>
            <w:r>
              <w:rPr>
                <w:rFonts w:ascii="Arial" w:hAnsi="Arial" w:eastAsia="Arial" w:cs="Arial"/>
                <w:b/>
                <w:bCs/>
                <w:color w:val="FFFFFF"/>
                <w:sz w:val="20"/>
                <w:szCs w:val="20"/>
              </w:rPr>
              <w:t>ID</w:t>
            </w:r>
          </w:p>
        </w:tc>
        <w:tc>
          <w:tcPr>
            <w:tcW w:w="51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582B4CE2">
            <w:pPr>
              <w:jc w:val="left"/>
            </w:pPr>
            <w:r>
              <w:rPr>
                <w:rFonts w:ascii="Arial" w:hAnsi="Arial" w:eastAsia="Arial" w:cs="Arial"/>
                <w:b/>
                <w:bCs/>
                <w:color w:val="FFFFFF"/>
                <w:sz w:val="20"/>
                <w:szCs w:val="20"/>
              </w:rPr>
              <w:t>Feature / Module</w:t>
            </w:r>
          </w:p>
        </w:tc>
        <w:tc>
          <w:tcPr>
            <w:tcW w:w="21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1D4AF8FF">
            <w:pPr>
              <w:jc w:val="left"/>
            </w:pPr>
            <w:r>
              <w:rPr>
                <w:rFonts w:ascii="Arial" w:hAnsi="Arial" w:eastAsia="Arial" w:cs="Arial"/>
                <w:b/>
                <w:bCs/>
                <w:color w:val="FFFFFF"/>
                <w:sz w:val="20"/>
                <w:szCs w:val="20"/>
              </w:rPr>
              <w:t>Tech Layer</w:t>
            </w:r>
          </w:p>
        </w:tc>
        <w:tc>
          <w:tcPr>
            <w:tcW w:w="12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474557BC">
            <w:pPr>
              <w:jc w:val="left"/>
            </w:pPr>
            <w:r>
              <w:rPr>
                <w:rFonts w:ascii="Arial" w:hAnsi="Arial" w:eastAsia="Arial" w:cs="Arial"/>
                <w:b/>
                <w:bCs/>
                <w:color w:val="FFFFFF"/>
                <w:sz w:val="20"/>
                <w:szCs w:val="20"/>
              </w:rPr>
              <w:t>Status</w:t>
            </w:r>
          </w:p>
        </w:tc>
      </w:tr>
      <w:tr w14:paraId="23675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vAlign w:val="center"/>
          </w:tcPr>
          <w:p w14:paraId="0B7C9246">
            <w:r>
              <w:rPr>
                <w:rFonts w:ascii="Arial" w:hAnsi="Arial" w:eastAsia="Arial" w:cs="Arial"/>
                <w:b/>
                <w:bCs/>
                <w:color w:val="1B4F72"/>
                <w:sz w:val="20"/>
                <w:szCs w:val="20"/>
              </w:rPr>
              <w:t>B2</w:t>
            </w:r>
          </w:p>
        </w:tc>
        <w:tc>
          <w:tcPr>
            <w:tcW w:w="5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49776E1">
            <w:r>
              <w:rPr>
                <w:rFonts w:ascii="Arial" w:hAnsi="Arial" w:eastAsia="Arial" w:cs="Arial"/>
                <w:b w:val="0"/>
                <w:bCs w:val="0"/>
                <w:color w:val="2C3E50"/>
                <w:sz w:val="20"/>
                <w:szCs w:val="20"/>
              </w:rPr>
              <w:t>Onboarding Journey Builder</w:t>
            </w:r>
          </w:p>
        </w:tc>
        <w:tc>
          <w:tcPr>
            <w:tcW w:w="21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973C3AA">
            <w:r>
              <w:rPr>
                <w:rFonts w:ascii="Arial" w:hAnsi="Arial" w:eastAsia="Arial" w:cs="Arial"/>
                <w:b w:val="0"/>
                <w:bCs w:val="0"/>
                <w:color w:val="2C3E50"/>
                <w:sz w:val="20"/>
                <w:szCs w:val="20"/>
              </w:rPr>
              <w:t>LWC + Flow + Apex</w:t>
            </w:r>
          </w:p>
        </w:tc>
        <w:tc>
          <w:tcPr>
            <w:tcW w:w="1200" w:type="dxa"/>
            <w:tcBorders>
              <w:top w:val="single" w:color="D0D3D4" w:sz="4" w:space="0"/>
              <w:left w:val="single" w:color="D0D3D4" w:sz="4" w:space="0"/>
              <w:bottom w:val="single" w:color="D0D3D4" w:sz="4" w:space="0"/>
              <w:right w:val="single" w:color="D0D3D4" w:sz="4" w:space="0"/>
            </w:tcBorders>
            <w:shd w:val="clear" w:color="auto" w:fill="D5F5E3"/>
            <w:tcMar>
              <w:top w:w="90" w:type="dxa"/>
              <w:left w:w="140" w:type="dxa"/>
              <w:bottom w:w="90" w:type="dxa"/>
              <w:right w:w="140" w:type="dxa"/>
            </w:tcMar>
            <w:vAlign w:val="center"/>
          </w:tcPr>
          <w:p w14:paraId="48898BE6">
            <w:r>
              <w:rPr>
                <w:rFonts w:ascii="Arial" w:hAnsi="Arial" w:eastAsia="Arial" w:cs="Arial"/>
                <w:b/>
                <w:bCs/>
                <w:color w:val="1E8449"/>
                <w:sz w:val="20"/>
                <w:szCs w:val="20"/>
              </w:rPr>
              <w:t>★ NEWLY ADDED</w:t>
            </w:r>
          </w:p>
        </w:tc>
      </w:tr>
    </w:tbl>
    <w:p w14:paraId="4277B156">
      <w:pPr>
        <w:spacing w:before="160" w:after="160"/>
      </w:pPr>
    </w:p>
    <w:p w14:paraId="6E98E6AB">
      <w:pPr>
        <w:pStyle w:val="3"/>
        <w:spacing w:before="280" w:after="160"/>
      </w:pPr>
      <w:r>
        <w:rPr>
          <w:rFonts w:ascii="Arial" w:hAnsi="Arial" w:eastAsia="Arial" w:cs="Arial"/>
          <w:b/>
          <w:bCs/>
          <w:color w:val="0070D2"/>
          <w:sz w:val="28"/>
          <w:szCs w:val="28"/>
        </w:rPr>
        <w:t>6.1  Overview &amp; Business Value</w:t>
      </w:r>
    </w:p>
    <w:p w14:paraId="2AEF4EF0">
      <w:pPr>
        <w:spacing w:after="120"/>
      </w:pPr>
      <w:r>
        <w:rPr>
          <w:rFonts w:ascii="Arial" w:hAnsi="Arial" w:eastAsia="Arial" w:cs="Arial"/>
          <w:color w:val="2C3E50"/>
          <w:sz w:val="21"/>
          <w:szCs w:val="21"/>
        </w:rPr>
        <w:t>The Onboarding Journey Builder is a drag-and-drop visual workflow designer that enables HR teams to create, customize, and manage end-to-end onboarding journeys without writing code. Built entirely as a Salesforce-native LWC application, it orchestrates every aspect of the onboarding lifecycle from pre-boarding through 90-day milestones.</w:t>
      </w:r>
    </w:p>
    <w:p w14:paraId="1DA7EA00">
      <w:pPr>
        <w:pStyle w:val="16"/>
        <w:numPr>
          <w:ilvl w:val="0"/>
          <w:numId w:val="1"/>
        </w:numPr>
        <w:spacing w:after="80"/>
      </w:pPr>
      <w:r>
        <w:rPr>
          <w:rFonts w:ascii="Arial" w:hAnsi="Arial" w:eastAsia="Arial" w:cs="Arial"/>
          <w:b w:val="0"/>
          <w:bCs w:val="0"/>
          <w:color w:val="2C3E50"/>
          <w:sz w:val="21"/>
          <w:szCs w:val="21"/>
        </w:rPr>
        <w:t>Visual canvas with drag-and-drop stage and task configuration.</w:t>
      </w:r>
    </w:p>
    <w:p w14:paraId="108DFF3F">
      <w:pPr>
        <w:pStyle w:val="16"/>
        <w:numPr>
          <w:ilvl w:val="0"/>
          <w:numId w:val="1"/>
        </w:numPr>
        <w:spacing w:after="80"/>
      </w:pPr>
      <w:r>
        <w:rPr>
          <w:rFonts w:ascii="Arial" w:hAnsi="Arial" w:eastAsia="Arial" w:cs="Arial"/>
          <w:b w:val="0"/>
          <w:bCs w:val="0"/>
          <w:color w:val="2C3E50"/>
          <w:sz w:val="21"/>
          <w:szCs w:val="21"/>
        </w:rPr>
        <w:t>Multi-stage workflow: Pre-Onboarding → Day 1 → Week 1 → 30 / 60 / 90-Day Checkpoints.</w:t>
      </w:r>
    </w:p>
    <w:p w14:paraId="1E8FFB46">
      <w:pPr>
        <w:pStyle w:val="16"/>
        <w:numPr>
          <w:ilvl w:val="0"/>
          <w:numId w:val="1"/>
        </w:numPr>
        <w:spacing w:after="80"/>
      </w:pPr>
      <w:r>
        <w:rPr>
          <w:rFonts w:ascii="Arial" w:hAnsi="Arial" w:eastAsia="Arial" w:cs="Arial"/>
          <w:b w:val="0"/>
          <w:bCs w:val="0"/>
          <w:color w:val="2C3E50"/>
          <w:sz w:val="21"/>
          <w:szCs w:val="21"/>
        </w:rPr>
        <w:t>Conditional branching — different paths based on persona, domain, location, or assessment result.</w:t>
      </w:r>
    </w:p>
    <w:p w14:paraId="6DBE0D9E">
      <w:pPr>
        <w:pStyle w:val="16"/>
        <w:numPr>
          <w:ilvl w:val="0"/>
          <w:numId w:val="1"/>
        </w:numPr>
        <w:spacing w:after="80"/>
      </w:pPr>
      <w:r>
        <w:rPr>
          <w:rFonts w:ascii="Arial" w:hAnsi="Arial" w:eastAsia="Arial" w:cs="Arial"/>
          <w:b w:val="0"/>
          <w:bCs w:val="0"/>
          <w:color w:val="2C3E50"/>
          <w:sz w:val="21"/>
          <w:szCs w:val="21"/>
        </w:rPr>
        <w:t>Parallel and sequential task execution with dependency management.</w:t>
      </w:r>
    </w:p>
    <w:p w14:paraId="28BF4198">
      <w:pPr>
        <w:pStyle w:val="16"/>
        <w:numPr>
          <w:ilvl w:val="0"/>
          <w:numId w:val="1"/>
        </w:numPr>
        <w:spacing w:after="80"/>
      </w:pPr>
      <w:r>
        <w:rPr>
          <w:rFonts w:ascii="Arial" w:hAnsi="Arial" w:eastAsia="Arial" w:cs="Arial"/>
          <w:b w:val="0"/>
          <w:bCs w:val="0"/>
          <w:color w:val="2C3E50"/>
          <w:sz w:val="21"/>
          <w:szCs w:val="21"/>
        </w:rPr>
        <w:t>SLA enforcement with configurable escalation rules and automated notifications.</w:t>
      </w:r>
    </w:p>
    <w:p w14:paraId="5A178A6F">
      <w:pPr>
        <w:pStyle w:val="16"/>
        <w:numPr>
          <w:ilvl w:val="0"/>
          <w:numId w:val="1"/>
        </w:numPr>
        <w:spacing w:after="80"/>
      </w:pPr>
      <w:r>
        <w:rPr>
          <w:rFonts w:ascii="Arial" w:hAnsi="Arial" w:eastAsia="Arial" w:cs="Arial"/>
          <w:b w:val="0"/>
          <w:bCs w:val="0"/>
          <w:color w:val="2C3E50"/>
          <w:sz w:val="21"/>
          <w:szCs w:val="21"/>
        </w:rPr>
        <w:t>Re-usable sub-flow components that snap into any journey template.</w:t>
      </w:r>
    </w:p>
    <w:p w14:paraId="4A09E56D">
      <w:pPr>
        <w:pStyle w:val="3"/>
        <w:spacing w:before="280" w:after="160"/>
      </w:pPr>
      <w:r>
        <w:rPr>
          <w:rFonts w:ascii="Arial" w:hAnsi="Arial" w:eastAsia="Arial" w:cs="Arial"/>
          <w:b/>
          <w:bCs/>
          <w:color w:val="0070D2"/>
          <w:sz w:val="28"/>
          <w:szCs w:val="28"/>
        </w:rPr>
        <w:t>6.2  Technical Design</w:t>
      </w:r>
    </w:p>
    <w:p w14:paraId="03B57E62">
      <w:pPr>
        <w:pStyle w:val="4"/>
        <w:spacing w:before="200" w:after="120"/>
      </w:pPr>
      <w:r>
        <w:rPr>
          <w:rFonts w:ascii="Arial" w:hAnsi="Arial" w:eastAsia="Arial" w:cs="Arial"/>
          <w:b/>
          <w:bCs/>
          <w:color w:val="2C3E50"/>
          <w:sz w:val="24"/>
          <w:szCs w:val="24"/>
        </w:rPr>
        <w:t>LWC Journey Builder Canvas</w:t>
      </w:r>
    </w:p>
    <w:p w14:paraId="396AD1FA">
      <w:pPr>
        <w:spacing w:after="120"/>
      </w:pPr>
      <w:r>
        <w:rPr>
          <w:rFonts w:ascii="Arial" w:hAnsi="Arial" w:eastAsia="Arial" w:cs="Arial"/>
          <w:color w:val="2C3E50"/>
          <w:sz w:val="21"/>
          <w:szCs w:val="21"/>
        </w:rPr>
        <w:t>The visual canvas is implemented as a custom LWC using the Lightning Diagramming Framework. Journey stages and tasks are represented as wire-connected nodes rendered using SVG canvas elements within LWC. The builder state is serialized to a JSON configuration stored on the KT_Journey_Template__c custom object.</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59"/>
        <w:gridCol w:w="1697"/>
        <w:gridCol w:w="4504"/>
      </w:tblGrid>
      <w:tr w14:paraId="7395A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8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3749B1F5">
            <w:pPr>
              <w:jc w:val="left"/>
            </w:pPr>
            <w:r>
              <w:rPr>
                <w:rFonts w:ascii="Arial" w:hAnsi="Arial" w:eastAsia="Arial" w:cs="Arial"/>
                <w:b/>
                <w:bCs/>
                <w:color w:val="FFFFFF"/>
                <w:sz w:val="20"/>
                <w:szCs w:val="20"/>
              </w:rPr>
              <w:t>Component</w:t>
            </w:r>
          </w:p>
        </w:tc>
        <w:tc>
          <w:tcPr>
            <w:tcW w:w="17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45082017">
            <w:pPr>
              <w:jc w:val="left"/>
            </w:pPr>
            <w:r>
              <w:rPr>
                <w:rFonts w:ascii="Arial" w:hAnsi="Arial" w:eastAsia="Arial" w:cs="Arial"/>
                <w:b/>
                <w:bCs/>
                <w:color w:val="FFFFFF"/>
                <w:sz w:val="20"/>
                <w:szCs w:val="20"/>
              </w:rPr>
              <w:t>Type</w:t>
            </w:r>
          </w:p>
        </w:tc>
        <w:tc>
          <w:tcPr>
            <w:tcW w:w="48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7FDF71AA">
            <w:pPr>
              <w:jc w:val="left"/>
            </w:pPr>
            <w:r>
              <w:rPr>
                <w:rFonts w:ascii="Arial" w:hAnsi="Arial" w:eastAsia="Arial" w:cs="Arial"/>
                <w:b/>
                <w:bCs/>
                <w:color w:val="FFFFFF"/>
                <w:sz w:val="20"/>
                <w:szCs w:val="20"/>
              </w:rPr>
              <w:t>Responsibility</w:t>
            </w:r>
          </w:p>
        </w:tc>
      </w:tr>
      <w:tr w14:paraId="71C4E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AB73E33">
            <w:r>
              <w:rPr>
                <w:rFonts w:ascii="Arial" w:hAnsi="Arial" w:eastAsia="Arial" w:cs="Arial"/>
                <w:b w:val="0"/>
                <w:bCs w:val="0"/>
                <w:color w:val="2C3E50"/>
                <w:sz w:val="20"/>
                <w:szCs w:val="20"/>
              </w:rPr>
              <w:t>ktJourneyBuilderCanvas</w:t>
            </w:r>
          </w:p>
        </w:tc>
        <w:tc>
          <w:tcPr>
            <w:tcW w:w="1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306762F">
            <w:r>
              <w:rPr>
                <w:rFonts w:ascii="Arial" w:hAnsi="Arial" w:eastAsia="Arial" w:cs="Arial"/>
                <w:b w:val="0"/>
                <w:bCs w:val="0"/>
                <w:color w:val="2C3E50"/>
                <w:sz w:val="20"/>
                <w:szCs w:val="20"/>
              </w:rPr>
              <w:t>LWC Container</w:t>
            </w:r>
          </w:p>
        </w:tc>
        <w:tc>
          <w:tcPr>
            <w:tcW w:w="4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CFE535E">
            <w:r>
              <w:rPr>
                <w:rFonts w:ascii="Arial" w:hAnsi="Arial" w:eastAsia="Arial" w:cs="Arial"/>
                <w:b w:val="0"/>
                <w:bCs w:val="0"/>
                <w:color w:val="2C3E50"/>
                <w:sz w:val="20"/>
                <w:szCs w:val="20"/>
              </w:rPr>
              <w:t>SVG canvas, node drag/drop, connection drawing, toolbar</w:t>
            </w:r>
          </w:p>
        </w:tc>
      </w:tr>
      <w:tr w14:paraId="210FE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770BE68">
            <w:r>
              <w:rPr>
                <w:rFonts w:ascii="Arial" w:hAnsi="Arial" w:eastAsia="Arial" w:cs="Arial"/>
                <w:b w:val="0"/>
                <w:bCs w:val="0"/>
                <w:color w:val="2C3E50"/>
                <w:sz w:val="20"/>
                <w:szCs w:val="20"/>
              </w:rPr>
              <w:t>ktJourneyStageNode</w:t>
            </w:r>
          </w:p>
        </w:tc>
        <w:tc>
          <w:tcPr>
            <w:tcW w:w="17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7A3C323">
            <w:r>
              <w:rPr>
                <w:rFonts w:ascii="Arial" w:hAnsi="Arial" w:eastAsia="Arial" w:cs="Arial"/>
                <w:b w:val="0"/>
                <w:bCs w:val="0"/>
                <w:color w:val="2C3E50"/>
                <w:sz w:val="20"/>
                <w:szCs w:val="20"/>
              </w:rPr>
              <w:t>LWC Child</w:t>
            </w:r>
          </w:p>
        </w:tc>
        <w:tc>
          <w:tcPr>
            <w:tcW w:w="4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6A2A17A">
            <w:r>
              <w:rPr>
                <w:rFonts w:ascii="Arial" w:hAnsi="Arial" w:eastAsia="Arial" w:cs="Arial"/>
                <w:b w:val="0"/>
                <w:bCs w:val="0"/>
                <w:color w:val="2C3E50"/>
                <w:sz w:val="20"/>
                <w:szCs w:val="20"/>
              </w:rPr>
              <w:t>Individual stage card with settings panel</w:t>
            </w:r>
          </w:p>
        </w:tc>
      </w:tr>
      <w:tr w14:paraId="6C153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5EF1FE06">
            <w:r>
              <w:rPr>
                <w:rFonts w:ascii="Arial" w:hAnsi="Arial" w:eastAsia="Arial" w:cs="Arial"/>
                <w:b w:val="0"/>
                <w:bCs w:val="0"/>
                <w:color w:val="2C3E50"/>
                <w:sz w:val="20"/>
                <w:szCs w:val="20"/>
              </w:rPr>
              <w:t>ktTaskLibrary</w:t>
            </w:r>
          </w:p>
        </w:tc>
        <w:tc>
          <w:tcPr>
            <w:tcW w:w="1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520F95F">
            <w:r>
              <w:rPr>
                <w:rFonts w:ascii="Arial" w:hAnsi="Arial" w:eastAsia="Arial" w:cs="Arial"/>
                <w:b w:val="0"/>
                <w:bCs w:val="0"/>
                <w:color w:val="2C3E50"/>
                <w:sz w:val="20"/>
                <w:szCs w:val="20"/>
              </w:rPr>
              <w:t>LWC Sidebar</w:t>
            </w:r>
          </w:p>
        </w:tc>
        <w:tc>
          <w:tcPr>
            <w:tcW w:w="4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65EF68D">
            <w:r>
              <w:rPr>
                <w:rFonts w:ascii="Arial" w:hAnsi="Arial" w:eastAsia="Arial" w:cs="Arial"/>
                <w:b w:val="0"/>
                <w:bCs w:val="0"/>
                <w:color w:val="2C3E50"/>
                <w:sz w:val="20"/>
                <w:szCs w:val="20"/>
              </w:rPr>
              <w:t>Drag-and-drop task palette, sub-flow library</w:t>
            </w:r>
          </w:p>
        </w:tc>
      </w:tr>
      <w:tr w14:paraId="3C586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6F58EB9">
            <w:r>
              <w:rPr>
                <w:rFonts w:ascii="Arial" w:hAnsi="Arial" w:eastAsia="Arial" w:cs="Arial"/>
                <w:b w:val="0"/>
                <w:bCs w:val="0"/>
                <w:color w:val="2C3E50"/>
                <w:sz w:val="20"/>
                <w:szCs w:val="20"/>
              </w:rPr>
              <w:t>ktConditionalBranchEditor</w:t>
            </w:r>
          </w:p>
        </w:tc>
        <w:tc>
          <w:tcPr>
            <w:tcW w:w="17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3EBC2A4">
            <w:r>
              <w:rPr>
                <w:rFonts w:ascii="Arial" w:hAnsi="Arial" w:eastAsia="Arial" w:cs="Arial"/>
                <w:b w:val="0"/>
                <w:bCs w:val="0"/>
                <w:color w:val="2C3E50"/>
                <w:sz w:val="20"/>
                <w:szCs w:val="20"/>
              </w:rPr>
              <w:t>LWC Modal</w:t>
            </w:r>
          </w:p>
        </w:tc>
        <w:tc>
          <w:tcPr>
            <w:tcW w:w="4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CD03A00">
            <w:r>
              <w:rPr>
                <w:rFonts w:ascii="Arial" w:hAnsi="Arial" w:eastAsia="Arial" w:cs="Arial"/>
                <w:b w:val="0"/>
                <w:bCs w:val="0"/>
                <w:color w:val="2C3E50"/>
                <w:sz w:val="20"/>
                <w:szCs w:val="20"/>
              </w:rPr>
              <w:t>Configure branch conditions using formula-style editor</w:t>
            </w:r>
          </w:p>
        </w:tc>
      </w:tr>
      <w:tr w14:paraId="6046C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35A7F49">
            <w:r>
              <w:rPr>
                <w:rFonts w:ascii="Arial" w:hAnsi="Arial" w:eastAsia="Arial" w:cs="Arial"/>
                <w:b w:val="0"/>
                <w:bCs w:val="0"/>
                <w:color w:val="2C3E50"/>
                <w:sz w:val="20"/>
                <w:szCs w:val="20"/>
              </w:rPr>
              <w:t>ktSLAConfigPanel</w:t>
            </w:r>
          </w:p>
        </w:tc>
        <w:tc>
          <w:tcPr>
            <w:tcW w:w="1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70EC538">
            <w:r>
              <w:rPr>
                <w:rFonts w:ascii="Arial" w:hAnsi="Arial" w:eastAsia="Arial" w:cs="Arial"/>
                <w:b w:val="0"/>
                <w:bCs w:val="0"/>
                <w:color w:val="2C3E50"/>
                <w:sz w:val="20"/>
                <w:szCs w:val="20"/>
              </w:rPr>
              <w:t>LWC Panel</w:t>
            </w:r>
          </w:p>
        </w:tc>
        <w:tc>
          <w:tcPr>
            <w:tcW w:w="4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8541F7C">
            <w:r>
              <w:rPr>
                <w:rFonts w:ascii="Arial" w:hAnsi="Arial" w:eastAsia="Arial" w:cs="Arial"/>
                <w:b w:val="0"/>
                <w:bCs w:val="0"/>
                <w:color w:val="2C3E50"/>
                <w:sz w:val="20"/>
                <w:szCs w:val="20"/>
              </w:rPr>
              <w:t>Set SLA days, escalation targets, notification templates</w:t>
            </w:r>
          </w:p>
        </w:tc>
      </w:tr>
      <w:tr w14:paraId="2E698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254DD0A">
            <w:r>
              <w:rPr>
                <w:rFonts w:ascii="Arial" w:hAnsi="Arial" w:eastAsia="Arial" w:cs="Arial"/>
                <w:b w:val="0"/>
                <w:bCs w:val="0"/>
                <w:color w:val="2C3E50"/>
                <w:sz w:val="20"/>
                <w:szCs w:val="20"/>
              </w:rPr>
              <w:t>KT_JourneyTemplateService.cls</w:t>
            </w:r>
          </w:p>
        </w:tc>
        <w:tc>
          <w:tcPr>
            <w:tcW w:w="17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88E6FE7">
            <w:r>
              <w:rPr>
                <w:rFonts w:ascii="Arial" w:hAnsi="Arial" w:eastAsia="Arial" w:cs="Arial"/>
                <w:b w:val="0"/>
                <w:bCs w:val="0"/>
                <w:color w:val="2C3E50"/>
                <w:sz w:val="20"/>
                <w:szCs w:val="20"/>
              </w:rPr>
              <w:t>Apex</w:t>
            </w:r>
          </w:p>
        </w:tc>
        <w:tc>
          <w:tcPr>
            <w:tcW w:w="4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DBA8F51">
            <w:r>
              <w:rPr>
                <w:rFonts w:ascii="Arial" w:hAnsi="Arial" w:eastAsia="Arial" w:cs="Arial"/>
                <w:b w:val="0"/>
                <w:bCs w:val="0"/>
                <w:color w:val="2C3E50"/>
                <w:sz w:val="20"/>
                <w:szCs w:val="20"/>
              </w:rPr>
              <w:t>Save/load/validate journey JSON, resolve sub-flow dependencies</w:t>
            </w:r>
          </w:p>
        </w:tc>
      </w:tr>
      <w:tr w14:paraId="3B9B3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379D2B3">
            <w:r>
              <w:rPr>
                <w:rFonts w:ascii="Arial" w:hAnsi="Arial" w:eastAsia="Arial" w:cs="Arial"/>
                <w:b w:val="0"/>
                <w:bCs w:val="0"/>
                <w:color w:val="2C3E50"/>
                <w:sz w:val="20"/>
                <w:szCs w:val="20"/>
              </w:rPr>
              <w:t>KT_JourneyOrchestrator.cls</w:t>
            </w:r>
          </w:p>
        </w:tc>
        <w:tc>
          <w:tcPr>
            <w:tcW w:w="1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2E9743A">
            <w:r>
              <w:rPr>
                <w:rFonts w:ascii="Arial" w:hAnsi="Arial" w:eastAsia="Arial" w:cs="Arial"/>
                <w:b w:val="0"/>
                <w:bCs w:val="0"/>
                <w:color w:val="2C3E50"/>
                <w:sz w:val="20"/>
                <w:szCs w:val="20"/>
              </w:rPr>
              <w:t>Apex (Flow-invoked)</w:t>
            </w:r>
          </w:p>
        </w:tc>
        <w:tc>
          <w:tcPr>
            <w:tcW w:w="4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DA09D45">
            <w:r>
              <w:rPr>
                <w:rFonts w:ascii="Arial" w:hAnsi="Arial" w:eastAsia="Arial" w:cs="Arial"/>
                <w:b w:val="0"/>
                <w:bCs w:val="0"/>
                <w:color w:val="2C3E50"/>
                <w:sz w:val="20"/>
                <w:szCs w:val="20"/>
              </w:rPr>
              <w:t>Runtime journey instantiation from template at onboarding creation</w:t>
            </w:r>
          </w:p>
        </w:tc>
      </w:tr>
    </w:tbl>
    <w:p w14:paraId="2621B818">
      <w:pPr>
        <w:pStyle w:val="4"/>
        <w:spacing w:before="200" w:after="120"/>
      </w:pPr>
      <w:r>
        <w:rPr>
          <w:rFonts w:ascii="Arial" w:hAnsi="Arial" w:eastAsia="Arial" w:cs="Arial"/>
          <w:b/>
          <w:bCs/>
          <w:color w:val="2C3E50"/>
          <w:sz w:val="24"/>
          <w:szCs w:val="24"/>
        </w:rPr>
        <w:t>Flow Orchestration Runtime</w:t>
      </w:r>
    </w:p>
    <w:p w14:paraId="41FFBC3A">
      <w:pPr>
        <w:spacing w:after="120"/>
      </w:pPr>
      <w:r>
        <w:rPr>
          <w:rFonts w:ascii="Arial" w:hAnsi="Arial" w:eastAsia="Arial" w:cs="Arial"/>
          <w:color w:val="2C3E50"/>
          <w:sz w:val="21"/>
          <w:szCs w:val="21"/>
        </w:rPr>
        <w:t>At runtime, journey execution is powered by Salesforce Flow Orchestration (Orchestrator). When a new onboarding record is created:</w:t>
      </w:r>
    </w:p>
    <w:p w14:paraId="4708E00D">
      <w:pPr>
        <w:pStyle w:val="16"/>
        <w:numPr>
          <w:ilvl w:val="0"/>
          <w:numId w:val="2"/>
        </w:numPr>
        <w:spacing w:after="80"/>
      </w:pPr>
      <w:r>
        <w:rPr>
          <w:rFonts w:ascii="Arial" w:hAnsi="Arial" w:eastAsia="Arial" w:cs="Arial"/>
          <w:color w:val="2C3E50"/>
          <w:sz w:val="21"/>
          <w:szCs w:val="21"/>
        </w:rPr>
        <w:t>KT_JourneyOrchestrator.cls reads the journey template JSON and creates a Flow Orchestration instance.</w:t>
      </w:r>
    </w:p>
    <w:p w14:paraId="7C6EFF35">
      <w:pPr>
        <w:pStyle w:val="16"/>
        <w:numPr>
          <w:ilvl w:val="0"/>
          <w:numId w:val="2"/>
        </w:numPr>
        <w:spacing w:after="80"/>
      </w:pPr>
      <w:r>
        <w:rPr>
          <w:rFonts w:ascii="Arial" w:hAnsi="Arial" w:eastAsia="Arial" w:cs="Arial"/>
          <w:color w:val="2C3E50"/>
          <w:sz w:val="21"/>
          <w:szCs w:val="21"/>
        </w:rPr>
        <w:t>Each stage maps to a Flow Orchestration Stage with assigned steps (tasks).</w:t>
      </w:r>
    </w:p>
    <w:p w14:paraId="2217EE00">
      <w:pPr>
        <w:pStyle w:val="16"/>
        <w:numPr>
          <w:ilvl w:val="0"/>
          <w:numId w:val="2"/>
        </w:numPr>
        <w:spacing w:after="80"/>
      </w:pPr>
      <w:r>
        <w:rPr>
          <w:rFonts w:ascii="Arial" w:hAnsi="Arial" w:eastAsia="Arial" w:cs="Arial"/>
          <w:color w:val="2C3E50"/>
          <w:sz w:val="21"/>
          <w:szCs w:val="21"/>
        </w:rPr>
        <w:t>Parallel stages run as concurrent orchestration steps — each with its own completion criteria.</w:t>
      </w:r>
    </w:p>
    <w:p w14:paraId="04E0EA65">
      <w:pPr>
        <w:pStyle w:val="16"/>
        <w:numPr>
          <w:ilvl w:val="0"/>
          <w:numId w:val="2"/>
        </w:numPr>
        <w:spacing w:after="80"/>
      </w:pPr>
      <w:r>
        <w:rPr>
          <w:rFonts w:ascii="Arial" w:hAnsi="Arial" w:eastAsia="Arial" w:cs="Arial"/>
          <w:color w:val="2C3E50"/>
          <w:sz w:val="21"/>
          <w:szCs w:val="21"/>
        </w:rPr>
        <w:t>SLA tracking uses Salesforce Entitlements (re-purposed) or custom KT_SLA__c tracking objects with scheduled Apex for escalation.</w:t>
      </w:r>
    </w:p>
    <w:p w14:paraId="3A1935B4">
      <w:pPr>
        <w:pStyle w:val="16"/>
        <w:numPr>
          <w:ilvl w:val="0"/>
          <w:numId w:val="2"/>
        </w:numPr>
        <w:spacing w:after="80"/>
      </w:pPr>
      <w:r>
        <w:rPr>
          <w:rFonts w:ascii="Arial" w:hAnsi="Arial" w:eastAsia="Arial" w:cs="Arial"/>
          <w:color w:val="2C3E50"/>
          <w:sz w:val="21"/>
          <w:szCs w:val="21"/>
        </w:rPr>
        <w:t>On stage completion, a Platform Event triggers the next stage activation and updates the Data Cloud onboardee profile.</w:t>
      </w:r>
    </w:p>
    <w:p w14:paraId="2FDD4A4C">
      <w:pPr>
        <w:pStyle w:val="4"/>
        <w:spacing w:before="200" w:after="120"/>
      </w:pPr>
      <w:r>
        <w:rPr>
          <w:rFonts w:ascii="Arial" w:hAnsi="Arial" w:eastAsia="Arial" w:cs="Arial"/>
          <w:b/>
          <w:bCs/>
          <w:color w:val="2C3E50"/>
          <w:sz w:val="24"/>
          <w:szCs w:val="24"/>
        </w:rPr>
        <w:t>Journey Stage Types</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1760"/>
        <w:gridCol w:w="3200"/>
      </w:tblGrid>
      <w:tr w14:paraId="58AEE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2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179D35F0">
            <w:pPr>
              <w:jc w:val="left"/>
            </w:pPr>
            <w:r>
              <w:rPr>
                <w:rFonts w:ascii="Arial" w:hAnsi="Arial" w:eastAsia="Arial" w:cs="Arial"/>
                <w:b/>
                <w:bCs/>
                <w:color w:val="FFFFFF"/>
                <w:sz w:val="20"/>
                <w:szCs w:val="20"/>
              </w:rPr>
              <w:t>Stage</w:t>
            </w:r>
          </w:p>
        </w:tc>
        <w:tc>
          <w:tcPr>
            <w:tcW w:w="22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71E5CD02">
            <w:pPr>
              <w:jc w:val="left"/>
            </w:pPr>
            <w:r>
              <w:rPr>
                <w:rFonts w:ascii="Arial" w:hAnsi="Arial" w:eastAsia="Arial" w:cs="Arial"/>
                <w:b/>
                <w:bCs/>
                <w:color w:val="FFFFFF"/>
                <w:sz w:val="20"/>
                <w:szCs w:val="20"/>
              </w:rPr>
              <w:t>Trigger</w:t>
            </w:r>
          </w:p>
        </w:tc>
        <w:tc>
          <w:tcPr>
            <w:tcW w:w="17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2106680F">
            <w:pPr>
              <w:jc w:val="left"/>
            </w:pPr>
            <w:r>
              <w:rPr>
                <w:rFonts w:ascii="Arial" w:hAnsi="Arial" w:eastAsia="Arial" w:cs="Arial"/>
                <w:b/>
                <w:bCs/>
                <w:color w:val="FFFFFF"/>
                <w:sz w:val="20"/>
                <w:szCs w:val="20"/>
              </w:rPr>
              <w:t>Typical Duration</w:t>
            </w:r>
          </w:p>
        </w:tc>
        <w:tc>
          <w:tcPr>
            <w:tcW w:w="32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3A5302DD">
            <w:pPr>
              <w:jc w:val="left"/>
            </w:pPr>
            <w:r>
              <w:rPr>
                <w:rFonts w:ascii="Arial" w:hAnsi="Arial" w:eastAsia="Arial" w:cs="Arial"/>
                <w:b/>
                <w:bCs/>
                <w:color w:val="FFFFFF"/>
                <w:sz w:val="20"/>
                <w:szCs w:val="20"/>
              </w:rPr>
              <w:t>Key Activities</w:t>
            </w:r>
          </w:p>
        </w:tc>
      </w:tr>
      <w:tr w14:paraId="27F7A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1BD1D6A">
            <w:r>
              <w:rPr>
                <w:rFonts w:ascii="Arial" w:hAnsi="Arial" w:eastAsia="Arial" w:cs="Arial"/>
                <w:b w:val="0"/>
                <w:bCs w:val="0"/>
                <w:color w:val="2C3E50"/>
                <w:sz w:val="20"/>
                <w:szCs w:val="20"/>
              </w:rPr>
              <w:t>Pre-Onboarding</w:t>
            </w:r>
          </w:p>
        </w:tc>
        <w:tc>
          <w:tcPr>
            <w:tcW w:w="2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08E7FFE">
            <w:r>
              <w:rPr>
                <w:rFonts w:ascii="Arial" w:hAnsi="Arial" w:eastAsia="Arial" w:cs="Arial"/>
                <w:b w:val="0"/>
                <w:bCs w:val="0"/>
                <w:color w:val="2C3E50"/>
                <w:sz w:val="20"/>
                <w:szCs w:val="20"/>
              </w:rPr>
              <w:t>Offer acceptance (KT_Onboarding__c created)</w:t>
            </w:r>
          </w:p>
        </w:tc>
        <w:tc>
          <w:tcPr>
            <w:tcW w:w="1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66FA10C7">
            <w:r>
              <w:rPr>
                <w:rFonts w:ascii="Arial" w:hAnsi="Arial" w:eastAsia="Arial" w:cs="Arial"/>
                <w:b w:val="0"/>
                <w:bCs w:val="0"/>
                <w:color w:val="2C3E50"/>
                <w:sz w:val="20"/>
                <w:szCs w:val="20"/>
              </w:rPr>
              <w:t>2–4 weeks before Day 1</w:t>
            </w:r>
          </w:p>
        </w:tc>
        <w:tc>
          <w:tcPr>
            <w:tcW w:w="3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584BFC1">
            <w:r>
              <w:rPr>
                <w:rFonts w:ascii="Arial" w:hAnsi="Arial" w:eastAsia="Arial" w:cs="Arial"/>
                <w:b w:val="0"/>
                <w:bCs w:val="0"/>
                <w:color w:val="2C3E50"/>
                <w:sz w:val="20"/>
                <w:szCs w:val="20"/>
              </w:rPr>
              <w:t>Document collection, background check, IT request, system access setup</w:t>
            </w:r>
          </w:p>
        </w:tc>
      </w:tr>
      <w:tr w14:paraId="17DE0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34AC045">
            <w:r>
              <w:rPr>
                <w:rFonts w:ascii="Arial" w:hAnsi="Arial" w:eastAsia="Arial" w:cs="Arial"/>
                <w:b w:val="0"/>
                <w:bCs w:val="0"/>
                <w:color w:val="2C3E50"/>
                <w:sz w:val="20"/>
                <w:szCs w:val="20"/>
              </w:rPr>
              <w:t>Day 1 Welcome</w:t>
            </w:r>
          </w:p>
        </w:tc>
        <w:tc>
          <w:tcPr>
            <w:tcW w:w="2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5C4CD3A">
            <w:r>
              <w:rPr>
                <w:rFonts w:ascii="Arial" w:hAnsi="Arial" w:eastAsia="Arial" w:cs="Arial"/>
                <w:b w:val="0"/>
                <w:bCs w:val="0"/>
                <w:color w:val="2C3E50"/>
                <w:sz w:val="20"/>
                <w:szCs w:val="20"/>
              </w:rPr>
              <w:t>Start date reached</w:t>
            </w:r>
          </w:p>
        </w:tc>
        <w:tc>
          <w:tcPr>
            <w:tcW w:w="17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123A44C">
            <w:r>
              <w:rPr>
                <w:rFonts w:ascii="Arial" w:hAnsi="Arial" w:eastAsia="Arial" w:cs="Arial"/>
                <w:b w:val="0"/>
                <w:bCs w:val="0"/>
                <w:color w:val="2C3E50"/>
                <w:sz w:val="20"/>
                <w:szCs w:val="20"/>
              </w:rPr>
              <w:t>Day 1</w:t>
            </w:r>
          </w:p>
        </w:tc>
        <w:tc>
          <w:tcPr>
            <w:tcW w:w="3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307E6B0">
            <w:r>
              <w:rPr>
                <w:rFonts w:ascii="Arial" w:hAnsi="Arial" w:eastAsia="Arial" w:cs="Arial"/>
                <w:b w:val="0"/>
                <w:bCs w:val="0"/>
                <w:color w:val="2C3E50"/>
                <w:sz w:val="20"/>
                <w:szCs w:val="20"/>
              </w:rPr>
              <w:t>Welcome pack, equipment collection, badge activation, manager intro</w:t>
            </w:r>
          </w:p>
        </w:tc>
      </w:tr>
      <w:tr w14:paraId="7B3B4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6833B448">
            <w:r>
              <w:rPr>
                <w:rFonts w:ascii="Arial" w:hAnsi="Arial" w:eastAsia="Arial" w:cs="Arial"/>
                <w:b w:val="0"/>
                <w:bCs w:val="0"/>
                <w:color w:val="2C3E50"/>
                <w:sz w:val="20"/>
                <w:szCs w:val="20"/>
              </w:rPr>
              <w:t>Week 1 Induction</w:t>
            </w:r>
          </w:p>
        </w:tc>
        <w:tc>
          <w:tcPr>
            <w:tcW w:w="2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7D36BF1">
            <w:r>
              <w:rPr>
                <w:rFonts w:ascii="Arial" w:hAnsi="Arial" w:eastAsia="Arial" w:cs="Arial"/>
                <w:b w:val="0"/>
                <w:bCs w:val="0"/>
                <w:color w:val="2C3E50"/>
                <w:sz w:val="20"/>
                <w:szCs w:val="20"/>
              </w:rPr>
              <w:t>Day 1 stage complete</w:t>
            </w:r>
          </w:p>
        </w:tc>
        <w:tc>
          <w:tcPr>
            <w:tcW w:w="1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F3F0E31">
            <w:r>
              <w:rPr>
                <w:rFonts w:ascii="Arial" w:hAnsi="Arial" w:eastAsia="Arial" w:cs="Arial"/>
                <w:b w:val="0"/>
                <w:bCs w:val="0"/>
                <w:color w:val="2C3E50"/>
                <w:sz w:val="20"/>
                <w:szCs w:val="20"/>
              </w:rPr>
              <w:t>Days 2–5</w:t>
            </w:r>
          </w:p>
        </w:tc>
        <w:tc>
          <w:tcPr>
            <w:tcW w:w="3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3770670">
            <w:r>
              <w:rPr>
                <w:rFonts w:ascii="Arial" w:hAnsi="Arial" w:eastAsia="Arial" w:cs="Arial"/>
                <w:b w:val="0"/>
                <w:bCs w:val="0"/>
                <w:color w:val="2C3E50"/>
                <w:sz w:val="20"/>
                <w:szCs w:val="20"/>
              </w:rPr>
              <w:t>Safety induction, mandatory training, team introductions, tool setup</w:t>
            </w:r>
          </w:p>
        </w:tc>
      </w:tr>
      <w:tr w14:paraId="3C419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26EAF08">
            <w:r>
              <w:rPr>
                <w:rFonts w:ascii="Arial" w:hAnsi="Arial" w:eastAsia="Arial" w:cs="Arial"/>
                <w:b w:val="0"/>
                <w:bCs w:val="0"/>
                <w:color w:val="2C3E50"/>
                <w:sz w:val="20"/>
                <w:szCs w:val="20"/>
              </w:rPr>
              <w:t>30-Day Review</w:t>
            </w:r>
          </w:p>
        </w:tc>
        <w:tc>
          <w:tcPr>
            <w:tcW w:w="2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6DC3A33">
            <w:r>
              <w:rPr>
                <w:rFonts w:ascii="Arial" w:hAnsi="Arial" w:eastAsia="Arial" w:cs="Arial"/>
                <w:b w:val="0"/>
                <w:bCs w:val="0"/>
                <w:color w:val="2C3E50"/>
                <w:sz w:val="20"/>
                <w:szCs w:val="20"/>
              </w:rPr>
              <w:t>30 days from start</w:t>
            </w:r>
          </w:p>
        </w:tc>
        <w:tc>
          <w:tcPr>
            <w:tcW w:w="17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05E45EF">
            <w:r>
              <w:rPr>
                <w:rFonts w:ascii="Arial" w:hAnsi="Arial" w:eastAsia="Arial" w:cs="Arial"/>
                <w:b w:val="0"/>
                <w:bCs w:val="0"/>
                <w:color w:val="2C3E50"/>
                <w:sz w:val="20"/>
                <w:szCs w:val="20"/>
              </w:rPr>
              <w:t>Day 30</w:t>
            </w:r>
          </w:p>
        </w:tc>
        <w:tc>
          <w:tcPr>
            <w:tcW w:w="3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5E2BA4E">
            <w:r>
              <w:rPr>
                <w:rFonts w:ascii="Arial" w:hAnsi="Arial" w:eastAsia="Arial" w:cs="Arial"/>
                <w:b w:val="0"/>
                <w:bCs w:val="0"/>
                <w:color w:val="2C3E50"/>
                <w:sz w:val="20"/>
                <w:szCs w:val="20"/>
              </w:rPr>
              <w:t>Performance check-in, feedback survey, goal setting, training progress</w:t>
            </w:r>
          </w:p>
        </w:tc>
      </w:tr>
      <w:tr w14:paraId="5CF0C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8266361">
            <w:r>
              <w:rPr>
                <w:rFonts w:ascii="Arial" w:hAnsi="Arial" w:eastAsia="Arial" w:cs="Arial"/>
                <w:b w:val="0"/>
                <w:bCs w:val="0"/>
                <w:color w:val="2C3E50"/>
                <w:sz w:val="20"/>
                <w:szCs w:val="20"/>
              </w:rPr>
              <w:t>60-Day Checkpoint</w:t>
            </w:r>
          </w:p>
        </w:tc>
        <w:tc>
          <w:tcPr>
            <w:tcW w:w="2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568AAA2">
            <w:r>
              <w:rPr>
                <w:rFonts w:ascii="Arial" w:hAnsi="Arial" w:eastAsia="Arial" w:cs="Arial"/>
                <w:b w:val="0"/>
                <w:bCs w:val="0"/>
                <w:color w:val="2C3E50"/>
                <w:sz w:val="20"/>
                <w:szCs w:val="20"/>
              </w:rPr>
              <w:t>60 days from start</w:t>
            </w:r>
          </w:p>
        </w:tc>
        <w:tc>
          <w:tcPr>
            <w:tcW w:w="1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1D4D2F8">
            <w:r>
              <w:rPr>
                <w:rFonts w:ascii="Arial" w:hAnsi="Arial" w:eastAsia="Arial" w:cs="Arial"/>
                <w:b w:val="0"/>
                <w:bCs w:val="0"/>
                <w:color w:val="2C3E50"/>
                <w:sz w:val="20"/>
                <w:szCs w:val="20"/>
              </w:rPr>
              <w:t>Day 60</w:t>
            </w:r>
          </w:p>
        </w:tc>
        <w:tc>
          <w:tcPr>
            <w:tcW w:w="3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E911E33">
            <w:r>
              <w:rPr>
                <w:rFonts w:ascii="Arial" w:hAnsi="Arial" w:eastAsia="Arial" w:cs="Arial"/>
                <w:b w:val="0"/>
                <w:bCs w:val="0"/>
                <w:color w:val="2C3E50"/>
                <w:sz w:val="20"/>
                <w:szCs w:val="20"/>
              </w:rPr>
              <w:t>Mid-probation review, compliance certification, 360 feedback</w:t>
            </w:r>
          </w:p>
        </w:tc>
      </w:tr>
      <w:tr w14:paraId="29536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DB45F41">
            <w:r>
              <w:rPr>
                <w:rFonts w:ascii="Arial" w:hAnsi="Arial" w:eastAsia="Arial" w:cs="Arial"/>
                <w:b w:val="0"/>
                <w:bCs w:val="0"/>
                <w:color w:val="2C3E50"/>
                <w:sz w:val="20"/>
                <w:szCs w:val="20"/>
              </w:rPr>
              <w:t>90-Day Completion</w:t>
            </w:r>
          </w:p>
        </w:tc>
        <w:tc>
          <w:tcPr>
            <w:tcW w:w="2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C5802B4">
            <w:r>
              <w:rPr>
                <w:rFonts w:ascii="Arial" w:hAnsi="Arial" w:eastAsia="Arial" w:cs="Arial"/>
                <w:b w:val="0"/>
                <w:bCs w:val="0"/>
                <w:color w:val="2C3E50"/>
                <w:sz w:val="20"/>
                <w:szCs w:val="20"/>
              </w:rPr>
              <w:t>90 days from start</w:t>
            </w:r>
          </w:p>
        </w:tc>
        <w:tc>
          <w:tcPr>
            <w:tcW w:w="17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E128FAD">
            <w:r>
              <w:rPr>
                <w:rFonts w:ascii="Arial" w:hAnsi="Arial" w:eastAsia="Arial" w:cs="Arial"/>
                <w:b w:val="0"/>
                <w:bCs w:val="0"/>
                <w:color w:val="2C3E50"/>
                <w:sz w:val="20"/>
                <w:szCs w:val="20"/>
              </w:rPr>
              <w:t>Day 90</w:t>
            </w:r>
          </w:p>
        </w:tc>
        <w:tc>
          <w:tcPr>
            <w:tcW w:w="3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FB7B6C6">
            <w:r>
              <w:rPr>
                <w:rFonts w:ascii="Arial" w:hAnsi="Arial" w:eastAsia="Arial" w:cs="Arial"/>
                <w:b w:val="0"/>
                <w:bCs w:val="0"/>
                <w:color w:val="2C3E50"/>
                <w:sz w:val="20"/>
                <w:szCs w:val="20"/>
              </w:rPr>
              <w:t>Probation completion, final assessment, benefits finalization, archive</w:t>
            </w:r>
          </w:p>
        </w:tc>
      </w:tr>
    </w:tbl>
    <w:p w14:paraId="7974541F">
      <w:pPr>
        <w:spacing w:before="160" w:after="160"/>
        <w:rPr>
          <w:rFonts w:hint="default"/>
          <w:sz w:val="2"/>
          <w:szCs w:val="2"/>
          <w:lang w:val="en-IN"/>
        </w:rPr>
      </w:pPr>
    </w:p>
    <w:p w14:paraId="13D992D2">
      <w:r>
        <w:rPr>
          <w:rFonts w:ascii="Arial" w:hAnsi="Arial" w:eastAsia="Arial" w:cs="Arial"/>
          <w:b/>
          <w:bCs/>
          <w:color w:val="0070D2"/>
          <w:sz w:val="28"/>
          <w:szCs w:val="28"/>
        </w:rPr>
        <w:t>6.3  Data Model</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0F106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8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15C300C2">
            <w:r>
              <w:rPr>
                <w:rFonts w:ascii="Arial" w:hAnsi="Arial" w:eastAsia="Arial" w:cs="Arial"/>
                <w:b/>
                <w:bCs/>
                <w:color w:val="1B4F72"/>
                <w:sz w:val="20"/>
                <w:szCs w:val="20"/>
              </w:rPr>
              <w:t>KT_Journey_Template__c</w:t>
            </w:r>
          </w:p>
        </w:tc>
        <w:tc>
          <w:tcPr>
            <w:tcW w:w="65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5FCDF432">
            <w:r>
              <w:rPr>
                <w:rFonts w:ascii="Arial" w:hAnsi="Arial" w:eastAsia="Arial" w:cs="Arial"/>
                <w:color w:val="2C3E50"/>
                <w:sz w:val="20"/>
                <w:szCs w:val="20"/>
              </w:rPr>
              <w:t>Stores the journey design JSON, domain/persona applicability, version number</w:t>
            </w:r>
          </w:p>
        </w:tc>
      </w:tr>
      <w:tr w14:paraId="4C6C7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tcPr>
          <w:p w14:paraId="0FBFF80E">
            <w:r>
              <w:rPr>
                <w:rFonts w:ascii="Arial" w:hAnsi="Arial" w:eastAsia="Arial" w:cs="Arial"/>
                <w:b/>
                <w:bCs/>
                <w:color w:val="1B4F72"/>
                <w:sz w:val="20"/>
                <w:szCs w:val="20"/>
              </w:rPr>
              <w:t>KT_Journey_Stage__c</w:t>
            </w:r>
          </w:p>
        </w:tc>
        <w:tc>
          <w:tcPr>
            <w:tcW w:w="65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46CB2E6E">
            <w:r>
              <w:rPr>
                <w:rFonts w:ascii="Arial" w:hAnsi="Arial" w:eastAsia="Arial" w:cs="Arial"/>
                <w:color w:val="2C3E50"/>
                <w:sz w:val="20"/>
                <w:szCs w:val="20"/>
              </w:rPr>
              <w:t>Runtime stage instances — status, actual vs planned dates, owner</w:t>
            </w:r>
          </w:p>
        </w:tc>
      </w:tr>
      <w:tr w14:paraId="334C7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448BDA58">
            <w:r>
              <w:rPr>
                <w:rFonts w:ascii="Arial" w:hAnsi="Arial" w:eastAsia="Arial" w:cs="Arial"/>
                <w:b/>
                <w:bCs/>
                <w:color w:val="1B4F72"/>
                <w:sz w:val="20"/>
                <w:szCs w:val="20"/>
              </w:rPr>
              <w:t>KT_Task__c</w:t>
            </w:r>
          </w:p>
        </w:tc>
        <w:tc>
          <w:tcPr>
            <w:tcW w:w="65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22A90CF7">
            <w:r>
              <w:rPr>
                <w:rFonts w:ascii="Arial" w:hAnsi="Arial" w:eastAsia="Arial" w:cs="Arial"/>
                <w:color w:val="2C3E50"/>
                <w:sz w:val="20"/>
                <w:szCs w:val="20"/>
              </w:rPr>
              <w:t>Individual task records — assignee, SLA, status, dependency chain, sub-flow reference</w:t>
            </w:r>
          </w:p>
        </w:tc>
      </w:tr>
      <w:tr w14:paraId="7197F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tcPr>
          <w:p w14:paraId="24166F6C">
            <w:r>
              <w:rPr>
                <w:rFonts w:ascii="Arial" w:hAnsi="Arial" w:eastAsia="Arial" w:cs="Arial"/>
                <w:b/>
                <w:bCs/>
                <w:color w:val="1B4F72"/>
                <w:sz w:val="20"/>
                <w:szCs w:val="20"/>
              </w:rPr>
              <w:t>KT_SLA_Breach__c</w:t>
            </w:r>
          </w:p>
        </w:tc>
        <w:tc>
          <w:tcPr>
            <w:tcW w:w="65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4F5B4B4C">
            <w:r>
              <w:rPr>
                <w:rFonts w:ascii="Arial" w:hAnsi="Arial" w:eastAsia="Arial" w:cs="Arial"/>
                <w:color w:val="2C3E50"/>
                <w:sz w:val="20"/>
                <w:szCs w:val="20"/>
              </w:rPr>
              <w:t>Logged SLA breaches with</w:t>
            </w:r>
            <w:bookmarkStart w:id="0" w:name="_GoBack"/>
            <w:bookmarkEnd w:id="0"/>
            <w:r>
              <w:rPr>
                <w:rFonts w:ascii="Arial" w:hAnsi="Arial" w:eastAsia="Arial" w:cs="Arial"/>
                <w:color w:val="2C3E50"/>
                <w:sz w:val="20"/>
                <w:szCs w:val="20"/>
              </w:rPr>
              <w:t xml:space="preserve"> escalation history for reporting</w:t>
            </w:r>
          </w:p>
        </w:tc>
      </w:tr>
      <w:tr w14:paraId="6D20A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13D2B8B6">
            <w:r>
              <w:rPr>
                <w:rFonts w:ascii="Arial" w:hAnsi="Arial" w:eastAsia="Arial" w:cs="Arial"/>
                <w:b/>
                <w:bCs/>
                <w:color w:val="1B4F72"/>
                <w:sz w:val="20"/>
                <w:szCs w:val="20"/>
              </w:rPr>
              <w:t>KT_Sub_Flow__c</w:t>
            </w:r>
          </w:p>
        </w:tc>
        <w:tc>
          <w:tcPr>
            <w:tcW w:w="65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35B4AF0C">
            <w:r>
              <w:rPr>
                <w:rFonts w:ascii="Arial" w:hAnsi="Arial" w:eastAsia="Arial" w:cs="Arial"/>
                <w:color w:val="2C3E50"/>
                <w:sz w:val="20"/>
                <w:szCs w:val="20"/>
              </w:rPr>
              <w:t>Reusable sub-flow components — referenced across multiple journey templates</w:t>
            </w:r>
          </w:p>
        </w:tc>
      </w:tr>
    </w:tbl>
    <w:p w14:paraId="3F13707E">
      <w:pPr>
        <w:pStyle w:val="2"/>
        <w:pageBreakBefore/>
        <w:spacing w:before="0" w:after="240"/>
      </w:pPr>
      <w:r>
        <w:rPr>
          <w:rFonts w:ascii="Arial" w:hAnsi="Arial" w:eastAsia="Arial" w:cs="Arial"/>
          <w:b/>
          <w:bCs/>
          <w:color w:val="1B4F72"/>
          <w:sz w:val="36"/>
          <w:szCs w:val="36"/>
        </w:rPr>
        <w:t>Feature B3 — Smart Form Builder</w:t>
      </w:r>
    </w:p>
    <w:tbl>
      <w:tblPr>
        <w:tblStyle w:val="9"/>
        <w:tblW w:w="93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160"/>
        <w:gridCol w:w="2100"/>
        <w:gridCol w:w="1200"/>
      </w:tblGrid>
      <w:tr w14:paraId="649CA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9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3E189F23">
            <w:pPr>
              <w:jc w:val="left"/>
            </w:pPr>
            <w:r>
              <w:rPr>
                <w:rFonts w:ascii="Arial" w:hAnsi="Arial" w:eastAsia="Arial" w:cs="Arial"/>
                <w:b/>
                <w:bCs/>
                <w:color w:val="FFFFFF"/>
                <w:sz w:val="20"/>
                <w:szCs w:val="20"/>
              </w:rPr>
              <w:t>ID</w:t>
            </w:r>
          </w:p>
        </w:tc>
        <w:tc>
          <w:tcPr>
            <w:tcW w:w="51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42622849">
            <w:pPr>
              <w:jc w:val="left"/>
            </w:pPr>
            <w:r>
              <w:rPr>
                <w:rFonts w:ascii="Arial" w:hAnsi="Arial" w:eastAsia="Arial" w:cs="Arial"/>
                <w:b/>
                <w:bCs/>
                <w:color w:val="FFFFFF"/>
                <w:sz w:val="20"/>
                <w:szCs w:val="20"/>
              </w:rPr>
              <w:t>Feature / Module</w:t>
            </w:r>
          </w:p>
        </w:tc>
        <w:tc>
          <w:tcPr>
            <w:tcW w:w="21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4665D7B8">
            <w:pPr>
              <w:jc w:val="left"/>
            </w:pPr>
            <w:r>
              <w:rPr>
                <w:rFonts w:ascii="Arial" w:hAnsi="Arial" w:eastAsia="Arial" w:cs="Arial"/>
                <w:b/>
                <w:bCs/>
                <w:color w:val="FFFFFF"/>
                <w:sz w:val="20"/>
                <w:szCs w:val="20"/>
              </w:rPr>
              <w:t>Tech Layer</w:t>
            </w:r>
          </w:p>
        </w:tc>
        <w:tc>
          <w:tcPr>
            <w:tcW w:w="12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3A685F00">
            <w:pPr>
              <w:jc w:val="left"/>
            </w:pPr>
            <w:r>
              <w:rPr>
                <w:rFonts w:ascii="Arial" w:hAnsi="Arial" w:eastAsia="Arial" w:cs="Arial"/>
                <w:b/>
                <w:bCs/>
                <w:color w:val="FFFFFF"/>
                <w:sz w:val="20"/>
                <w:szCs w:val="20"/>
              </w:rPr>
              <w:t>Status</w:t>
            </w:r>
          </w:p>
        </w:tc>
      </w:tr>
      <w:tr w14:paraId="5598A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vAlign w:val="center"/>
          </w:tcPr>
          <w:p w14:paraId="51A225CC">
            <w:r>
              <w:rPr>
                <w:rFonts w:ascii="Arial" w:hAnsi="Arial" w:eastAsia="Arial" w:cs="Arial"/>
                <w:b/>
                <w:bCs/>
                <w:color w:val="1B4F72"/>
                <w:sz w:val="20"/>
                <w:szCs w:val="20"/>
              </w:rPr>
              <w:t>B3</w:t>
            </w:r>
          </w:p>
        </w:tc>
        <w:tc>
          <w:tcPr>
            <w:tcW w:w="5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8DF0F17">
            <w:r>
              <w:rPr>
                <w:rFonts w:ascii="Arial" w:hAnsi="Arial" w:eastAsia="Arial" w:cs="Arial"/>
                <w:b w:val="0"/>
                <w:bCs w:val="0"/>
                <w:color w:val="2C3E50"/>
                <w:sz w:val="20"/>
                <w:szCs w:val="20"/>
              </w:rPr>
              <w:t>Smart Form Builder</w:t>
            </w:r>
          </w:p>
        </w:tc>
        <w:tc>
          <w:tcPr>
            <w:tcW w:w="21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03EF393">
            <w:r>
              <w:rPr>
                <w:rFonts w:ascii="Arial" w:hAnsi="Arial" w:eastAsia="Arial" w:cs="Arial"/>
                <w:b w:val="0"/>
                <w:bCs w:val="0"/>
                <w:color w:val="2C3E50"/>
                <w:sz w:val="20"/>
                <w:szCs w:val="20"/>
              </w:rPr>
              <w:t>LWC + Apex + Flow</w:t>
            </w:r>
          </w:p>
        </w:tc>
        <w:tc>
          <w:tcPr>
            <w:tcW w:w="1200" w:type="dxa"/>
            <w:tcBorders>
              <w:top w:val="single" w:color="D0D3D4" w:sz="4" w:space="0"/>
              <w:left w:val="single" w:color="D0D3D4" w:sz="4" w:space="0"/>
              <w:bottom w:val="single" w:color="D0D3D4" w:sz="4" w:space="0"/>
              <w:right w:val="single" w:color="D0D3D4" w:sz="4" w:space="0"/>
            </w:tcBorders>
            <w:shd w:val="clear" w:color="auto" w:fill="D5F5E3"/>
            <w:tcMar>
              <w:top w:w="90" w:type="dxa"/>
              <w:left w:w="140" w:type="dxa"/>
              <w:bottom w:w="90" w:type="dxa"/>
              <w:right w:w="140" w:type="dxa"/>
            </w:tcMar>
            <w:vAlign w:val="center"/>
          </w:tcPr>
          <w:p w14:paraId="06779054">
            <w:r>
              <w:rPr>
                <w:rFonts w:ascii="Arial" w:hAnsi="Arial" w:eastAsia="Arial" w:cs="Arial"/>
                <w:b/>
                <w:bCs/>
                <w:color w:val="1E8449"/>
                <w:sz w:val="20"/>
                <w:szCs w:val="20"/>
              </w:rPr>
              <w:t>★ NEWLY ADDED</w:t>
            </w:r>
          </w:p>
        </w:tc>
      </w:tr>
    </w:tbl>
    <w:p w14:paraId="5D70C740">
      <w:pPr>
        <w:spacing w:before="160" w:after="160"/>
      </w:pPr>
    </w:p>
    <w:p w14:paraId="7CB062F4">
      <w:pPr>
        <w:pStyle w:val="3"/>
        <w:spacing w:before="280" w:after="160"/>
      </w:pPr>
      <w:r>
        <w:rPr>
          <w:rFonts w:ascii="Arial" w:hAnsi="Arial" w:eastAsia="Arial" w:cs="Arial"/>
          <w:b/>
          <w:bCs/>
          <w:color w:val="0070D2"/>
          <w:sz w:val="28"/>
          <w:szCs w:val="28"/>
        </w:rPr>
        <w:t>7.1  Overview &amp; Business Value</w:t>
      </w:r>
    </w:p>
    <w:p w14:paraId="6012B9EF">
      <w:pPr>
        <w:spacing w:after="120"/>
      </w:pPr>
      <w:r>
        <w:rPr>
          <w:rFonts w:ascii="Arial" w:hAnsi="Arial" w:eastAsia="Arial" w:cs="Arial"/>
          <w:color w:val="2C3E50"/>
          <w:sz w:val="21"/>
          <w:szCs w:val="21"/>
        </w:rPr>
        <w:t>The Smart Form Builder provides HR teams and system administrators with a no-code, drag-and-drop form creation tool supporting over 40 field types. Forms are context-aware, pre-populated with Salesforce data, conditionally dynamic, and available in 50+ languages — enabling personalized data collection without developer involvement.</w:t>
      </w:r>
    </w:p>
    <w:p w14:paraId="20B1379A">
      <w:pPr>
        <w:pStyle w:val="16"/>
        <w:numPr>
          <w:ilvl w:val="0"/>
          <w:numId w:val="1"/>
        </w:numPr>
        <w:spacing w:after="80"/>
      </w:pPr>
      <w:r>
        <w:rPr>
          <w:rFonts w:ascii="Arial" w:hAnsi="Arial" w:eastAsia="Arial" w:cs="Arial"/>
          <w:b w:val="0"/>
          <w:bCs w:val="0"/>
          <w:color w:val="2C3E50"/>
          <w:sz w:val="21"/>
          <w:szCs w:val="21"/>
        </w:rPr>
        <w:t>40+ field types including signature, document upload, address lookup, NPI/license number, date range, and rating scale.</w:t>
      </w:r>
    </w:p>
    <w:p w14:paraId="6E1CF766">
      <w:pPr>
        <w:pStyle w:val="16"/>
        <w:numPr>
          <w:ilvl w:val="0"/>
          <w:numId w:val="1"/>
        </w:numPr>
        <w:spacing w:after="80"/>
      </w:pPr>
      <w:r>
        <w:rPr>
          <w:rFonts w:ascii="Arial" w:hAnsi="Arial" w:eastAsia="Arial" w:cs="Arial"/>
          <w:b w:val="0"/>
          <w:bCs w:val="0"/>
          <w:color w:val="2C3E50"/>
          <w:sz w:val="21"/>
          <w:szCs w:val="21"/>
        </w:rPr>
        <w:t>Conditional logic — show/hide fields based on prior answers (e.g., show "Visa Type" only if "Non-Citizen" selected).</w:t>
      </w:r>
    </w:p>
    <w:p w14:paraId="55621C3A">
      <w:pPr>
        <w:pStyle w:val="16"/>
        <w:numPr>
          <w:ilvl w:val="0"/>
          <w:numId w:val="1"/>
        </w:numPr>
        <w:spacing w:after="80"/>
      </w:pPr>
      <w:r>
        <w:rPr>
          <w:rFonts w:ascii="Arial" w:hAnsi="Arial" w:eastAsia="Arial" w:cs="Arial"/>
          <w:b w:val="0"/>
          <w:bCs w:val="0"/>
          <w:color w:val="2C3E50"/>
          <w:sz w:val="21"/>
          <w:szCs w:val="21"/>
        </w:rPr>
        <w:t>Pre-populate fields from Salesforce records (Contact, Account, KT_Onboarding__c) to reduce rekeying.</w:t>
      </w:r>
    </w:p>
    <w:p w14:paraId="4F00167A">
      <w:pPr>
        <w:pStyle w:val="16"/>
        <w:numPr>
          <w:ilvl w:val="0"/>
          <w:numId w:val="1"/>
        </w:numPr>
        <w:spacing w:after="80"/>
      </w:pPr>
      <w:r>
        <w:rPr>
          <w:rFonts w:ascii="Arial" w:hAnsi="Arial" w:eastAsia="Arial" w:cs="Arial"/>
          <w:b w:val="0"/>
          <w:bCs w:val="0"/>
          <w:color w:val="2C3E50"/>
          <w:sz w:val="21"/>
          <w:szCs w:val="21"/>
        </w:rPr>
        <w:t>50+ language support with right-to-left (RTL) rendering for Arabic, Hebrew, and Urdu.</w:t>
      </w:r>
    </w:p>
    <w:p w14:paraId="5AAE93B2">
      <w:pPr>
        <w:pStyle w:val="16"/>
        <w:numPr>
          <w:ilvl w:val="0"/>
          <w:numId w:val="1"/>
        </w:numPr>
        <w:spacing w:after="80"/>
      </w:pPr>
      <w:r>
        <w:rPr>
          <w:rFonts w:ascii="Arial" w:hAnsi="Arial" w:eastAsia="Arial" w:cs="Arial"/>
          <w:b w:val="0"/>
          <w:bCs w:val="0"/>
          <w:color w:val="2C3E50"/>
          <w:sz w:val="21"/>
          <w:szCs w:val="21"/>
        </w:rPr>
        <w:t>Mobile-first responsive design — fully accessible on iOS, Android, and desktop browsers.</w:t>
      </w:r>
    </w:p>
    <w:p w14:paraId="23E35699">
      <w:pPr>
        <w:pStyle w:val="16"/>
        <w:numPr>
          <w:ilvl w:val="0"/>
          <w:numId w:val="1"/>
        </w:numPr>
        <w:spacing w:after="80"/>
      </w:pPr>
      <w:r>
        <w:rPr>
          <w:rFonts w:ascii="Arial" w:hAnsi="Arial" w:eastAsia="Arial" w:cs="Arial"/>
          <w:b w:val="0"/>
          <w:bCs w:val="0"/>
          <w:color w:val="2C3E50"/>
          <w:sz w:val="21"/>
          <w:szCs w:val="21"/>
        </w:rPr>
        <w:t>Native e-signature collection without third-party dependencies (KT Sign).</w:t>
      </w:r>
    </w:p>
    <w:p w14:paraId="24A41E32">
      <w:pPr>
        <w:pStyle w:val="16"/>
        <w:numPr>
          <w:ilvl w:val="0"/>
          <w:numId w:val="1"/>
        </w:numPr>
        <w:spacing w:after="80"/>
      </w:pPr>
      <w:r>
        <w:rPr>
          <w:rFonts w:ascii="Arial" w:hAnsi="Arial" w:eastAsia="Arial" w:cs="Arial"/>
          <w:b w:val="0"/>
          <w:bCs w:val="0"/>
          <w:color w:val="2C3E50"/>
          <w:sz w:val="21"/>
          <w:szCs w:val="21"/>
        </w:rPr>
        <w:t>Save-and-resume — onboardees can save progress and return from any device.</w:t>
      </w:r>
    </w:p>
    <w:p w14:paraId="34706A85">
      <w:pPr>
        <w:pStyle w:val="16"/>
        <w:numPr>
          <w:ilvl w:val="0"/>
          <w:numId w:val="1"/>
        </w:numPr>
        <w:spacing w:after="80"/>
      </w:pPr>
      <w:r>
        <w:rPr>
          <w:rFonts w:ascii="Arial" w:hAnsi="Arial" w:eastAsia="Arial" w:cs="Arial"/>
          <w:b w:val="0"/>
          <w:bCs w:val="0"/>
          <w:color w:val="2C3E50"/>
          <w:sz w:val="21"/>
          <w:szCs w:val="21"/>
        </w:rPr>
        <w:t>Form versioning with full audit trail — know exactly which version a form was completed on.</w:t>
      </w:r>
    </w:p>
    <w:p w14:paraId="05280393">
      <w:pPr>
        <w:pStyle w:val="16"/>
        <w:numPr>
          <w:ilvl w:val="0"/>
          <w:numId w:val="1"/>
        </w:numPr>
        <w:spacing w:after="80"/>
      </w:pPr>
      <w:r>
        <w:rPr>
          <w:rFonts w:ascii="Arial" w:hAnsi="Arial" w:eastAsia="Arial" w:cs="Arial"/>
          <w:b w:val="0"/>
          <w:bCs w:val="0"/>
          <w:color w:val="2C3E50"/>
          <w:sz w:val="21"/>
          <w:szCs w:val="21"/>
        </w:rPr>
        <w:t>Progress indicator — step-by-step completion bar with estimated time remaining.</w:t>
      </w:r>
    </w:p>
    <w:p w14:paraId="0DA1F39B">
      <w:pPr>
        <w:spacing w:before="160" w:after="160"/>
      </w:pPr>
    </w:p>
    <w:p w14:paraId="105F2B46">
      <w:pPr>
        <w:pStyle w:val="3"/>
        <w:spacing w:before="280" w:after="160"/>
      </w:pPr>
      <w:r>
        <w:rPr>
          <w:rFonts w:ascii="Arial" w:hAnsi="Arial" w:eastAsia="Arial" w:cs="Arial"/>
          <w:b/>
          <w:bCs/>
          <w:color w:val="0070D2"/>
          <w:sz w:val="28"/>
          <w:szCs w:val="28"/>
        </w:rPr>
        <w:t>7.2  Technical Design</w:t>
      </w:r>
    </w:p>
    <w:p w14:paraId="071471A4">
      <w:pPr>
        <w:pStyle w:val="4"/>
        <w:spacing w:before="200" w:after="120"/>
      </w:pPr>
      <w:r>
        <w:rPr>
          <w:rFonts w:ascii="Arial" w:hAnsi="Arial" w:eastAsia="Arial" w:cs="Arial"/>
          <w:b/>
          <w:bCs/>
          <w:color w:val="2C3E50"/>
          <w:sz w:val="24"/>
          <w:szCs w:val="24"/>
        </w:rPr>
        <w:t>Form Builder Architecture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200"/>
        <w:gridCol w:w="4360"/>
      </w:tblGrid>
      <w:tr w14:paraId="68EEA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26DAA032">
            <w:pPr>
              <w:jc w:val="left"/>
            </w:pPr>
            <w:r>
              <w:rPr>
                <w:rFonts w:ascii="Arial" w:hAnsi="Arial" w:eastAsia="Arial" w:cs="Arial"/>
                <w:b/>
                <w:bCs/>
                <w:color w:val="FFFFFF"/>
                <w:sz w:val="20"/>
                <w:szCs w:val="20"/>
              </w:rPr>
              <w:t>Component</w:t>
            </w:r>
          </w:p>
        </w:tc>
        <w:tc>
          <w:tcPr>
            <w:tcW w:w="22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155C8F15">
            <w:pPr>
              <w:jc w:val="left"/>
            </w:pPr>
            <w:r>
              <w:rPr>
                <w:rFonts w:ascii="Arial" w:hAnsi="Arial" w:eastAsia="Arial" w:cs="Arial"/>
                <w:b/>
                <w:bCs/>
                <w:color w:val="FFFFFF"/>
                <w:sz w:val="20"/>
                <w:szCs w:val="20"/>
              </w:rPr>
              <w:t>Technology</w:t>
            </w:r>
          </w:p>
        </w:tc>
        <w:tc>
          <w:tcPr>
            <w:tcW w:w="43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0896F694">
            <w:pPr>
              <w:jc w:val="left"/>
            </w:pPr>
            <w:r>
              <w:rPr>
                <w:rFonts w:ascii="Arial" w:hAnsi="Arial" w:eastAsia="Arial" w:cs="Arial"/>
                <w:b/>
                <w:bCs/>
                <w:color w:val="FFFFFF"/>
                <w:sz w:val="20"/>
                <w:szCs w:val="20"/>
              </w:rPr>
              <w:t>Description</w:t>
            </w:r>
          </w:p>
        </w:tc>
      </w:tr>
      <w:tr w14:paraId="3712E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55609246">
            <w:r>
              <w:rPr>
                <w:rFonts w:ascii="Arial" w:hAnsi="Arial" w:eastAsia="Arial" w:cs="Arial"/>
                <w:b w:val="0"/>
                <w:bCs w:val="0"/>
                <w:color w:val="2C3E50"/>
                <w:sz w:val="20"/>
                <w:szCs w:val="20"/>
              </w:rPr>
              <w:t>ktFormBuilderDesigner</w:t>
            </w:r>
          </w:p>
        </w:tc>
        <w:tc>
          <w:tcPr>
            <w:tcW w:w="2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CECB8CE">
            <w:r>
              <w:rPr>
                <w:rFonts w:ascii="Arial" w:hAnsi="Arial" w:eastAsia="Arial" w:cs="Arial"/>
                <w:b w:val="0"/>
                <w:bCs w:val="0"/>
                <w:color w:val="2C3E50"/>
                <w:sz w:val="20"/>
                <w:szCs w:val="20"/>
              </w:rPr>
              <w:t>LWC</w:t>
            </w:r>
          </w:p>
        </w:tc>
        <w:tc>
          <w:tcPr>
            <w:tcW w:w="43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65BE0FE">
            <w:r>
              <w:rPr>
                <w:rFonts w:ascii="Arial" w:hAnsi="Arial" w:eastAsia="Arial" w:cs="Arial"/>
                <w:b w:val="0"/>
                <w:bCs w:val="0"/>
                <w:color w:val="2C3E50"/>
                <w:sz w:val="20"/>
                <w:szCs w:val="20"/>
              </w:rPr>
              <w:t>Drag-and-drop canvas, field palette, conditional logic editor, preview mode</w:t>
            </w:r>
          </w:p>
        </w:tc>
      </w:tr>
      <w:tr w14:paraId="0BECC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D6EF9F9">
            <w:r>
              <w:rPr>
                <w:rFonts w:ascii="Arial" w:hAnsi="Arial" w:eastAsia="Arial" w:cs="Arial"/>
                <w:b w:val="0"/>
                <w:bCs w:val="0"/>
                <w:color w:val="2C3E50"/>
                <w:sz w:val="20"/>
                <w:szCs w:val="20"/>
              </w:rPr>
              <w:t>ktFormRenderer</w:t>
            </w:r>
          </w:p>
        </w:tc>
        <w:tc>
          <w:tcPr>
            <w:tcW w:w="2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8DFB8CB">
            <w:r>
              <w:rPr>
                <w:rFonts w:ascii="Arial" w:hAnsi="Arial" w:eastAsia="Arial" w:cs="Arial"/>
                <w:b w:val="0"/>
                <w:bCs w:val="0"/>
                <w:color w:val="2C3E50"/>
                <w:sz w:val="20"/>
                <w:szCs w:val="20"/>
              </w:rPr>
              <w:t>LWC + OmniScript</w:t>
            </w:r>
          </w:p>
        </w:tc>
        <w:tc>
          <w:tcPr>
            <w:tcW w:w="43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222ACFA">
            <w:r>
              <w:rPr>
                <w:rFonts w:ascii="Arial" w:hAnsi="Arial" w:eastAsia="Arial" w:cs="Arial"/>
                <w:b w:val="0"/>
                <w:bCs w:val="0"/>
                <w:color w:val="2C3E50"/>
                <w:sz w:val="20"/>
                <w:szCs w:val="20"/>
              </w:rPr>
              <w:t>Runtime form rendering with conditional logic evaluation, save-and-resume state</w:t>
            </w:r>
          </w:p>
        </w:tc>
      </w:tr>
      <w:tr w14:paraId="776C0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C4D3724">
            <w:r>
              <w:rPr>
                <w:rFonts w:ascii="Arial" w:hAnsi="Arial" w:eastAsia="Arial" w:cs="Arial"/>
                <w:b w:val="0"/>
                <w:bCs w:val="0"/>
                <w:color w:val="2C3E50"/>
                <w:sz w:val="20"/>
                <w:szCs w:val="20"/>
              </w:rPr>
              <w:t>ktFormTranslationManager</w:t>
            </w:r>
          </w:p>
        </w:tc>
        <w:tc>
          <w:tcPr>
            <w:tcW w:w="2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6F0505E6">
            <w:r>
              <w:rPr>
                <w:rFonts w:ascii="Arial" w:hAnsi="Arial" w:eastAsia="Arial" w:cs="Arial"/>
                <w:b w:val="0"/>
                <w:bCs w:val="0"/>
                <w:color w:val="2C3E50"/>
                <w:sz w:val="20"/>
                <w:szCs w:val="20"/>
              </w:rPr>
              <w:t>LWC</w:t>
            </w:r>
          </w:p>
        </w:tc>
        <w:tc>
          <w:tcPr>
            <w:tcW w:w="43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33992C8">
            <w:r>
              <w:rPr>
                <w:rFonts w:ascii="Arial" w:hAnsi="Arial" w:eastAsia="Arial" w:cs="Arial"/>
                <w:b w:val="0"/>
                <w:bCs w:val="0"/>
                <w:color w:val="2C3E50"/>
                <w:sz w:val="20"/>
                <w:szCs w:val="20"/>
              </w:rPr>
              <w:t>Translation management UI — CSV import/export for 50+ locales</w:t>
            </w:r>
          </w:p>
        </w:tc>
      </w:tr>
      <w:tr w14:paraId="6F7C1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7274977">
            <w:r>
              <w:rPr>
                <w:rFonts w:ascii="Arial" w:hAnsi="Arial" w:eastAsia="Arial" w:cs="Arial"/>
                <w:b w:val="0"/>
                <w:bCs w:val="0"/>
                <w:color w:val="2C3E50"/>
                <w:sz w:val="20"/>
                <w:szCs w:val="20"/>
              </w:rPr>
              <w:t>KT_FormDefinition__c</w:t>
            </w:r>
          </w:p>
        </w:tc>
        <w:tc>
          <w:tcPr>
            <w:tcW w:w="2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2F149EC">
            <w:r>
              <w:rPr>
                <w:rFonts w:ascii="Arial" w:hAnsi="Arial" w:eastAsia="Arial" w:cs="Arial"/>
                <w:b w:val="0"/>
                <w:bCs w:val="0"/>
                <w:color w:val="2C3E50"/>
                <w:sz w:val="20"/>
                <w:szCs w:val="20"/>
              </w:rPr>
              <w:t>Custom Object</w:t>
            </w:r>
          </w:p>
        </w:tc>
        <w:tc>
          <w:tcPr>
            <w:tcW w:w="43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BD9BCDC">
            <w:r>
              <w:rPr>
                <w:rFonts w:ascii="Arial" w:hAnsi="Arial" w:eastAsia="Arial" w:cs="Arial"/>
                <w:b w:val="0"/>
                <w:bCs w:val="0"/>
                <w:color w:val="2C3E50"/>
                <w:sz w:val="20"/>
                <w:szCs w:val="20"/>
              </w:rPr>
              <w:t>Stores form schema as JSON — field definitions, conditions, layout, version</w:t>
            </w:r>
          </w:p>
        </w:tc>
      </w:tr>
      <w:tr w14:paraId="27DD2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1E83B77">
            <w:r>
              <w:rPr>
                <w:rFonts w:ascii="Arial" w:hAnsi="Arial" w:eastAsia="Arial" w:cs="Arial"/>
                <w:b w:val="0"/>
                <w:bCs w:val="0"/>
                <w:color w:val="2C3E50"/>
                <w:sz w:val="20"/>
                <w:szCs w:val="20"/>
              </w:rPr>
              <w:t>KT_FormSubmission__c</w:t>
            </w:r>
          </w:p>
        </w:tc>
        <w:tc>
          <w:tcPr>
            <w:tcW w:w="2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9A0E069">
            <w:r>
              <w:rPr>
                <w:rFonts w:ascii="Arial" w:hAnsi="Arial" w:eastAsia="Arial" w:cs="Arial"/>
                <w:b w:val="0"/>
                <w:bCs w:val="0"/>
                <w:color w:val="2C3E50"/>
                <w:sz w:val="20"/>
                <w:szCs w:val="20"/>
              </w:rPr>
              <w:t>Custom Object</w:t>
            </w:r>
          </w:p>
        </w:tc>
        <w:tc>
          <w:tcPr>
            <w:tcW w:w="43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0BAFB3C">
            <w:r>
              <w:rPr>
                <w:rFonts w:ascii="Arial" w:hAnsi="Arial" w:eastAsia="Arial" w:cs="Arial"/>
                <w:b w:val="0"/>
                <w:bCs w:val="0"/>
                <w:color w:val="2C3E50"/>
                <w:sz w:val="20"/>
                <w:szCs w:val="20"/>
              </w:rPr>
              <w:t>Stores submitted form data — encrypted, linked to KT_Onboarding__c</w:t>
            </w:r>
          </w:p>
        </w:tc>
      </w:tr>
      <w:tr w14:paraId="1F703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030C3C9">
            <w:r>
              <w:rPr>
                <w:rFonts w:ascii="Arial" w:hAnsi="Arial" w:eastAsia="Arial" w:cs="Arial"/>
                <w:b w:val="0"/>
                <w:bCs w:val="0"/>
                <w:color w:val="2C3E50"/>
                <w:sz w:val="20"/>
                <w:szCs w:val="20"/>
              </w:rPr>
              <w:t>KT_FormTranslation__c</w:t>
            </w:r>
          </w:p>
        </w:tc>
        <w:tc>
          <w:tcPr>
            <w:tcW w:w="2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F0F09E1">
            <w:r>
              <w:rPr>
                <w:rFonts w:ascii="Arial" w:hAnsi="Arial" w:eastAsia="Arial" w:cs="Arial"/>
                <w:b w:val="0"/>
                <w:bCs w:val="0"/>
                <w:color w:val="2C3E50"/>
                <w:sz w:val="20"/>
                <w:szCs w:val="20"/>
              </w:rPr>
              <w:t>Custom Object</w:t>
            </w:r>
          </w:p>
        </w:tc>
        <w:tc>
          <w:tcPr>
            <w:tcW w:w="43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13BA059">
            <w:r>
              <w:rPr>
                <w:rFonts w:ascii="Arial" w:hAnsi="Arial" w:eastAsia="Arial" w:cs="Arial"/>
                <w:b w:val="0"/>
                <w:bCs w:val="0"/>
                <w:color w:val="2C3E50"/>
                <w:sz w:val="20"/>
                <w:szCs w:val="20"/>
              </w:rPr>
              <w:t>Per-locale label/helptext translations for each form field</w:t>
            </w:r>
          </w:p>
        </w:tc>
      </w:tr>
      <w:tr w14:paraId="3FA09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0E01F51">
            <w:r>
              <w:rPr>
                <w:rFonts w:ascii="Arial" w:hAnsi="Arial" w:eastAsia="Arial" w:cs="Arial"/>
                <w:b w:val="0"/>
                <w:bCs w:val="0"/>
                <w:color w:val="2C3E50"/>
                <w:sz w:val="20"/>
                <w:szCs w:val="20"/>
              </w:rPr>
              <w:t>KT_SmartFormService.cls</w:t>
            </w:r>
          </w:p>
        </w:tc>
        <w:tc>
          <w:tcPr>
            <w:tcW w:w="2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9E434D6">
            <w:r>
              <w:rPr>
                <w:rFonts w:ascii="Arial" w:hAnsi="Arial" w:eastAsia="Arial" w:cs="Arial"/>
                <w:b w:val="0"/>
                <w:bCs w:val="0"/>
                <w:color w:val="2C3E50"/>
                <w:sz w:val="20"/>
                <w:szCs w:val="20"/>
              </w:rPr>
              <w:t>Apex</w:t>
            </w:r>
          </w:p>
        </w:tc>
        <w:tc>
          <w:tcPr>
            <w:tcW w:w="43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564C3A22">
            <w:r>
              <w:rPr>
                <w:rFonts w:ascii="Arial" w:hAnsi="Arial" w:eastAsia="Arial" w:cs="Arial"/>
                <w:b w:val="0"/>
                <w:bCs w:val="0"/>
                <w:color w:val="2C3E50"/>
                <w:sz w:val="20"/>
                <w:szCs w:val="20"/>
              </w:rPr>
              <w:t>Merge Salesforce data into form pre-fill, validate submissions, trigger downstream flows</w:t>
            </w:r>
          </w:p>
        </w:tc>
      </w:tr>
      <w:tr w14:paraId="23079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63CD3DE">
            <w:r>
              <w:rPr>
                <w:rFonts w:ascii="Arial" w:hAnsi="Arial" w:eastAsia="Arial" w:cs="Arial"/>
                <w:b w:val="0"/>
                <w:bCs w:val="0"/>
                <w:color w:val="2C3E50"/>
                <w:sz w:val="20"/>
                <w:szCs w:val="20"/>
              </w:rPr>
              <w:t>KT_ESignatureService.cls</w:t>
            </w:r>
          </w:p>
        </w:tc>
        <w:tc>
          <w:tcPr>
            <w:tcW w:w="2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1847B18">
            <w:r>
              <w:rPr>
                <w:rFonts w:ascii="Arial" w:hAnsi="Arial" w:eastAsia="Arial" w:cs="Arial"/>
                <w:b w:val="0"/>
                <w:bCs w:val="0"/>
                <w:color w:val="2C3E50"/>
                <w:sz w:val="20"/>
                <w:szCs w:val="20"/>
              </w:rPr>
              <w:t>Apex</w:t>
            </w:r>
          </w:p>
        </w:tc>
        <w:tc>
          <w:tcPr>
            <w:tcW w:w="43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167B1B1">
            <w:r>
              <w:rPr>
                <w:rFonts w:ascii="Arial" w:hAnsi="Arial" w:eastAsia="Arial" w:cs="Arial"/>
                <w:b w:val="0"/>
                <w:bCs w:val="0"/>
                <w:color w:val="2C3E50"/>
                <w:sz w:val="20"/>
                <w:szCs w:val="20"/>
              </w:rPr>
              <w:t>Capture canvas-based e-signature, timestamp, IP, device fingerprint</w:t>
            </w:r>
          </w:p>
        </w:tc>
      </w:tr>
    </w:tbl>
    <w:p w14:paraId="22860E2D">
      <w:pPr>
        <w:spacing w:before="160" w:after="160"/>
      </w:pPr>
    </w:p>
    <w:p w14:paraId="414B665C">
      <w:pPr>
        <w:pStyle w:val="4"/>
        <w:spacing w:before="200" w:after="120"/>
      </w:pPr>
      <w:r>
        <w:rPr>
          <w:rFonts w:ascii="Arial" w:hAnsi="Arial" w:eastAsia="Arial" w:cs="Arial"/>
          <w:b/>
          <w:bCs/>
          <w:color w:val="2C3E50"/>
          <w:sz w:val="24"/>
          <w:szCs w:val="24"/>
        </w:rPr>
        <w:t>OmniStudio Integration</w:t>
      </w:r>
    </w:p>
    <w:p w14:paraId="493D378C">
      <w:pPr>
        <w:spacing w:after="120"/>
      </w:pPr>
      <w:r>
        <w:rPr>
          <w:rFonts w:ascii="Arial" w:hAnsi="Arial" w:eastAsia="Arial" w:cs="Arial"/>
          <w:color w:val="2C3E50"/>
          <w:sz w:val="21"/>
          <w:szCs w:val="21"/>
        </w:rPr>
        <w:t>For guided, wizard-style forms (e.g., the new employee intake form), KT Onboarding leverages OmniScript for step-by-step rendering with built-in branching and data transformation. DataRaptor Load actions write form data to Salesforce objects, while Integration Procedures submit to external APIs (e.g., payroll system enrollment).</w:t>
      </w:r>
    </w:p>
    <w:p w14:paraId="7D7452DE">
      <w:pPr>
        <w:spacing w:before="160" w:after="160"/>
      </w:pPr>
    </w:p>
    <w:p w14:paraId="2FA2979D">
      <w:pPr>
        <w:pStyle w:val="4"/>
        <w:spacing w:before="200" w:after="120"/>
      </w:pPr>
      <w:r>
        <w:rPr>
          <w:rFonts w:ascii="Arial" w:hAnsi="Arial" w:eastAsia="Arial" w:cs="Arial"/>
          <w:b/>
          <w:bCs/>
          <w:color w:val="2C3E50"/>
          <w:sz w:val="24"/>
          <w:szCs w:val="24"/>
        </w:rPr>
        <w:t>Conditional Logic Engine</w:t>
      </w:r>
    </w:p>
    <w:p w14:paraId="59ECE467">
      <w:pPr>
        <w:spacing w:after="120"/>
      </w:pPr>
      <w:r>
        <w:rPr>
          <w:rFonts w:ascii="Arial" w:hAnsi="Arial" w:eastAsia="Arial" w:cs="Arial"/>
          <w:color w:val="2C3E50"/>
          <w:sz w:val="21"/>
          <w:szCs w:val="21"/>
        </w:rPr>
        <w:t>Conditional rules are stored as a JSON rule tree within KT_FormDefinition__c.Condition_Rules__c. At runtime, the ktFormRenderer LWC evaluates each rule client-side using a JavaScript rule engine, providing instant show/hide responses without server round-trips. Complex server-side validation is performed via Apex wire adapters on critical field transitions.</w:t>
      </w:r>
    </w:p>
    <w:p w14:paraId="4A7C3710">
      <w:pPr>
        <w:spacing w:before="160" w:after="160"/>
      </w:pPr>
    </w:p>
    <w:p w14:paraId="6FBD8999">
      <w:pPr>
        <w:pStyle w:val="3"/>
        <w:spacing w:before="280" w:after="160"/>
      </w:pPr>
      <w:r>
        <w:rPr>
          <w:rFonts w:ascii="Arial" w:hAnsi="Arial" w:eastAsia="Arial" w:cs="Arial"/>
          <w:b/>
          <w:bCs/>
          <w:color w:val="0070D2"/>
          <w:sz w:val="28"/>
          <w:szCs w:val="28"/>
        </w:rPr>
        <w:t>7.3  E-Signature (KT Sign — Native)</w:t>
      </w:r>
    </w:p>
    <w:p w14:paraId="1314847F">
      <w:pPr>
        <w:spacing w:after="120"/>
      </w:pPr>
      <w:r>
        <w:rPr>
          <w:rFonts w:ascii="Arial" w:hAnsi="Arial" w:eastAsia="Arial" w:cs="Arial"/>
          <w:color w:val="2C3E50"/>
          <w:sz w:val="21"/>
          <w:szCs w:val="21"/>
        </w:rPr>
        <w:t>KT Sign is the native electronic signature capability bundled with the Professional tier and above, eliminating the need for third-party add-ons for basic e-signature use cases.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5D2CB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4BB3A6CD">
            <w:r>
              <w:rPr>
                <w:rFonts w:ascii="Arial" w:hAnsi="Arial" w:eastAsia="Arial" w:cs="Arial"/>
                <w:b/>
                <w:bCs/>
                <w:color w:val="1B4F72"/>
                <w:sz w:val="20"/>
                <w:szCs w:val="20"/>
              </w:rPr>
              <w:t>Signature Capture</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4763999D">
            <w:r>
              <w:rPr>
                <w:rFonts w:ascii="Arial" w:hAnsi="Arial" w:eastAsia="Arial" w:cs="Arial"/>
                <w:color w:val="2C3E50"/>
                <w:sz w:val="20"/>
                <w:szCs w:val="20"/>
              </w:rPr>
              <w:t>Canvas-based signature pad (touch and stylus supported) rendered within the Smart Form.</w:t>
            </w:r>
          </w:p>
        </w:tc>
      </w:tr>
      <w:tr w14:paraId="30BDC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tcPr>
          <w:p w14:paraId="6991AD39">
            <w:r>
              <w:rPr>
                <w:rFonts w:ascii="Arial" w:hAnsi="Arial" w:eastAsia="Arial" w:cs="Arial"/>
                <w:b/>
                <w:bCs/>
                <w:color w:val="1B4F72"/>
                <w:sz w:val="20"/>
                <w:szCs w:val="20"/>
              </w:rPr>
              <w:t>Legal Validity</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618AB382">
            <w:r>
              <w:rPr>
                <w:rFonts w:ascii="Arial" w:hAnsi="Arial" w:eastAsia="Arial" w:cs="Arial"/>
                <w:color w:val="2C3E50"/>
                <w:sz w:val="20"/>
                <w:szCs w:val="20"/>
              </w:rPr>
              <w:t>Signature is stored with timestamp (UTC), IP address, device user agent, and geolocation (if permitted).</w:t>
            </w:r>
          </w:p>
        </w:tc>
      </w:tr>
      <w:tr w14:paraId="2E75D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2C3E096E">
            <w:r>
              <w:rPr>
                <w:rFonts w:ascii="Arial" w:hAnsi="Arial" w:eastAsia="Arial" w:cs="Arial"/>
                <w:b/>
                <w:bCs/>
                <w:color w:val="1B4F72"/>
                <w:sz w:val="20"/>
                <w:szCs w:val="20"/>
              </w:rPr>
              <w:t>Storage</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37DC91B5">
            <w:r>
              <w:rPr>
                <w:rFonts w:ascii="Arial" w:hAnsi="Arial" w:eastAsia="Arial" w:cs="Arial"/>
                <w:color w:val="2C3E50"/>
                <w:sz w:val="20"/>
                <w:szCs w:val="20"/>
              </w:rPr>
              <w:t>Signature image stored as Salesforce ContentVersion (encrypted at rest via Shield Platform Encryption).</w:t>
            </w:r>
          </w:p>
        </w:tc>
      </w:tr>
      <w:tr w14:paraId="3312D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tcPr>
          <w:p w14:paraId="11C25547">
            <w:r>
              <w:rPr>
                <w:rFonts w:ascii="Arial" w:hAnsi="Arial" w:eastAsia="Arial" w:cs="Arial"/>
                <w:b/>
                <w:bCs/>
                <w:color w:val="1B4F72"/>
                <w:sz w:val="20"/>
                <w:szCs w:val="20"/>
              </w:rPr>
              <w:t>Audit Trail</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4D745904">
            <w:r>
              <w:rPr>
                <w:rFonts w:ascii="Arial" w:hAnsi="Arial" w:eastAsia="Arial" w:cs="Arial"/>
                <w:color w:val="2C3E50"/>
                <w:sz w:val="20"/>
                <w:szCs w:val="20"/>
              </w:rPr>
              <w:t>KT_Signature_Audit__c record created for each signature event — immutable once created.</w:t>
            </w:r>
          </w:p>
        </w:tc>
      </w:tr>
      <w:tr w14:paraId="58138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532ABF22">
            <w:r>
              <w:rPr>
                <w:rFonts w:ascii="Arial" w:hAnsi="Arial" w:eastAsia="Arial" w:cs="Arial"/>
                <w:b/>
                <w:bCs/>
                <w:color w:val="1B4F72"/>
                <w:sz w:val="20"/>
                <w:szCs w:val="20"/>
              </w:rPr>
              <w:t>Multi-party</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405808DD">
            <w:r>
              <w:rPr>
                <w:rFonts w:ascii="Arial" w:hAnsi="Arial" w:eastAsia="Arial" w:cs="Arial"/>
                <w:color w:val="2C3E50"/>
                <w:sz w:val="20"/>
                <w:szCs w:val="20"/>
              </w:rPr>
              <w:t>Sequential or parallel signing supported via the Document Management module (B4).</w:t>
            </w:r>
          </w:p>
        </w:tc>
      </w:tr>
    </w:tbl>
    <w:p w14:paraId="31843C42">
      <w:pPr>
        <w:pStyle w:val="2"/>
        <w:pageBreakBefore/>
        <w:spacing w:before="0" w:after="240"/>
      </w:pPr>
      <w:r>
        <w:rPr>
          <w:rFonts w:ascii="Arial" w:hAnsi="Arial" w:eastAsia="Arial" w:cs="Arial"/>
          <w:b/>
          <w:bCs/>
          <w:color w:val="1B4F72"/>
          <w:sz w:val="36"/>
          <w:szCs w:val="36"/>
        </w:rPr>
        <w:t>Feature B4 — Document Management &amp; CLM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160"/>
        <w:gridCol w:w="2100"/>
        <w:gridCol w:w="1200"/>
      </w:tblGrid>
      <w:tr w14:paraId="078CD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2E5C2216">
            <w:pPr>
              <w:jc w:val="left"/>
            </w:pPr>
            <w:r>
              <w:rPr>
                <w:rFonts w:ascii="Arial" w:hAnsi="Arial" w:eastAsia="Arial" w:cs="Arial"/>
                <w:b/>
                <w:bCs/>
                <w:color w:val="FFFFFF"/>
                <w:sz w:val="20"/>
                <w:szCs w:val="20"/>
              </w:rPr>
              <w:t>ID</w:t>
            </w:r>
          </w:p>
        </w:tc>
        <w:tc>
          <w:tcPr>
            <w:tcW w:w="51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01DB5DA7">
            <w:pPr>
              <w:jc w:val="left"/>
            </w:pPr>
            <w:r>
              <w:rPr>
                <w:rFonts w:ascii="Arial" w:hAnsi="Arial" w:eastAsia="Arial" w:cs="Arial"/>
                <w:b/>
                <w:bCs/>
                <w:color w:val="FFFFFF"/>
                <w:sz w:val="20"/>
                <w:szCs w:val="20"/>
              </w:rPr>
              <w:t>Feature / Module</w:t>
            </w:r>
          </w:p>
        </w:tc>
        <w:tc>
          <w:tcPr>
            <w:tcW w:w="21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16DDA219">
            <w:pPr>
              <w:jc w:val="left"/>
            </w:pPr>
            <w:r>
              <w:rPr>
                <w:rFonts w:ascii="Arial" w:hAnsi="Arial" w:eastAsia="Arial" w:cs="Arial"/>
                <w:b/>
                <w:bCs/>
                <w:color w:val="FFFFFF"/>
                <w:sz w:val="20"/>
                <w:szCs w:val="20"/>
              </w:rPr>
              <w:t>Tech Layer</w:t>
            </w:r>
          </w:p>
        </w:tc>
        <w:tc>
          <w:tcPr>
            <w:tcW w:w="12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0CB5A5E4">
            <w:pPr>
              <w:jc w:val="left"/>
            </w:pPr>
            <w:r>
              <w:rPr>
                <w:rFonts w:ascii="Arial" w:hAnsi="Arial" w:eastAsia="Arial" w:cs="Arial"/>
                <w:b/>
                <w:bCs/>
                <w:color w:val="FFFFFF"/>
                <w:sz w:val="20"/>
                <w:szCs w:val="20"/>
              </w:rPr>
              <w:t>Status</w:t>
            </w:r>
          </w:p>
        </w:tc>
      </w:tr>
      <w:tr w14:paraId="08B3B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vAlign w:val="center"/>
          </w:tcPr>
          <w:p w14:paraId="5CEF9067">
            <w:r>
              <w:rPr>
                <w:rFonts w:ascii="Arial" w:hAnsi="Arial" w:eastAsia="Arial" w:cs="Arial"/>
                <w:b/>
                <w:bCs/>
                <w:color w:val="1B4F72"/>
                <w:sz w:val="20"/>
                <w:szCs w:val="20"/>
              </w:rPr>
              <w:t>B4</w:t>
            </w:r>
          </w:p>
        </w:tc>
        <w:tc>
          <w:tcPr>
            <w:tcW w:w="5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AA9F1A7">
            <w:r>
              <w:rPr>
                <w:rFonts w:ascii="Arial" w:hAnsi="Arial" w:eastAsia="Arial" w:cs="Arial"/>
                <w:b w:val="0"/>
                <w:bCs w:val="0"/>
                <w:color w:val="2C3E50"/>
                <w:sz w:val="20"/>
                <w:szCs w:val="20"/>
              </w:rPr>
              <w:t>Document Management &amp; CLM (Expanded)</w:t>
            </w:r>
          </w:p>
        </w:tc>
        <w:tc>
          <w:tcPr>
            <w:tcW w:w="21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D487C53">
            <w:r>
              <w:rPr>
                <w:rFonts w:ascii="Arial" w:hAnsi="Arial" w:eastAsia="Arial" w:cs="Arial"/>
                <w:b w:val="0"/>
                <w:bCs w:val="0"/>
                <w:color w:val="2C3E50"/>
                <w:sz w:val="20"/>
                <w:szCs w:val="20"/>
              </w:rPr>
              <w:t>Apex + OCR + Flow</w:t>
            </w:r>
          </w:p>
        </w:tc>
        <w:tc>
          <w:tcPr>
            <w:tcW w:w="1200" w:type="dxa"/>
            <w:tcBorders>
              <w:top w:val="single" w:color="D0D3D4" w:sz="4" w:space="0"/>
              <w:left w:val="single" w:color="D0D3D4" w:sz="4" w:space="0"/>
              <w:bottom w:val="single" w:color="D0D3D4" w:sz="4" w:space="0"/>
              <w:right w:val="single" w:color="D0D3D4" w:sz="4" w:space="0"/>
            </w:tcBorders>
            <w:shd w:val="clear" w:color="auto" w:fill="D5F5E3"/>
            <w:tcMar>
              <w:top w:w="90" w:type="dxa"/>
              <w:left w:w="140" w:type="dxa"/>
              <w:bottom w:w="90" w:type="dxa"/>
              <w:right w:w="140" w:type="dxa"/>
            </w:tcMar>
            <w:vAlign w:val="center"/>
          </w:tcPr>
          <w:p w14:paraId="1B482EF8">
            <w:r>
              <w:rPr>
                <w:rFonts w:ascii="Arial" w:hAnsi="Arial" w:eastAsia="Arial" w:cs="Arial"/>
                <w:b/>
                <w:bCs/>
                <w:color w:val="1E8449"/>
                <w:sz w:val="20"/>
                <w:szCs w:val="20"/>
              </w:rPr>
              <w:t>★ NEWLY ADDED</w:t>
            </w:r>
          </w:p>
        </w:tc>
      </w:tr>
    </w:tbl>
    <w:p w14:paraId="301C4213">
      <w:pPr>
        <w:spacing w:before="160" w:after="160"/>
      </w:pPr>
    </w:p>
    <w:p w14:paraId="152D3382">
      <w:pPr>
        <w:pStyle w:val="3"/>
        <w:spacing w:before="280" w:after="160"/>
      </w:pPr>
      <w:r>
        <w:rPr>
          <w:rFonts w:ascii="Arial" w:hAnsi="Arial" w:eastAsia="Arial" w:cs="Arial"/>
          <w:b/>
          <w:bCs/>
          <w:color w:val="0070D2"/>
          <w:sz w:val="28"/>
          <w:szCs w:val="28"/>
        </w:rPr>
        <w:t>8.1  Overview &amp; Business Value</w:t>
      </w:r>
    </w:p>
    <w:p w14:paraId="195F91A4">
      <w:pPr>
        <w:spacing w:after="120"/>
      </w:pPr>
      <w:r>
        <w:rPr>
          <w:rFonts w:ascii="Arial" w:hAnsi="Arial" w:eastAsia="Arial" w:cs="Arial"/>
          <w:color w:val="2C3E50"/>
          <w:sz w:val="21"/>
          <w:szCs w:val="21"/>
        </w:rPr>
        <w:t>KT Onboarding's Document Management and Contract Lifecycle Management (CLM) module provides an end-to-end document workflow — from template-based generation through multi-party e-signature, document vault storage, and OCR-powered ingestion. With 200+ pre-built templates and bulk processing capability for 1,000+ simultaneous onboardees, this module eliminates paper-based document processes entirely.</w:t>
      </w:r>
    </w:p>
    <w:p w14:paraId="0E20B1AB">
      <w:pPr>
        <w:pStyle w:val="16"/>
        <w:numPr>
          <w:ilvl w:val="0"/>
          <w:numId w:val="1"/>
        </w:numPr>
        <w:spacing w:after="80"/>
      </w:pPr>
      <w:r>
        <w:rPr>
          <w:rFonts w:ascii="Arial" w:hAnsi="Arial" w:eastAsia="Arial" w:cs="Arial"/>
          <w:b w:val="0"/>
          <w:bCs w:val="0"/>
          <w:color w:val="2C3E50"/>
          <w:sz w:val="21"/>
          <w:szCs w:val="21"/>
        </w:rPr>
        <w:t>200+ pre-built DOCX/PDF document templates across all 8 domains.</w:t>
      </w:r>
    </w:p>
    <w:p w14:paraId="1202F7A9">
      <w:pPr>
        <w:pStyle w:val="16"/>
        <w:numPr>
          <w:ilvl w:val="0"/>
          <w:numId w:val="1"/>
        </w:numPr>
        <w:spacing w:after="80"/>
      </w:pPr>
      <w:r>
        <w:rPr>
          <w:rFonts w:ascii="Arial" w:hAnsi="Arial" w:eastAsia="Arial" w:cs="Arial"/>
          <w:b w:val="0"/>
          <w:bCs w:val="0"/>
          <w:color w:val="2C3E50"/>
          <w:sz w:val="21"/>
          <w:szCs w:val="21"/>
        </w:rPr>
        <w:t>Dynamic document generation with Salesforce data merge (Apex-powered DOCX/PDF generation).</w:t>
      </w:r>
    </w:p>
    <w:p w14:paraId="2353146C">
      <w:pPr>
        <w:pStyle w:val="16"/>
        <w:numPr>
          <w:ilvl w:val="0"/>
          <w:numId w:val="1"/>
        </w:numPr>
        <w:spacing w:after="80"/>
      </w:pPr>
      <w:r>
        <w:rPr>
          <w:rFonts w:ascii="Arial" w:hAnsi="Arial" w:eastAsia="Arial" w:cs="Arial"/>
          <w:b w:val="0"/>
          <w:bCs w:val="0"/>
          <w:color w:val="2C3E50"/>
          <w:sz w:val="21"/>
          <w:szCs w:val="21"/>
        </w:rPr>
        <w:t>Multi-party e-signature with signing order, delegation, and expiry management.</w:t>
      </w:r>
    </w:p>
    <w:p w14:paraId="07CC26A3">
      <w:pPr>
        <w:pStyle w:val="16"/>
        <w:numPr>
          <w:ilvl w:val="0"/>
          <w:numId w:val="1"/>
        </w:numPr>
        <w:spacing w:after="80"/>
      </w:pPr>
      <w:r>
        <w:rPr>
          <w:rFonts w:ascii="Arial" w:hAnsi="Arial" w:eastAsia="Arial" w:cs="Arial"/>
          <w:b w:val="0"/>
          <w:bCs w:val="0"/>
          <w:color w:val="2C3E50"/>
          <w:sz w:val="21"/>
          <w:szCs w:val="21"/>
        </w:rPr>
        <w:t>Dedicated document vault per onboardee — all documents versioned and access-controlled.</w:t>
      </w:r>
    </w:p>
    <w:p w14:paraId="1FCDCA6E">
      <w:pPr>
        <w:pStyle w:val="16"/>
        <w:numPr>
          <w:ilvl w:val="0"/>
          <w:numId w:val="1"/>
        </w:numPr>
        <w:spacing w:after="80"/>
      </w:pPr>
      <w:r>
        <w:rPr>
          <w:rFonts w:ascii="Arial" w:hAnsi="Arial" w:eastAsia="Arial" w:cs="Arial"/>
          <w:b w:val="0"/>
          <w:bCs w:val="0"/>
          <w:color w:val="2C3E50"/>
          <w:sz w:val="21"/>
          <w:szCs w:val="21"/>
        </w:rPr>
        <w:t>OCR-powered document ingestion — scan a passport or qualification certificate and extract structured data automatically.</w:t>
      </w:r>
    </w:p>
    <w:p w14:paraId="5C1DCC1B">
      <w:pPr>
        <w:pStyle w:val="16"/>
        <w:numPr>
          <w:ilvl w:val="0"/>
          <w:numId w:val="1"/>
        </w:numPr>
        <w:spacing w:after="80"/>
      </w:pPr>
      <w:r>
        <w:rPr>
          <w:rFonts w:ascii="Arial" w:hAnsi="Arial" w:eastAsia="Arial" w:cs="Arial"/>
          <w:b w:val="0"/>
          <w:bCs w:val="0"/>
          <w:color w:val="2C3E50"/>
          <w:sz w:val="21"/>
          <w:szCs w:val="21"/>
        </w:rPr>
        <w:t>Bulk send capability — dispatch documents to 1,000+ onboardees simultaneously via batch Apex.</w:t>
      </w:r>
    </w:p>
    <w:p w14:paraId="2C510E04">
      <w:pPr>
        <w:spacing w:before="160" w:after="160"/>
      </w:pPr>
    </w:p>
    <w:p w14:paraId="52640AC1">
      <w:pPr>
        <w:pStyle w:val="3"/>
        <w:spacing w:before="280" w:after="160"/>
      </w:pPr>
      <w:r>
        <w:rPr>
          <w:rFonts w:ascii="Arial" w:hAnsi="Arial" w:eastAsia="Arial" w:cs="Arial"/>
          <w:b/>
          <w:bCs/>
          <w:color w:val="0070D2"/>
          <w:sz w:val="28"/>
          <w:szCs w:val="28"/>
        </w:rPr>
        <w:t>8.2  Technical Design</w:t>
      </w:r>
    </w:p>
    <w:p w14:paraId="0AA5BE0B">
      <w:pPr>
        <w:pStyle w:val="4"/>
        <w:spacing w:before="200" w:after="120"/>
      </w:pPr>
      <w:r>
        <w:rPr>
          <w:rFonts w:ascii="Arial" w:hAnsi="Arial" w:eastAsia="Arial" w:cs="Arial"/>
          <w:b/>
          <w:bCs/>
          <w:color w:val="2C3E50"/>
          <w:sz w:val="24"/>
          <w:szCs w:val="24"/>
        </w:rPr>
        <w:t>Document Generation Architecture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26"/>
        <w:gridCol w:w="2320"/>
        <w:gridCol w:w="3614"/>
      </w:tblGrid>
      <w:tr w14:paraId="74194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2861401E">
            <w:pPr>
              <w:jc w:val="left"/>
            </w:pPr>
            <w:r>
              <w:rPr>
                <w:rFonts w:ascii="Arial" w:hAnsi="Arial" w:eastAsia="Arial" w:cs="Arial"/>
                <w:b/>
                <w:bCs/>
                <w:color w:val="FFFFFF"/>
                <w:sz w:val="20"/>
                <w:szCs w:val="20"/>
              </w:rPr>
              <w:t>Component</w:t>
            </w:r>
          </w:p>
        </w:tc>
        <w:tc>
          <w:tcPr>
            <w:tcW w:w="24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15902A77">
            <w:pPr>
              <w:jc w:val="left"/>
            </w:pPr>
            <w:r>
              <w:rPr>
                <w:rFonts w:ascii="Arial" w:hAnsi="Arial" w:eastAsia="Arial" w:cs="Arial"/>
                <w:b/>
                <w:bCs/>
                <w:color w:val="FFFFFF"/>
                <w:sz w:val="20"/>
                <w:szCs w:val="20"/>
              </w:rPr>
              <w:t>Technology</w:t>
            </w:r>
          </w:p>
        </w:tc>
        <w:tc>
          <w:tcPr>
            <w:tcW w:w="37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78478FC0">
            <w:pPr>
              <w:jc w:val="left"/>
            </w:pPr>
            <w:r>
              <w:rPr>
                <w:rFonts w:ascii="Arial" w:hAnsi="Arial" w:eastAsia="Arial" w:cs="Arial"/>
                <w:b/>
                <w:bCs/>
                <w:color w:val="FFFFFF"/>
                <w:sz w:val="20"/>
                <w:szCs w:val="20"/>
              </w:rPr>
              <w:t>Responsibility</w:t>
            </w:r>
          </w:p>
        </w:tc>
      </w:tr>
      <w:tr w14:paraId="6C0AE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5AF06AF0">
            <w:r>
              <w:rPr>
                <w:rFonts w:ascii="Arial" w:hAnsi="Arial" w:eastAsia="Arial" w:cs="Arial"/>
                <w:b w:val="0"/>
                <w:bCs w:val="0"/>
                <w:color w:val="2C3E50"/>
                <w:sz w:val="20"/>
                <w:szCs w:val="20"/>
              </w:rPr>
              <w:t>KT_DocumentGeneratorService.cls</w:t>
            </w:r>
          </w:p>
        </w:tc>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4C01129">
            <w:r>
              <w:rPr>
                <w:rFonts w:ascii="Arial" w:hAnsi="Arial" w:eastAsia="Arial" w:cs="Arial"/>
                <w:b w:val="0"/>
                <w:bCs w:val="0"/>
                <w:color w:val="2C3E50"/>
                <w:sz w:val="20"/>
                <w:szCs w:val="20"/>
              </w:rPr>
              <w:t>Apex</w:t>
            </w:r>
          </w:p>
        </w:tc>
        <w:tc>
          <w:tcPr>
            <w:tcW w:w="3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D5EBAE8">
            <w:r>
              <w:rPr>
                <w:rFonts w:ascii="Arial" w:hAnsi="Arial" w:eastAsia="Arial" w:cs="Arial"/>
                <w:b w:val="0"/>
                <w:bCs w:val="0"/>
                <w:color w:val="2C3E50"/>
                <w:sz w:val="20"/>
                <w:szCs w:val="20"/>
              </w:rPr>
              <w:t>Core generation service — merges Salesforce data into DOCX/PDF templates using server-side rendering library</w:t>
            </w:r>
          </w:p>
        </w:tc>
      </w:tr>
      <w:tr w14:paraId="213BD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34212D7">
            <w:r>
              <w:rPr>
                <w:rFonts w:ascii="Arial" w:hAnsi="Arial" w:eastAsia="Arial" w:cs="Arial"/>
                <w:b w:val="0"/>
                <w:bCs w:val="0"/>
                <w:color w:val="2C3E50"/>
                <w:sz w:val="20"/>
                <w:szCs w:val="20"/>
              </w:rPr>
              <w:t>KT_DocumentTemplate__c</w:t>
            </w:r>
          </w:p>
        </w:tc>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54F08C8">
            <w:r>
              <w:rPr>
                <w:rFonts w:ascii="Arial" w:hAnsi="Arial" w:eastAsia="Arial" w:cs="Arial"/>
                <w:b w:val="0"/>
                <w:bCs w:val="0"/>
                <w:color w:val="2C3E50"/>
                <w:sz w:val="20"/>
                <w:szCs w:val="20"/>
              </w:rPr>
              <w:t>Custom Object</w:t>
            </w:r>
          </w:p>
        </w:tc>
        <w:tc>
          <w:tcPr>
            <w:tcW w:w="37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92D7B55">
            <w:r>
              <w:rPr>
                <w:rFonts w:ascii="Arial" w:hAnsi="Arial" w:eastAsia="Arial" w:cs="Arial"/>
                <w:b w:val="0"/>
                <w:bCs w:val="0"/>
                <w:color w:val="2C3E50"/>
                <w:sz w:val="20"/>
                <w:szCs w:val="20"/>
              </w:rPr>
              <w:t>Stores template binary (ContentVersion), merge field mappings, domain/persona applicability</w:t>
            </w:r>
          </w:p>
        </w:tc>
      </w:tr>
      <w:tr w14:paraId="60DBC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8ACFC29">
            <w:r>
              <w:rPr>
                <w:rFonts w:ascii="Arial" w:hAnsi="Arial" w:eastAsia="Arial" w:cs="Arial"/>
                <w:b w:val="0"/>
                <w:bCs w:val="0"/>
                <w:color w:val="2C3E50"/>
                <w:sz w:val="20"/>
                <w:szCs w:val="20"/>
              </w:rPr>
              <w:t>ktDocumentPreview</w:t>
            </w:r>
          </w:p>
        </w:tc>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F2FD6F3">
            <w:r>
              <w:rPr>
                <w:rFonts w:ascii="Arial" w:hAnsi="Arial" w:eastAsia="Arial" w:cs="Arial"/>
                <w:b w:val="0"/>
                <w:bCs w:val="0"/>
                <w:color w:val="2C3E50"/>
                <w:sz w:val="20"/>
                <w:szCs w:val="20"/>
              </w:rPr>
              <w:t>LWC</w:t>
            </w:r>
          </w:p>
        </w:tc>
        <w:tc>
          <w:tcPr>
            <w:tcW w:w="3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679F48FB">
            <w:r>
              <w:rPr>
                <w:rFonts w:ascii="Arial" w:hAnsi="Arial" w:eastAsia="Arial" w:cs="Arial"/>
                <w:b w:val="0"/>
                <w:bCs w:val="0"/>
                <w:color w:val="2C3E50"/>
                <w:sz w:val="20"/>
                <w:szCs w:val="20"/>
              </w:rPr>
              <w:t>Real-time template preview with merge field substitution before generation</w:t>
            </w:r>
          </w:p>
        </w:tc>
      </w:tr>
      <w:tr w14:paraId="295CE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CFCCCF7">
            <w:r>
              <w:rPr>
                <w:rFonts w:ascii="Arial" w:hAnsi="Arial" w:eastAsia="Arial" w:cs="Arial"/>
                <w:b w:val="0"/>
                <w:bCs w:val="0"/>
                <w:color w:val="2C3E50"/>
                <w:sz w:val="20"/>
                <w:szCs w:val="20"/>
              </w:rPr>
              <w:t>KT_BulkDocumentBatch.cls</w:t>
            </w:r>
          </w:p>
        </w:tc>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9A8D4E8">
            <w:r>
              <w:rPr>
                <w:rFonts w:ascii="Arial" w:hAnsi="Arial" w:eastAsia="Arial" w:cs="Arial"/>
                <w:b w:val="0"/>
                <w:bCs w:val="0"/>
                <w:color w:val="2C3E50"/>
                <w:sz w:val="20"/>
                <w:szCs w:val="20"/>
              </w:rPr>
              <w:t>Apex Batch</w:t>
            </w:r>
          </w:p>
        </w:tc>
        <w:tc>
          <w:tcPr>
            <w:tcW w:w="37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EA98C02">
            <w:r>
              <w:rPr>
                <w:rFonts w:ascii="Arial" w:hAnsi="Arial" w:eastAsia="Arial" w:cs="Arial"/>
                <w:b w:val="0"/>
                <w:bCs w:val="0"/>
                <w:color w:val="2C3E50"/>
                <w:sz w:val="20"/>
                <w:szCs w:val="20"/>
              </w:rPr>
              <w:t>Asynchronous bulk generation for 1,000+ onboardees — uses Queueable chaining for governor limit management</w:t>
            </w:r>
          </w:p>
        </w:tc>
      </w:tr>
      <w:tr w14:paraId="18F6D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2FEF83A">
            <w:r>
              <w:rPr>
                <w:rFonts w:ascii="Arial" w:hAnsi="Arial" w:eastAsia="Arial" w:cs="Arial"/>
                <w:b w:val="0"/>
                <w:bCs w:val="0"/>
                <w:color w:val="2C3E50"/>
                <w:sz w:val="20"/>
                <w:szCs w:val="20"/>
              </w:rPr>
              <w:t>KT_OcrIngestionService.cls</w:t>
            </w:r>
          </w:p>
        </w:tc>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725EED0">
            <w:r>
              <w:rPr>
                <w:rFonts w:ascii="Arial" w:hAnsi="Arial" w:eastAsia="Arial" w:cs="Arial"/>
                <w:b w:val="0"/>
                <w:bCs w:val="0"/>
                <w:color w:val="2C3E50"/>
                <w:sz w:val="20"/>
                <w:szCs w:val="20"/>
              </w:rPr>
              <w:t>Apex + External API</w:t>
            </w:r>
          </w:p>
        </w:tc>
        <w:tc>
          <w:tcPr>
            <w:tcW w:w="3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88F6621">
            <w:r>
              <w:rPr>
                <w:rFonts w:ascii="Arial" w:hAnsi="Arial" w:eastAsia="Arial" w:cs="Arial"/>
                <w:b w:val="0"/>
                <w:bCs w:val="0"/>
                <w:color w:val="2C3E50"/>
                <w:sz w:val="20"/>
                <w:szCs w:val="20"/>
              </w:rPr>
              <w:t>Submits uploaded document images to OCR API, parses structured data, populates onboarding fields</w:t>
            </w:r>
          </w:p>
        </w:tc>
      </w:tr>
      <w:tr w14:paraId="10DA5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4951D25">
            <w:r>
              <w:rPr>
                <w:rFonts w:ascii="Arial" w:hAnsi="Arial" w:eastAsia="Arial" w:cs="Arial"/>
                <w:b w:val="0"/>
                <w:bCs w:val="0"/>
                <w:color w:val="2C3E50"/>
                <w:sz w:val="20"/>
                <w:szCs w:val="20"/>
              </w:rPr>
              <w:t>KT_DocumentVault__c</w:t>
            </w:r>
          </w:p>
        </w:tc>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2F3F7D8">
            <w:r>
              <w:rPr>
                <w:rFonts w:ascii="Arial" w:hAnsi="Arial" w:eastAsia="Arial" w:cs="Arial"/>
                <w:b w:val="0"/>
                <w:bCs w:val="0"/>
                <w:color w:val="2C3E50"/>
                <w:sz w:val="20"/>
                <w:szCs w:val="20"/>
              </w:rPr>
              <w:t>Custom Object</w:t>
            </w:r>
          </w:p>
        </w:tc>
        <w:tc>
          <w:tcPr>
            <w:tcW w:w="37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AA261B4">
            <w:r>
              <w:rPr>
                <w:rFonts w:ascii="Arial" w:hAnsi="Arial" w:eastAsia="Arial" w:cs="Arial"/>
                <w:b w:val="0"/>
                <w:bCs w:val="0"/>
                <w:color w:val="2C3E50"/>
                <w:sz w:val="20"/>
                <w:szCs w:val="20"/>
              </w:rPr>
              <w:t>Index of all documents per onboardee — links to ContentDocument, tracks version, status, expiry</w:t>
            </w:r>
          </w:p>
        </w:tc>
      </w:tr>
      <w:tr w14:paraId="3E5BA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7DF9BCB">
            <w:r>
              <w:rPr>
                <w:rFonts w:ascii="Arial" w:hAnsi="Arial" w:eastAsia="Arial" w:cs="Arial"/>
                <w:b w:val="0"/>
                <w:bCs w:val="0"/>
                <w:color w:val="2C3E50"/>
                <w:sz w:val="20"/>
                <w:szCs w:val="20"/>
              </w:rPr>
              <w:t>KT_ESignatureOrchestrator.cls</w:t>
            </w:r>
          </w:p>
        </w:tc>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49BDE07">
            <w:r>
              <w:rPr>
                <w:rFonts w:ascii="Arial" w:hAnsi="Arial" w:eastAsia="Arial" w:cs="Arial"/>
                <w:b w:val="0"/>
                <w:bCs w:val="0"/>
                <w:color w:val="2C3E50"/>
                <w:sz w:val="20"/>
                <w:szCs w:val="20"/>
              </w:rPr>
              <w:t>Apex</w:t>
            </w:r>
          </w:p>
        </w:tc>
        <w:tc>
          <w:tcPr>
            <w:tcW w:w="3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61C202C">
            <w:r>
              <w:rPr>
                <w:rFonts w:ascii="Arial" w:hAnsi="Arial" w:eastAsia="Arial" w:cs="Arial"/>
                <w:b w:val="0"/>
                <w:bCs w:val="0"/>
                <w:color w:val="2C3E50"/>
                <w:sz w:val="20"/>
                <w:szCs w:val="20"/>
              </w:rPr>
              <w:t>Manages multi-party signing order, sends signing invitations, tracks completion, handles delegation and expiry</w:t>
            </w:r>
          </w:p>
        </w:tc>
      </w:tr>
    </w:tbl>
    <w:p w14:paraId="66083A66">
      <w:pPr>
        <w:spacing w:before="160" w:after="160"/>
      </w:pPr>
    </w:p>
    <w:p w14:paraId="70A7BED9">
      <w:pPr>
        <w:pStyle w:val="4"/>
        <w:spacing w:before="200" w:after="120"/>
      </w:pPr>
      <w:r>
        <w:rPr>
          <w:rFonts w:ascii="Arial" w:hAnsi="Arial" w:eastAsia="Arial" w:cs="Arial"/>
          <w:b/>
          <w:bCs/>
          <w:color w:val="2C3E50"/>
          <w:sz w:val="24"/>
          <w:szCs w:val="24"/>
        </w:rPr>
        <w:t>OCR Document Ingestion</w:t>
      </w:r>
    </w:p>
    <w:p w14:paraId="7994CFC1">
      <w:pPr>
        <w:spacing w:after="120"/>
      </w:pPr>
      <w:r>
        <w:rPr>
          <w:rFonts w:ascii="Arial" w:hAnsi="Arial" w:eastAsia="Arial" w:cs="Arial"/>
          <w:color w:val="2C3E50"/>
          <w:sz w:val="21"/>
          <w:szCs w:val="21"/>
        </w:rPr>
        <w:t>The OCR pipeline processes uploaded identity documents, qualification certificates, and compliance documents:</w:t>
      </w:r>
    </w:p>
    <w:p w14:paraId="56770168">
      <w:pPr>
        <w:pStyle w:val="16"/>
        <w:numPr>
          <w:ilvl w:val="0"/>
          <w:numId w:val="2"/>
        </w:numPr>
        <w:spacing w:after="80"/>
      </w:pPr>
      <w:r>
        <w:rPr>
          <w:rFonts w:ascii="Arial" w:hAnsi="Arial" w:eastAsia="Arial" w:cs="Arial"/>
          <w:color w:val="2C3E50"/>
          <w:sz w:val="21"/>
          <w:szCs w:val="21"/>
        </w:rPr>
        <w:t>Onboardee uploads document via the onboardee portal (B7) or HR uploads via the Salesforce app.</w:t>
      </w:r>
    </w:p>
    <w:p w14:paraId="0C89EFF5">
      <w:pPr>
        <w:pStyle w:val="16"/>
        <w:numPr>
          <w:ilvl w:val="0"/>
          <w:numId w:val="2"/>
        </w:numPr>
        <w:spacing w:after="80"/>
      </w:pPr>
      <w:r>
        <w:rPr>
          <w:rFonts w:ascii="Arial" w:hAnsi="Arial" w:eastAsia="Arial" w:cs="Arial"/>
          <w:color w:val="2C3E50"/>
          <w:sz w:val="21"/>
          <w:szCs w:val="21"/>
        </w:rPr>
        <w:t>KT_OcrIngestionService.cls is triggered via a Platform Event (KT_Document_Uploaded__e).</w:t>
      </w:r>
    </w:p>
    <w:p w14:paraId="3917B2E8">
      <w:pPr>
        <w:pStyle w:val="16"/>
        <w:numPr>
          <w:ilvl w:val="0"/>
          <w:numId w:val="2"/>
        </w:numPr>
        <w:spacing w:after="80"/>
      </w:pPr>
      <w:r>
        <w:rPr>
          <w:rFonts w:ascii="Arial" w:hAnsi="Arial" w:eastAsia="Arial" w:cs="Arial"/>
          <w:color w:val="2C3E50"/>
          <w:sz w:val="21"/>
          <w:szCs w:val="21"/>
        </w:rPr>
        <w:t>The document image is submitted to the configured OCR partner API (e.g., AWS Textract or Azure Form Recognizer via Named Credentials).</w:t>
      </w:r>
    </w:p>
    <w:p w14:paraId="14AA99AD">
      <w:pPr>
        <w:pStyle w:val="16"/>
        <w:numPr>
          <w:ilvl w:val="0"/>
          <w:numId w:val="2"/>
        </w:numPr>
        <w:spacing w:after="80"/>
      </w:pPr>
      <w:r>
        <w:rPr>
          <w:rFonts w:ascii="Arial" w:hAnsi="Arial" w:eastAsia="Arial" w:cs="Arial"/>
          <w:color w:val="2C3E50"/>
          <w:sz w:val="21"/>
          <w:szCs w:val="21"/>
        </w:rPr>
        <w:t>Returned structured JSON is mapped to KT Onboarding fields via configurable field mappings stored in KT_OCR_FieldMapping__mdt.</w:t>
      </w:r>
    </w:p>
    <w:p w14:paraId="55B66D97">
      <w:pPr>
        <w:pStyle w:val="16"/>
        <w:numPr>
          <w:ilvl w:val="0"/>
          <w:numId w:val="2"/>
        </w:numPr>
        <w:spacing w:after="80"/>
      </w:pPr>
      <w:r>
        <w:rPr>
          <w:rFonts w:ascii="Arial" w:hAnsi="Arial" w:eastAsia="Arial" w:cs="Arial"/>
          <w:color w:val="2C3E50"/>
          <w:sz w:val="21"/>
          <w:szCs w:val="21"/>
        </w:rPr>
        <w:t>Extracted data is presented to the HR admin for review and one-click acceptance before being written to the onboarding record.</w:t>
      </w:r>
    </w:p>
    <w:p w14:paraId="12030635">
      <w:pPr>
        <w:pStyle w:val="16"/>
        <w:numPr>
          <w:ilvl w:val="0"/>
          <w:numId w:val="2"/>
        </w:numPr>
        <w:spacing w:after="80"/>
      </w:pPr>
      <w:r>
        <w:rPr>
          <w:rFonts w:ascii="Arial" w:hAnsi="Arial" w:eastAsia="Arial" w:cs="Arial"/>
          <w:color w:val="2C3E50"/>
          <w:sz w:val="21"/>
          <w:szCs w:val="21"/>
        </w:rPr>
        <w:t>Agentforce KT HR Copilot reviews OCR results and flags discrepancies against existing record data.</w:t>
      </w:r>
    </w:p>
    <w:p w14:paraId="5431F667">
      <w:pPr>
        <w:spacing w:before="160" w:after="160"/>
      </w:pPr>
    </w:p>
    <w:p w14:paraId="07EA11DF">
      <w:pPr>
        <w:pStyle w:val="3"/>
        <w:spacing w:before="280" w:after="160"/>
      </w:pPr>
      <w:r>
        <w:rPr>
          <w:rFonts w:ascii="Arial" w:hAnsi="Arial" w:eastAsia="Arial" w:cs="Arial"/>
          <w:b/>
          <w:bCs/>
          <w:color w:val="0070D2"/>
          <w:sz w:val="28"/>
          <w:szCs w:val="28"/>
        </w:rPr>
        <w:t>8.3  Multi-Party E-Signature Workflow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37"/>
        <w:gridCol w:w="3170"/>
        <w:gridCol w:w="4953"/>
      </w:tblGrid>
      <w:tr w14:paraId="7C98D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2209545D">
            <w:pPr>
              <w:jc w:val="left"/>
            </w:pPr>
            <w:r>
              <w:rPr>
                <w:rFonts w:ascii="Arial" w:hAnsi="Arial" w:eastAsia="Arial" w:cs="Arial"/>
                <w:b/>
                <w:bCs/>
                <w:color w:val="FFFFFF"/>
                <w:sz w:val="20"/>
                <w:szCs w:val="20"/>
              </w:rPr>
              <w:t>Step</w:t>
            </w:r>
          </w:p>
        </w:tc>
        <w:tc>
          <w:tcPr>
            <w:tcW w:w="33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447C8E6B">
            <w:pPr>
              <w:jc w:val="left"/>
            </w:pPr>
            <w:r>
              <w:rPr>
                <w:rFonts w:ascii="Arial" w:hAnsi="Arial" w:eastAsia="Arial" w:cs="Arial"/>
                <w:b/>
                <w:bCs/>
                <w:color w:val="FFFFFF"/>
                <w:sz w:val="20"/>
                <w:szCs w:val="20"/>
              </w:rPr>
              <w:t>Action</w:t>
            </w:r>
          </w:p>
        </w:tc>
        <w:tc>
          <w:tcPr>
            <w:tcW w:w="53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44158E19">
            <w:pPr>
              <w:jc w:val="left"/>
            </w:pPr>
            <w:r>
              <w:rPr>
                <w:rFonts w:ascii="Arial" w:hAnsi="Arial" w:eastAsia="Arial" w:cs="Arial"/>
                <w:b/>
                <w:bCs/>
                <w:color w:val="FFFFFF"/>
                <w:sz w:val="20"/>
                <w:szCs w:val="20"/>
              </w:rPr>
              <w:t>Technology</w:t>
            </w:r>
          </w:p>
        </w:tc>
      </w:tr>
      <w:tr w14:paraId="6B5FA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4994382">
            <w:r>
              <w:rPr>
                <w:rFonts w:ascii="Arial" w:hAnsi="Arial" w:eastAsia="Arial" w:cs="Arial"/>
                <w:b w:val="0"/>
                <w:bCs w:val="0"/>
                <w:color w:val="2C3E50"/>
                <w:sz w:val="20"/>
                <w:szCs w:val="20"/>
              </w:rPr>
              <w:t>1. Generate</w:t>
            </w:r>
          </w:p>
        </w:tc>
        <w:tc>
          <w:tcPr>
            <w:tcW w:w="33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6FE175D0">
            <w:r>
              <w:rPr>
                <w:rFonts w:ascii="Arial" w:hAnsi="Arial" w:eastAsia="Arial" w:cs="Arial"/>
                <w:b w:val="0"/>
                <w:bCs w:val="0"/>
                <w:color w:val="2C3E50"/>
                <w:sz w:val="20"/>
                <w:szCs w:val="20"/>
              </w:rPr>
              <w:t>Document generated with merge data and presented for review</w:t>
            </w:r>
          </w:p>
        </w:tc>
        <w:tc>
          <w:tcPr>
            <w:tcW w:w="53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52F5FF20">
            <w:r>
              <w:rPr>
                <w:rFonts w:ascii="Arial" w:hAnsi="Arial" w:eastAsia="Arial" w:cs="Arial"/>
                <w:b w:val="0"/>
                <w:bCs w:val="0"/>
                <w:color w:val="2C3E50"/>
                <w:sz w:val="20"/>
                <w:szCs w:val="20"/>
              </w:rPr>
              <w:t>KT_DocumentGeneratorService.cls</w:t>
            </w:r>
          </w:p>
        </w:tc>
      </w:tr>
      <w:tr w14:paraId="55A22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7D9B753">
            <w:r>
              <w:rPr>
                <w:rFonts w:ascii="Arial" w:hAnsi="Arial" w:eastAsia="Arial" w:cs="Arial"/>
                <w:b w:val="0"/>
                <w:bCs w:val="0"/>
                <w:color w:val="2C3E50"/>
                <w:sz w:val="20"/>
                <w:szCs w:val="20"/>
              </w:rPr>
              <w:t>2. Configure Signers</w:t>
            </w:r>
          </w:p>
        </w:tc>
        <w:tc>
          <w:tcPr>
            <w:tcW w:w="33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F341B31">
            <w:r>
              <w:rPr>
                <w:rFonts w:ascii="Arial" w:hAnsi="Arial" w:eastAsia="Arial" w:cs="Arial"/>
                <w:b w:val="0"/>
                <w:bCs w:val="0"/>
                <w:color w:val="2C3E50"/>
                <w:sz w:val="20"/>
                <w:szCs w:val="20"/>
              </w:rPr>
              <w:t>HR configures signing order, signer roles, and expiry date</w:t>
            </w:r>
          </w:p>
        </w:tc>
        <w:tc>
          <w:tcPr>
            <w:tcW w:w="53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B33DC12">
            <w:r>
              <w:rPr>
                <w:rFonts w:ascii="Arial" w:hAnsi="Arial" w:eastAsia="Arial" w:cs="Arial"/>
                <w:b w:val="0"/>
                <w:bCs w:val="0"/>
                <w:color w:val="2C3E50"/>
                <w:sz w:val="20"/>
                <w:szCs w:val="20"/>
              </w:rPr>
              <w:t>ktESignatureConfig LWC</w:t>
            </w:r>
          </w:p>
        </w:tc>
      </w:tr>
      <w:tr w14:paraId="065FC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B71AC28">
            <w:r>
              <w:rPr>
                <w:rFonts w:ascii="Arial" w:hAnsi="Arial" w:eastAsia="Arial" w:cs="Arial"/>
                <w:b w:val="0"/>
                <w:bCs w:val="0"/>
                <w:color w:val="2C3E50"/>
                <w:sz w:val="20"/>
                <w:szCs w:val="20"/>
              </w:rPr>
              <w:t>3. Dispatch</w:t>
            </w:r>
          </w:p>
        </w:tc>
        <w:tc>
          <w:tcPr>
            <w:tcW w:w="33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69B5ECEF">
            <w:r>
              <w:rPr>
                <w:rFonts w:ascii="Arial" w:hAnsi="Arial" w:eastAsia="Arial" w:cs="Arial"/>
                <w:b w:val="0"/>
                <w:bCs w:val="0"/>
                <w:color w:val="2C3E50"/>
                <w:sz w:val="20"/>
                <w:szCs w:val="20"/>
              </w:rPr>
              <w:t>Signing invitation sent via email with secure signing link</w:t>
            </w:r>
          </w:p>
        </w:tc>
        <w:tc>
          <w:tcPr>
            <w:tcW w:w="53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7A67D3D">
            <w:r>
              <w:rPr>
                <w:rFonts w:ascii="Arial" w:hAnsi="Arial" w:eastAsia="Arial" w:cs="Arial"/>
                <w:b w:val="0"/>
                <w:bCs w:val="0"/>
                <w:color w:val="2C3E50"/>
                <w:sz w:val="20"/>
                <w:szCs w:val="20"/>
              </w:rPr>
              <w:t>Messaging + KT_ESignatureOrchestrator.cls</w:t>
            </w:r>
          </w:p>
        </w:tc>
      </w:tr>
      <w:tr w14:paraId="710AC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A76E297">
            <w:r>
              <w:rPr>
                <w:rFonts w:ascii="Arial" w:hAnsi="Arial" w:eastAsia="Arial" w:cs="Arial"/>
                <w:b w:val="0"/>
                <w:bCs w:val="0"/>
                <w:color w:val="2C3E50"/>
                <w:sz w:val="20"/>
                <w:szCs w:val="20"/>
              </w:rPr>
              <w:t>4. Sign</w:t>
            </w:r>
          </w:p>
        </w:tc>
        <w:tc>
          <w:tcPr>
            <w:tcW w:w="33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0B5283A">
            <w:r>
              <w:rPr>
                <w:rFonts w:ascii="Arial" w:hAnsi="Arial" w:eastAsia="Arial" w:cs="Arial"/>
                <w:b w:val="0"/>
                <w:bCs w:val="0"/>
                <w:color w:val="2C3E50"/>
                <w:sz w:val="20"/>
                <w:szCs w:val="20"/>
              </w:rPr>
              <w:t>Signer accesses link, reviews document, applies KT Sign or DocuSign signature</w:t>
            </w:r>
          </w:p>
        </w:tc>
        <w:tc>
          <w:tcPr>
            <w:tcW w:w="53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176EF5A">
            <w:r>
              <w:rPr>
                <w:rFonts w:ascii="Arial" w:hAnsi="Arial" w:eastAsia="Arial" w:cs="Arial"/>
                <w:b w:val="0"/>
                <w:bCs w:val="0"/>
                <w:color w:val="2C3E50"/>
                <w:sz w:val="20"/>
                <w:szCs w:val="20"/>
              </w:rPr>
              <w:t>Experience Cloud / External URL</w:t>
            </w:r>
          </w:p>
        </w:tc>
      </w:tr>
      <w:tr w14:paraId="77D88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7EE962E">
            <w:r>
              <w:rPr>
                <w:rFonts w:ascii="Arial" w:hAnsi="Arial" w:eastAsia="Arial" w:cs="Arial"/>
                <w:b w:val="0"/>
                <w:bCs w:val="0"/>
                <w:color w:val="2C3E50"/>
                <w:sz w:val="20"/>
                <w:szCs w:val="20"/>
              </w:rPr>
              <w:t>5. Delegation</w:t>
            </w:r>
          </w:p>
        </w:tc>
        <w:tc>
          <w:tcPr>
            <w:tcW w:w="33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54BFEF9A">
            <w:r>
              <w:rPr>
                <w:rFonts w:ascii="Arial" w:hAnsi="Arial" w:eastAsia="Arial" w:cs="Arial"/>
                <w:b w:val="0"/>
                <w:bCs w:val="0"/>
                <w:color w:val="2C3E50"/>
                <w:sz w:val="20"/>
                <w:szCs w:val="20"/>
              </w:rPr>
              <w:t>If signer is unavailable, system allows delegation to authorized alternate</w:t>
            </w:r>
          </w:p>
        </w:tc>
        <w:tc>
          <w:tcPr>
            <w:tcW w:w="53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0A4EE21">
            <w:r>
              <w:rPr>
                <w:rFonts w:ascii="Arial" w:hAnsi="Arial" w:eastAsia="Arial" w:cs="Arial"/>
                <w:b w:val="0"/>
                <w:bCs w:val="0"/>
                <w:color w:val="2C3E50"/>
                <w:sz w:val="20"/>
                <w:szCs w:val="20"/>
              </w:rPr>
              <w:t>Flow + KT_ESignatureOrchestrator.cls</w:t>
            </w:r>
          </w:p>
        </w:tc>
      </w:tr>
      <w:tr w14:paraId="212A3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6D792DD">
            <w:r>
              <w:rPr>
                <w:rFonts w:ascii="Arial" w:hAnsi="Arial" w:eastAsia="Arial" w:cs="Arial"/>
                <w:b w:val="0"/>
                <w:bCs w:val="0"/>
                <w:color w:val="2C3E50"/>
                <w:sz w:val="20"/>
                <w:szCs w:val="20"/>
              </w:rPr>
              <w:t>6. Expiry Handling</w:t>
            </w:r>
          </w:p>
        </w:tc>
        <w:tc>
          <w:tcPr>
            <w:tcW w:w="33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6757295">
            <w:r>
              <w:rPr>
                <w:rFonts w:ascii="Arial" w:hAnsi="Arial" w:eastAsia="Arial" w:cs="Arial"/>
                <w:b w:val="0"/>
                <w:bCs w:val="0"/>
                <w:color w:val="2C3E50"/>
                <w:sz w:val="20"/>
                <w:szCs w:val="20"/>
              </w:rPr>
              <w:t>Unsigned documents trigger escalation after configured expiry period</w:t>
            </w:r>
          </w:p>
        </w:tc>
        <w:tc>
          <w:tcPr>
            <w:tcW w:w="53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83255F4">
            <w:r>
              <w:rPr>
                <w:rFonts w:ascii="Arial" w:hAnsi="Arial" w:eastAsia="Arial" w:cs="Arial"/>
                <w:b w:val="0"/>
                <w:bCs w:val="0"/>
                <w:color w:val="2C3E50"/>
                <w:sz w:val="20"/>
                <w:szCs w:val="20"/>
              </w:rPr>
              <w:t>Scheduled Flow</w:t>
            </w:r>
          </w:p>
        </w:tc>
      </w:tr>
      <w:tr w14:paraId="661D4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F32275E">
            <w:r>
              <w:rPr>
                <w:rFonts w:ascii="Arial" w:hAnsi="Arial" w:eastAsia="Arial" w:cs="Arial"/>
                <w:b w:val="0"/>
                <w:bCs w:val="0"/>
                <w:color w:val="2C3E50"/>
                <w:sz w:val="20"/>
                <w:szCs w:val="20"/>
              </w:rPr>
              <w:t>7. Complete</w:t>
            </w:r>
          </w:p>
        </w:tc>
        <w:tc>
          <w:tcPr>
            <w:tcW w:w="33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29BDBF6">
            <w:r>
              <w:rPr>
                <w:rFonts w:ascii="Arial" w:hAnsi="Arial" w:eastAsia="Arial" w:cs="Arial"/>
                <w:b w:val="0"/>
                <w:bCs w:val="0"/>
                <w:color w:val="2C3E50"/>
                <w:sz w:val="20"/>
                <w:szCs w:val="20"/>
              </w:rPr>
              <w:t>Fully signed document stored in ContentDocument vault, KT_DocumentVault__c updated</w:t>
            </w:r>
          </w:p>
        </w:tc>
        <w:tc>
          <w:tcPr>
            <w:tcW w:w="53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62EB295">
            <w:r>
              <w:rPr>
                <w:rFonts w:ascii="Arial" w:hAnsi="Arial" w:eastAsia="Arial" w:cs="Arial"/>
                <w:b w:val="0"/>
                <w:bCs w:val="0"/>
                <w:color w:val="2C3E50"/>
                <w:sz w:val="20"/>
                <w:szCs w:val="20"/>
              </w:rPr>
              <w:t>Apex Trigger</w:t>
            </w:r>
          </w:p>
        </w:tc>
      </w:tr>
    </w:tbl>
    <w:p w14:paraId="252B0548">
      <w:pPr>
        <w:pStyle w:val="2"/>
        <w:pageBreakBefore/>
        <w:spacing w:before="0" w:after="240"/>
      </w:pPr>
      <w:r>
        <w:rPr>
          <w:rFonts w:ascii="Arial" w:hAnsi="Arial" w:eastAsia="Arial" w:cs="Arial"/>
          <w:b/>
          <w:bCs/>
          <w:color w:val="1B4F72"/>
          <w:sz w:val="36"/>
          <w:szCs w:val="36"/>
        </w:rPr>
        <w:t>Feature B5 — Identity &amp; Credential Verification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160"/>
        <w:gridCol w:w="2100"/>
        <w:gridCol w:w="1200"/>
      </w:tblGrid>
      <w:tr w14:paraId="13E70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4B03D496">
            <w:pPr>
              <w:jc w:val="left"/>
            </w:pPr>
            <w:r>
              <w:rPr>
                <w:rFonts w:ascii="Arial" w:hAnsi="Arial" w:eastAsia="Arial" w:cs="Arial"/>
                <w:b/>
                <w:bCs/>
                <w:color w:val="FFFFFF"/>
                <w:sz w:val="20"/>
                <w:szCs w:val="20"/>
              </w:rPr>
              <w:t>ID</w:t>
            </w:r>
          </w:p>
        </w:tc>
        <w:tc>
          <w:tcPr>
            <w:tcW w:w="51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5897B0F3">
            <w:pPr>
              <w:jc w:val="left"/>
            </w:pPr>
            <w:r>
              <w:rPr>
                <w:rFonts w:ascii="Arial" w:hAnsi="Arial" w:eastAsia="Arial" w:cs="Arial"/>
                <w:b/>
                <w:bCs/>
                <w:color w:val="FFFFFF"/>
                <w:sz w:val="20"/>
                <w:szCs w:val="20"/>
              </w:rPr>
              <w:t>Feature / Module</w:t>
            </w:r>
          </w:p>
        </w:tc>
        <w:tc>
          <w:tcPr>
            <w:tcW w:w="21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3A6CF189">
            <w:pPr>
              <w:jc w:val="left"/>
            </w:pPr>
            <w:r>
              <w:rPr>
                <w:rFonts w:ascii="Arial" w:hAnsi="Arial" w:eastAsia="Arial" w:cs="Arial"/>
                <w:b/>
                <w:bCs/>
                <w:color w:val="FFFFFF"/>
                <w:sz w:val="20"/>
                <w:szCs w:val="20"/>
              </w:rPr>
              <w:t>Tech Layer</w:t>
            </w:r>
          </w:p>
        </w:tc>
        <w:tc>
          <w:tcPr>
            <w:tcW w:w="12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29C0C9AA">
            <w:pPr>
              <w:jc w:val="left"/>
            </w:pPr>
            <w:r>
              <w:rPr>
                <w:rFonts w:ascii="Arial" w:hAnsi="Arial" w:eastAsia="Arial" w:cs="Arial"/>
                <w:b/>
                <w:bCs/>
                <w:color w:val="FFFFFF"/>
                <w:sz w:val="20"/>
                <w:szCs w:val="20"/>
              </w:rPr>
              <w:t>Status</w:t>
            </w:r>
          </w:p>
        </w:tc>
      </w:tr>
      <w:tr w14:paraId="09900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vAlign w:val="center"/>
          </w:tcPr>
          <w:p w14:paraId="48FADF3D">
            <w:r>
              <w:rPr>
                <w:rFonts w:ascii="Arial" w:hAnsi="Arial" w:eastAsia="Arial" w:cs="Arial"/>
                <w:b/>
                <w:bCs/>
                <w:color w:val="1B4F72"/>
                <w:sz w:val="20"/>
                <w:szCs w:val="20"/>
              </w:rPr>
              <w:t>B5</w:t>
            </w:r>
          </w:p>
        </w:tc>
        <w:tc>
          <w:tcPr>
            <w:tcW w:w="5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03894E8">
            <w:r>
              <w:rPr>
                <w:rFonts w:ascii="Arial" w:hAnsi="Arial" w:eastAsia="Arial" w:cs="Arial"/>
                <w:b w:val="0"/>
                <w:bCs w:val="0"/>
                <w:color w:val="2C3E50"/>
                <w:sz w:val="20"/>
                <w:szCs w:val="20"/>
              </w:rPr>
              <w:t>Identity &amp; Credential Verification (Expanded)</w:t>
            </w:r>
          </w:p>
        </w:tc>
        <w:tc>
          <w:tcPr>
            <w:tcW w:w="21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C04E7AD">
            <w:r>
              <w:rPr>
                <w:rFonts w:ascii="Arial" w:hAnsi="Arial" w:eastAsia="Arial" w:cs="Arial"/>
                <w:b w:val="0"/>
                <w:bCs w:val="0"/>
                <w:color w:val="2C3E50"/>
                <w:sz w:val="20"/>
                <w:szCs w:val="20"/>
              </w:rPr>
              <w:t>Apex + External API</w:t>
            </w:r>
          </w:p>
        </w:tc>
        <w:tc>
          <w:tcPr>
            <w:tcW w:w="1200" w:type="dxa"/>
            <w:tcBorders>
              <w:top w:val="single" w:color="D0D3D4" w:sz="4" w:space="0"/>
              <w:left w:val="single" w:color="D0D3D4" w:sz="4" w:space="0"/>
              <w:bottom w:val="single" w:color="D0D3D4" w:sz="4" w:space="0"/>
              <w:right w:val="single" w:color="D0D3D4" w:sz="4" w:space="0"/>
            </w:tcBorders>
            <w:shd w:val="clear" w:color="auto" w:fill="D5F5E3"/>
            <w:tcMar>
              <w:top w:w="90" w:type="dxa"/>
              <w:left w:w="140" w:type="dxa"/>
              <w:bottom w:w="90" w:type="dxa"/>
              <w:right w:w="140" w:type="dxa"/>
            </w:tcMar>
            <w:vAlign w:val="center"/>
          </w:tcPr>
          <w:p w14:paraId="52F8AB25">
            <w:r>
              <w:rPr>
                <w:rFonts w:ascii="Arial" w:hAnsi="Arial" w:eastAsia="Arial" w:cs="Arial"/>
                <w:b/>
                <w:bCs/>
                <w:color w:val="1E8449"/>
                <w:sz w:val="20"/>
                <w:szCs w:val="20"/>
              </w:rPr>
              <w:t>★ NEWLY ADDED</w:t>
            </w:r>
          </w:p>
        </w:tc>
      </w:tr>
    </w:tbl>
    <w:p w14:paraId="033BB558">
      <w:pPr>
        <w:spacing w:before="160" w:after="160"/>
      </w:pPr>
    </w:p>
    <w:p w14:paraId="00E62508">
      <w:pPr>
        <w:pStyle w:val="3"/>
        <w:spacing w:before="280" w:after="160"/>
      </w:pPr>
      <w:r>
        <w:rPr>
          <w:rFonts w:ascii="Arial" w:hAnsi="Arial" w:eastAsia="Arial" w:cs="Arial"/>
          <w:b/>
          <w:bCs/>
          <w:color w:val="0070D2"/>
          <w:sz w:val="28"/>
          <w:szCs w:val="28"/>
        </w:rPr>
        <w:t>9.1  Overview &amp; Business Value</w:t>
      </w:r>
    </w:p>
    <w:p w14:paraId="26C5C00D">
      <w:pPr>
        <w:spacing w:after="120"/>
      </w:pPr>
      <w:r>
        <w:rPr>
          <w:rFonts w:ascii="Arial" w:hAnsi="Arial" w:eastAsia="Arial" w:cs="Arial"/>
          <w:color w:val="2C3E50"/>
          <w:sz w:val="21"/>
          <w:szCs w:val="21"/>
        </w:rPr>
        <w:t>The Identity and Credential Verification module provides a comprehensive identity proofing and credential validation capability within Salesforce, orchestrating multiple verification services through a unified API abstraction layer. This module is critical for regulated industries and remote-first organizations where physical identity verification is not feasible.</w:t>
      </w:r>
    </w:p>
    <w:p w14:paraId="30A5BDAF">
      <w:pPr>
        <w:pStyle w:val="16"/>
        <w:numPr>
          <w:ilvl w:val="0"/>
          <w:numId w:val="1"/>
        </w:numPr>
        <w:spacing w:after="80"/>
      </w:pPr>
      <w:r>
        <w:rPr>
          <w:rFonts w:ascii="Arial" w:hAnsi="Arial" w:eastAsia="Arial" w:cs="Arial"/>
          <w:b w:val="0"/>
          <w:bCs w:val="0"/>
          <w:color w:val="2C3E50"/>
          <w:sz w:val="21"/>
          <w:szCs w:val="21"/>
        </w:rPr>
        <w:t>Government ID verification: Passport, Driver's License, National ID — supported across 195+ countries via partner APIs (Onfido, Jumio, Persona).</w:t>
      </w:r>
    </w:p>
    <w:p w14:paraId="0F2575B1">
      <w:pPr>
        <w:pStyle w:val="16"/>
        <w:numPr>
          <w:ilvl w:val="0"/>
          <w:numId w:val="1"/>
        </w:numPr>
        <w:spacing w:after="80"/>
      </w:pPr>
      <w:r>
        <w:rPr>
          <w:rFonts w:ascii="Arial" w:hAnsi="Arial" w:eastAsia="Arial" w:cs="Arial"/>
          <w:b w:val="0"/>
          <w:bCs w:val="0"/>
          <w:color w:val="2C3E50"/>
          <w:sz w:val="21"/>
          <w:szCs w:val="21"/>
        </w:rPr>
        <w:t>Biometric liveness check for remote identity proofing — prevents spoofing with photo or video replays.</w:t>
      </w:r>
    </w:p>
    <w:p w14:paraId="61F2764B">
      <w:pPr>
        <w:pStyle w:val="16"/>
        <w:numPr>
          <w:ilvl w:val="0"/>
          <w:numId w:val="1"/>
        </w:numPr>
        <w:spacing w:after="80"/>
      </w:pPr>
      <w:r>
        <w:rPr>
          <w:rFonts w:ascii="Arial" w:hAnsi="Arial" w:eastAsia="Arial" w:cs="Arial"/>
          <w:b w:val="0"/>
          <w:bCs w:val="0"/>
          <w:color w:val="2C3E50"/>
          <w:sz w:val="21"/>
          <w:szCs w:val="21"/>
        </w:rPr>
        <w:t>Right-to-work verification for UK (share code), US (I-9 E-Verify), EU, and Australia.</w:t>
      </w:r>
    </w:p>
    <w:p w14:paraId="2655AFB6">
      <w:pPr>
        <w:pStyle w:val="16"/>
        <w:numPr>
          <w:ilvl w:val="0"/>
          <w:numId w:val="1"/>
        </w:numPr>
        <w:spacing w:after="80"/>
      </w:pPr>
      <w:r>
        <w:rPr>
          <w:rFonts w:ascii="Arial" w:hAnsi="Arial" w:eastAsia="Arial" w:cs="Arial"/>
          <w:b w:val="0"/>
          <w:bCs w:val="0"/>
          <w:color w:val="2C3E50"/>
          <w:sz w:val="21"/>
          <w:szCs w:val="21"/>
        </w:rPr>
        <w:t>Professional license verification — medical, legal, financial, and engineering licenses.</w:t>
      </w:r>
    </w:p>
    <w:p w14:paraId="29562061">
      <w:pPr>
        <w:pStyle w:val="16"/>
        <w:numPr>
          <w:ilvl w:val="0"/>
          <w:numId w:val="1"/>
        </w:numPr>
        <w:spacing w:after="80"/>
      </w:pPr>
      <w:r>
        <w:rPr>
          <w:rFonts w:ascii="Arial" w:hAnsi="Arial" w:eastAsia="Arial" w:cs="Arial"/>
          <w:b w:val="0"/>
          <w:bCs w:val="0"/>
          <w:color w:val="2C3E50"/>
          <w:sz w:val="21"/>
          <w:szCs w:val="21"/>
        </w:rPr>
        <w:t>Background check orchestration within Salesforce (Sterling, Checkr, HireRight).</w:t>
      </w:r>
    </w:p>
    <w:p w14:paraId="2FEDE07A">
      <w:pPr>
        <w:pStyle w:val="16"/>
        <w:numPr>
          <w:ilvl w:val="0"/>
          <w:numId w:val="1"/>
        </w:numPr>
        <w:spacing w:after="80"/>
      </w:pPr>
      <w:r>
        <w:rPr>
          <w:rFonts w:ascii="Arial" w:hAnsi="Arial" w:eastAsia="Arial" w:cs="Arial"/>
          <w:b w:val="0"/>
          <w:bCs w:val="0"/>
          <w:color w:val="2C3E50"/>
          <w:sz w:val="21"/>
          <w:szCs w:val="21"/>
        </w:rPr>
        <w:t>Reference check automation — structured reference questionnaires via email with structured data return.</w:t>
      </w:r>
    </w:p>
    <w:p w14:paraId="69ED355A">
      <w:pPr>
        <w:spacing w:before="160" w:after="160"/>
      </w:pPr>
    </w:p>
    <w:p w14:paraId="0DB77FD5">
      <w:pPr>
        <w:pStyle w:val="3"/>
        <w:spacing w:before="280" w:after="160"/>
      </w:pPr>
      <w:r>
        <w:rPr>
          <w:rFonts w:ascii="Arial" w:hAnsi="Arial" w:eastAsia="Arial" w:cs="Arial"/>
          <w:b/>
          <w:bCs/>
          <w:color w:val="0070D2"/>
          <w:sz w:val="28"/>
          <w:szCs w:val="28"/>
        </w:rPr>
        <w:t>9.2  Technical Design</w:t>
      </w:r>
    </w:p>
    <w:p w14:paraId="66232792">
      <w:pPr>
        <w:pStyle w:val="4"/>
        <w:spacing w:before="200" w:after="120"/>
      </w:pPr>
      <w:r>
        <w:rPr>
          <w:rFonts w:ascii="Arial" w:hAnsi="Arial" w:eastAsia="Arial" w:cs="Arial"/>
          <w:b/>
          <w:bCs/>
          <w:color w:val="2C3E50"/>
          <w:sz w:val="24"/>
          <w:szCs w:val="24"/>
        </w:rPr>
        <w:t>Verification Orchestration Architecture</w:t>
      </w:r>
    </w:p>
    <w:p w14:paraId="0AF17304">
      <w:pPr>
        <w:spacing w:after="120"/>
      </w:pPr>
      <w:r>
        <w:rPr>
          <w:rFonts w:ascii="Arial" w:hAnsi="Arial" w:eastAsia="Arial" w:cs="Arial"/>
          <w:color w:val="2C3E50"/>
          <w:sz w:val="21"/>
          <w:szCs w:val="21"/>
        </w:rPr>
        <w:t>All external verification calls are made via Named Credentials — ensuring credentials are stored securely in Salesforce and not embedded in code. The KT_VerificationOrchestrator.cls acts as the single entry point for all verification requests, routing to the appropriate provider based on domain and verification type.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57"/>
        <w:gridCol w:w="2195"/>
        <w:gridCol w:w="2359"/>
        <w:gridCol w:w="2649"/>
      </w:tblGrid>
      <w:tr w14:paraId="5642C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7D36A091">
            <w:pPr>
              <w:jc w:val="left"/>
            </w:pPr>
            <w:r>
              <w:rPr>
                <w:rFonts w:ascii="Arial" w:hAnsi="Arial" w:eastAsia="Arial" w:cs="Arial"/>
                <w:b/>
                <w:bCs/>
                <w:color w:val="FFFFFF"/>
                <w:sz w:val="20"/>
                <w:szCs w:val="20"/>
              </w:rPr>
              <w:t>Service</w:t>
            </w:r>
          </w:p>
        </w:tc>
        <w:tc>
          <w:tcPr>
            <w:tcW w:w="24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02176C11">
            <w:pPr>
              <w:jc w:val="left"/>
            </w:pPr>
            <w:r>
              <w:rPr>
                <w:rFonts w:ascii="Arial" w:hAnsi="Arial" w:eastAsia="Arial" w:cs="Arial"/>
                <w:b/>
                <w:bCs/>
                <w:color w:val="FFFFFF"/>
                <w:sz w:val="20"/>
                <w:szCs w:val="20"/>
              </w:rPr>
              <w:t>Provider Options</w:t>
            </w:r>
          </w:p>
        </w:tc>
        <w:tc>
          <w:tcPr>
            <w:tcW w:w="21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42C927BC">
            <w:pPr>
              <w:jc w:val="left"/>
            </w:pPr>
            <w:r>
              <w:rPr>
                <w:rFonts w:ascii="Arial" w:hAnsi="Arial" w:eastAsia="Arial" w:cs="Arial"/>
                <w:b/>
                <w:bCs/>
                <w:color w:val="FFFFFF"/>
                <w:sz w:val="20"/>
                <w:szCs w:val="20"/>
              </w:rPr>
              <w:t>Named Credential</w:t>
            </w:r>
          </w:p>
        </w:tc>
        <w:tc>
          <w:tcPr>
            <w:tcW w:w="24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2E2071F0">
            <w:pPr>
              <w:jc w:val="left"/>
            </w:pPr>
            <w:r>
              <w:rPr>
                <w:rFonts w:ascii="Arial" w:hAnsi="Arial" w:eastAsia="Arial" w:cs="Arial"/>
                <w:b/>
                <w:bCs/>
                <w:color w:val="FFFFFF"/>
                <w:sz w:val="20"/>
                <w:szCs w:val="20"/>
              </w:rPr>
              <w:t>Trigger</w:t>
            </w:r>
          </w:p>
        </w:tc>
      </w:tr>
      <w:tr w14:paraId="0208E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AD481EE">
            <w:r>
              <w:rPr>
                <w:rFonts w:ascii="Arial" w:hAnsi="Arial" w:eastAsia="Arial" w:cs="Arial"/>
                <w:b w:val="0"/>
                <w:bCs w:val="0"/>
                <w:color w:val="2C3E50"/>
                <w:sz w:val="20"/>
                <w:szCs w:val="20"/>
              </w:rPr>
              <w:t>Government ID</w:t>
            </w:r>
          </w:p>
        </w:tc>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2288114">
            <w:r>
              <w:rPr>
                <w:rFonts w:ascii="Arial" w:hAnsi="Arial" w:eastAsia="Arial" w:cs="Arial"/>
                <w:b w:val="0"/>
                <w:bCs w:val="0"/>
                <w:color w:val="2C3E50"/>
                <w:sz w:val="20"/>
                <w:szCs w:val="20"/>
              </w:rPr>
              <w:t>Onfido, Jumio, Persona</w:t>
            </w:r>
          </w:p>
        </w:tc>
        <w:tc>
          <w:tcPr>
            <w:tcW w:w="2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933D462">
            <w:r>
              <w:rPr>
                <w:rFonts w:ascii="Arial" w:hAnsi="Arial" w:eastAsia="Arial" w:cs="Arial"/>
                <w:b w:val="0"/>
                <w:bCs w:val="0"/>
                <w:color w:val="2C3E50"/>
                <w:sz w:val="20"/>
                <w:szCs w:val="20"/>
              </w:rPr>
              <w:t>KT_ID_Verification_NC</w:t>
            </w:r>
          </w:p>
        </w:tc>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5A069901">
            <w:r>
              <w:rPr>
                <w:rFonts w:ascii="Arial" w:hAnsi="Arial" w:eastAsia="Arial" w:cs="Arial"/>
                <w:b w:val="0"/>
                <w:bCs w:val="0"/>
                <w:color w:val="2C3E50"/>
                <w:sz w:val="20"/>
                <w:szCs w:val="20"/>
              </w:rPr>
              <w:t>Manual (HR) or auto on document upload</w:t>
            </w:r>
          </w:p>
        </w:tc>
      </w:tr>
      <w:tr w14:paraId="2833E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426B76D">
            <w:r>
              <w:rPr>
                <w:rFonts w:ascii="Arial" w:hAnsi="Arial" w:eastAsia="Arial" w:cs="Arial"/>
                <w:b w:val="0"/>
                <w:bCs w:val="0"/>
                <w:color w:val="2C3E50"/>
                <w:sz w:val="20"/>
                <w:szCs w:val="20"/>
              </w:rPr>
              <w:t>Biometric Liveness</w:t>
            </w:r>
          </w:p>
        </w:tc>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6E79F44">
            <w:r>
              <w:rPr>
                <w:rFonts w:ascii="Arial" w:hAnsi="Arial" w:eastAsia="Arial" w:cs="Arial"/>
                <w:b w:val="0"/>
                <w:bCs w:val="0"/>
                <w:color w:val="2C3E50"/>
                <w:sz w:val="20"/>
                <w:szCs w:val="20"/>
              </w:rPr>
              <w:t>Onfido Liveness, iProov</w:t>
            </w:r>
          </w:p>
        </w:tc>
        <w:tc>
          <w:tcPr>
            <w:tcW w:w="21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F1662FD">
            <w:r>
              <w:rPr>
                <w:rFonts w:ascii="Arial" w:hAnsi="Arial" w:eastAsia="Arial" w:cs="Arial"/>
                <w:b w:val="0"/>
                <w:bCs w:val="0"/>
                <w:color w:val="2C3E50"/>
                <w:sz w:val="20"/>
                <w:szCs w:val="20"/>
              </w:rPr>
              <w:t>KT_Biometric_NC</w:t>
            </w:r>
          </w:p>
        </w:tc>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11A419D">
            <w:r>
              <w:rPr>
                <w:rFonts w:ascii="Arial" w:hAnsi="Arial" w:eastAsia="Arial" w:cs="Arial"/>
                <w:b w:val="0"/>
                <w:bCs w:val="0"/>
                <w:color w:val="2C3E50"/>
                <w:sz w:val="20"/>
                <w:szCs w:val="20"/>
              </w:rPr>
              <w:t>Triggered after ID document submission</w:t>
            </w:r>
          </w:p>
        </w:tc>
      </w:tr>
      <w:tr w14:paraId="14A8B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D6ABEE7">
            <w:r>
              <w:rPr>
                <w:rFonts w:ascii="Arial" w:hAnsi="Arial" w:eastAsia="Arial" w:cs="Arial"/>
                <w:b w:val="0"/>
                <w:bCs w:val="0"/>
                <w:color w:val="2C3E50"/>
                <w:sz w:val="20"/>
                <w:szCs w:val="20"/>
              </w:rPr>
              <w:t>Right-to-Work (UK)</w:t>
            </w:r>
          </w:p>
        </w:tc>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528E19B">
            <w:r>
              <w:rPr>
                <w:rFonts w:ascii="Arial" w:hAnsi="Arial" w:eastAsia="Arial" w:cs="Arial"/>
                <w:b w:val="0"/>
                <w:bCs w:val="0"/>
                <w:color w:val="2C3E50"/>
                <w:sz w:val="20"/>
                <w:szCs w:val="20"/>
              </w:rPr>
              <w:t>Home Office Share Code API</w:t>
            </w:r>
          </w:p>
        </w:tc>
        <w:tc>
          <w:tcPr>
            <w:tcW w:w="2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277693F">
            <w:r>
              <w:rPr>
                <w:rFonts w:ascii="Arial" w:hAnsi="Arial" w:eastAsia="Arial" w:cs="Arial"/>
                <w:b w:val="0"/>
                <w:bCs w:val="0"/>
                <w:color w:val="2C3E50"/>
                <w:sz w:val="20"/>
                <w:szCs w:val="20"/>
              </w:rPr>
              <w:t>KT_RTW_UK_NC</w:t>
            </w:r>
          </w:p>
        </w:tc>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B438137">
            <w:r>
              <w:rPr>
                <w:rFonts w:ascii="Arial" w:hAnsi="Arial" w:eastAsia="Arial" w:cs="Arial"/>
                <w:b w:val="0"/>
                <w:bCs w:val="0"/>
                <w:color w:val="2C3E50"/>
                <w:sz w:val="20"/>
                <w:szCs w:val="20"/>
              </w:rPr>
              <w:t>Triggered on UK employee domain selection</w:t>
            </w:r>
          </w:p>
        </w:tc>
      </w:tr>
      <w:tr w14:paraId="54D32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0FDAEFA">
            <w:r>
              <w:rPr>
                <w:rFonts w:ascii="Arial" w:hAnsi="Arial" w:eastAsia="Arial" w:cs="Arial"/>
                <w:b w:val="0"/>
                <w:bCs w:val="0"/>
                <w:color w:val="2C3E50"/>
                <w:sz w:val="20"/>
                <w:szCs w:val="20"/>
              </w:rPr>
              <w:t>E-Verify (US)</w:t>
            </w:r>
          </w:p>
        </w:tc>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F29D886">
            <w:r>
              <w:rPr>
                <w:rFonts w:ascii="Arial" w:hAnsi="Arial" w:eastAsia="Arial" w:cs="Arial"/>
                <w:b w:val="0"/>
                <w:bCs w:val="0"/>
                <w:color w:val="2C3E50"/>
                <w:sz w:val="20"/>
                <w:szCs w:val="20"/>
              </w:rPr>
              <w:t>USCIS E-Verify API</w:t>
            </w:r>
          </w:p>
        </w:tc>
        <w:tc>
          <w:tcPr>
            <w:tcW w:w="21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E06AF5A">
            <w:r>
              <w:rPr>
                <w:rFonts w:ascii="Arial" w:hAnsi="Arial" w:eastAsia="Arial" w:cs="Arial"/>
                <w:b w:val="0"/>
                <w:bCs w:val="0"/>
                <w:color w:val="2C3E50"/>
                <w:sz w:val="20"/>
                <w:szCs w:val="20"/>
              </w:rPr>
              <w:t>KT_EVerify_NC</w:t>
            </w:r>
          </w:p>
        </w:tc>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D3F5473">
            <w:r>
              <w:rPr>
                <w:rFonts w:ascii="Arial" w:hAnsi="Arial" w:eastAsia="Arial" w:cs="Arial"/>
                <w:b w:val="0"/>
                <w:bCs w:val="0"/>
                <w:color w:val="2C3E50"/>
                <w:sz w:val="20"/>
                <w:szCs w:val="20"/>
              </w:rPr>
              <w:t>Triggered on US employee I-9 form completion</w:t>
            </w:r>
          </w:p>
        </w:tc>
      </w:tr>
      <w:tr w14:paraId="6F66D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1093E3C">
            <w:r>
              <w:rPr>
                <w:rFonts w:ascii="Arial" w:hAnsi="Arial" w:eastAsia="Arial" w:cs="Arial"/>
                <w:b w:val="0"/>
                <w:bCs w:val="0"/>
                <w:color w:val="2C3E50"/>
                <w:sz w:val="20"/>
                <w:szCs w:val="20"/>
              </w:rPr>
              <w:t>Background Check</w:t>
            </w:r>
          </w:p>
        </w:tc>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B28F211">
            <w:r>
              <w:rPr>
                <w:rFonts w:ascii="Arial" w:hAnsi="Arial" w:eastAsia="Arial" w:cs="Arial"/>
                <w:b w:val="0"/>
                <w:bCs w:val="0"/>
                <w:color w:val="2C3E50"/>
                <w:sz w:val="20"/>
                <w:szCs w:val="20"/>
              </w:rPr>
              <w:t>Sterling, Checkr, HireRight</w:t>
            </w:r>
          </w:p>
        </w:tc>
        <w:tc>
          <w:tcPr>
            <w:tcW w:w="2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7FEC88D">
            <w:r>
              <w:rPr>
                <w:rFonts w:ascii="Arial" w:hAnsi="Arial" w:eastAsia="Arial" w:cs="Arial"/>
                <w:b w:val="0"/>
                <w:bCs w:val="0"/>
                <w:color w:val="2C3E50"/>
                <w:sz w:val="20"/>
                <w:szCs w:val="20"/>
              </w:rPr>
              <w:t>KT_BGCheck_NC</w:t>
            </w:r>
          </w:p>
        </w:tc>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A1B9DE2">
            <w:r>
              <w:rPr>
                <w:rFonts w:ascii="Arial" w:hAnsi="Arial" w:eastAsia="Arial" w:cs="Arial"/>
                <w:b w:val="0"/>
                <w:bCs w:val="0"/>
                <w:color w:val="2C3E50"/>
                <w:sz w:val="20"/>
                <w:szCs w:val="20"/>
              </w:rPr>
              <w:t>Auto-triggered based on domain compliance rules</w:t>
            </w:r>
          </w:p>
        </w:tc>
      </w:tr>
      <w:tr w14:paraId="4ED05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D920C50">
            <w:r>
              <w:rPr>
                <w:rFonts w:ascii="Arial" w:hAnsi="Arial" w:eastAsia="Arial" w:cs="Arial"/>
                <w:b w:val="0"/>
                <w:bCs w:val="0"/>
                <w:color w:val="2C3E50"/>
                <w:sz w:val="20"/>
                <w:szCs w:val="20"/>
              </w:rPr>
              <w:t>Professional License</w:t>
            </w:r>
          </w:p>
        </w:tc>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D160ABC">
            <w:r>
              <w:rPr>
                <w:rFonts w:ascii="Arial" w:hAnsi="Arial" w:eastAsia="Arial" w:cs="Arial"/>
                <w:b w:val="0"/>
                <w:bCs w:val="0"/>
                <w:color w:val="2C3E50"/>
                <w:sz w:val="20"/>
                <w:szCs w:val="20"/>
              </w:rPr>
              <w:t>State/National License Databases</w:t>
            </w:r>
          </w:p>
        </w:tc>
        <w:tc>
          <w:tcPr>
            <w:tcW w:w="21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F47068B">
            <w:r>
              <w:rPr>
                <w:rFonts w:ascii="Arial" w:hAnsi="Arial" w:eastAsia="Arial" w:cs="Arial"/>
                <w:b w:val="0"/>
                <w:bCs w:val="0"/>
                <w:color w:val="2C3E50"/>
                <w:sz w:val="20"/>
                <w:szCs w:val="20"/>
              </w:rPr>
              <w:t>KT_License_Verify_NC</w:t>
            </w:r>
          </w:p>
        </w:tc>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AC3354B">
            <w:r>
              <w:rPr>
                <w:rFonts w:ascii="Arial" w:hAnsi="Arial" w:eastAsia="Arial" w:cs="Arial"/>
                <w:b w:val="0"/>
                <w:bCs w:val="0"/>
                <w:color w:val="2C3E50"/>
                <w:sz w:val="20"/>
                <w:szCs w:val="20"/>
              </w:rPr>
              <w:t>Triggered on persona type = Healthcare/Legal/Financial</w:t>
            </w:r>
          </w:p>
        </w:tc>
      </w:tr>
    </w:tbl>
    <w:p w14:paraId="74B56D5C">
      <w:pPr>
        <w:spacing w:before="160" w:after="160"/>
      </w:pPr>
    </w:p>
    <w:p w14:paraId="27D2EDFF">
      <w:pPr>
        <w:pStyle w:val="4"/>
        <w:spacing w:before="200" w:after="120"/>
      </w:pPr>
      <w:r>
        <w:rPr>
          <w:rFonts w:ascii="Arial" w:hAnsi="Arial" w:eastAsia="Arial" w:cs="Arial"/>
          <w:b/>
          <w:bCs/>
          <w:color w:val="2C3E50"/>
          <w:sz w:val="24"/>
          <w:szCs w:val="24"/>
        </w:rPr>
        <w:t>Verification Status Tracking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4"/>
        <w:gridCol w:w="6556"/>
      </w:tblGrid>
      <w:tr w14:paraId="2AD81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0410DEA1">
            <w:r>
              <w:rPr>
                <w:rFonts w:ascii="Arial" w:hAnsi="Arial" w:eastAsia="Arial" w:cs="Arial"/>
                <w:b/>
                <w:bCs/>
                <w:color w:val="1B4F72"/>
                <w:sz w:val="20"/>
                <w:szCs w:val="20"/>
              </w:rPr>
              <w:t>KT_Verification__c</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30821196">
            <w:r>
              <w:rPr>
                <w:rFonts w:ascii="Arial" w:hAnsi="Arial" w:eastAsia="Arial" w:cs="Arial"/>
                <w:color w:val="2C3E50"/>
                <w:sz w:val="20"/>
                <w:szCs w:val="20"/>
              </w:rPr>
              <w:t>Master verification record per check — status, provider, reference ID, result, expiry date</w:t>
            </w:r>
          </w:p>
        </w:tc>
      </w:tr>
      <w:tr w14:paraId="06E09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tcPr>
          <w:p w14:paraId="2E11D286">
            <w:r>
              <w:rPr>
                <w:rFonts w:ascii="Arial" w:hAnsi="Arial" w:eastAsia="Arial" w:cs="Arial"/>
                <w:b/>
                <w:bCs/>
                <w:color w:val="1B4F72"/>
                <w:sz w:val="20"/>
                <w:szCs w:val="20"/>
              </w:rPr>
              <w:t>KT_Verification_Result__c</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559A5C8B">
            <w:r>
              <w:rPr>
                <w:rFonts w:ascii="Arial" w:hAnsi="Arial" w:eastAsia="Arial" w:cs="Arial"/>
                <w:color w:val="2C3E50"/>
                <w:sz w:val="20"/>
                <w:szCs w:val="20"/>
              </w:rPr>
              <w:t>Detailed result data from provider — parsed and stored as structured fields, raw JSON in Long Text</w:t>
            </w:r>
          </w:p>
        </w:tc>
      </w:tr>
      <w:tr w14:paraId="40021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4190CE37">
            <w:r>
              <w:rPr>
                <w:rFonts w:ascii="Arial" w:hAnsi="Arial" w:eastAsia="Arial" w:cs="Arial"/>
                <w:b/>
                <w:bCs/>
                <w:color w:val="1B4F72"/>
                <w:sz w:val="20"/>
                <w:szCs w:val="20"/>
              </w:rPr>
              <w:t>Status Values</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2AE8671B">
            <w:r>
              <w:rPr>
                <w:rFonts w:ascii="Arial" w:hAnsi="Arial" w:eastAsia="Arial" w:cs="Arial"/>
                <w:color w:val="2C3E50"/>
                <w:sz w:val="20"/>
                <w:szCs w:val="20"/>
              </w:rPr>
              <w:t>Pending → Submitted → In_Progress → Passed / Failed / Manual_Review_Required → Expired</w:t>
            </w:r>
          </w:p>
        </w:tc>
      </w:tr>
      <w:tr w14:paraId="3410F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tcPr>
          <w:p w14:paraId="29EBBBFF">
            <w:r>
              <w:rPr>
                <w:rFonts w:ascii="Arial" w:hAnsi="Arial" w:eastAsia="Arial" w:cs="Arial"/>
                <w:b/>
                <w:bCs/>
                <w:color w:val="1B4F72"/>
                <w:sz w:val="20"/>
                <w:szCs w:val="20"/>
              </w:rPr>
              <w:t>Agentforce Integration</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79FFCD4C">
            <w:r>
              <w:rPr>
                <w:rFonts w:ascii="Arial" w:hAnsi="Arial" w:eastAsia="Arial" w:cs="Arial"/>
                <w:color w:val="2C3E50"/>
                <w:sz w:val="20"/>
                <w:szCs w:val="20"/>
              </w:rPr>
              <w:t>KT Compliance Auditor agent monitors verification status and proactively alerts HR on failures or approaching expiry</w:t>
            </w:r>
          </w:p>
        </w:tc>
      </w:tr>
      <w:tr w14:paraId="3031D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00D2F0E3">
            <w:r>
              <w:rPr>
                <w:rFonts w:ascii="Arial" w:hAnsi="Arial" w:eastAsia="Arial" w:cs="Arial"/>
                <w:b/>
                <w:bCs/>
                <w:color w:val="1B4F72"/>
                <w:sz w:val="20"/>
                <w:szCs w:val="20"/>
              </w:rPr>
              <w:t>Data Cloud</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56C30CA9">
            <w:r>
              <w:rPr>
                <w:rFonts w:ascii="Arial" w:hAnsi="Arial" w:eastAsia="Arial" w:cs="Arial"/>
                <w:color w:val="2C3E50"/>
                <w:sz w:val="20"/>
                <w:szCs w:val="20"/>
              </w:rPr>
              <w:t>Verification status streamed to unified onboardee profile for compliance scoring</w:t>
            </w:r>
          </w:p>
        </w:tc>
      </w:tr>
    </w:tbl>
    <w:p w14:paraId="2D5CCC33">
      <w:pPr>
        <w:pStyle w:val="2"/>
        <w:pageBreakBefore/>
        <w:spacing w:before="0" w:after="240"/>
      </w:pPr>
      <w:r>
        <w:rPr>
          <w:rFonts w:ascii="Arial" w:hAnsi="Arial" w:eastAsia="Arial" w:cs="Arial"/>
          <w:b/>
          <w:bCs/>
          <w:color w:val="1B4F72"/>
          <w:sz w:val="36"/>
          <w:szCs w:val="36"/>
        </w:rPr>
        <w:t>Feature B6 — Multi-Framework Compliance Engine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160"/>
        <w:gridCol w:w="2100"/>
        <w:gridCol w:w="1200"/>
      </w:tblGrid>
      <w:tr w14:paraId="65A63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2EBCD654">
            <w:pPr>
              <w:jc w:val="left"/>
            </w:pPr>
            <w:r>
              <w:rPr>
                <w:rFonts w:ascii="Arial" w:hAnsi="Arial" w:eastAsia="Arial" w:cs="Arial"/>
                <w:b/>
                <w:bCs/>
                <w:color w:val="FFFFFF"/>
                <w:sz w:val="20"/>
                <w:szCs w:val="20"/>
              </w:rPr>
              <w:t>ID</w:t>
            </w:r>
          </w:p>
        </w:tc>
        <w:tc>
          <w:tcPr>
            <w:tcW w:w="51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48435E3C">
            <w:pPr>
              <w:jc w:val="left"/>
            </w:pPr>
            <w:r>
              <w:rPr>
                <w:rFonts w:ascii="Arial" w:hAnsi="Arial" w:eastAsia="Arial" w:cs="Arial"/>
                <w:b/>
                <w:bCs/>
                <w:color w:val="FFFFFF"/>
                <w:sz w:val="20"/>
                <w:szCs w:val="20"/>
              </w:rPr>
              <w:t>Feature / Module</w:t>
            </w:r>
          </w:p>
        </w:tc>
        <w:tc>
          <w:tcPr>
            <w:tcW w:w="21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367B72B1">
            <w:pPr>
              <w:jc w:val="left"/>
            </w:pPr>
            <w:r>
              <w:rPr>
                <w:rFonts w:ascii="Arial" w:hAnsi="Arial" w:eastAsia="Arial" w:cs="Arial"/>
                <w:b/>
                <w:bCs/>
                <w:color w:val="FFFFFF"/>
                <w:sz w:val="20"/>
                <w:szCs w:val="20"/>
              </w:rPr>
              <w:t>Tech Layer</w:t>
            </w:r>
          </w:p>
        </w:tc>
        <w:tc>
          <w:tcPr>
            <w:tcW w:w="12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3D7DFAB6">
            <w:pPr>
              <w:jc w:val="left"/>
            </w:pPr>
            <w:r>
              <w:rPr>
                <w:rFonts w:ascii="Arial" w:hAnsi="Arial" w:eastAsia="Arial" w:cs="Arial"/>
                <w:b/>
                <w:bCs/>
                <w:color w:val="FFFFFF"/>
                <w:sz w:val="20"/>
                <w:szCs w:val="20"/>
              </w:rPr>
              <w:t>Status</w:t>
            </w:r>
          </w:p>
        </w:tc>
      </w:tr>
      <w:tr w14:paraId="1B426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vAlign w:val="center"/>
          </w:tcPr>
          <w:p w14:paraId="4B92EA36">
            <w:r>
              <w:rPr>
                <w:rFonts w:ascii="Arial" w:hAnsi="Arial" w:eastAsia="Arial" w:cs="Arial"/>
                <w:b/>
                <w:bCs/>
                <w:color w:val="1B4F72"/>
                <w:sz w:val="20"/>
                <w:szCs w:val="20"/>
              </w:rPr>
              <w:t>B6</w:t>
            </w:r>
          </w:p>
        </w:tc>
        <w:tc>
          <w:tcPr>
            <w:tcW w:w="5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D7595EC">
            <w:r>
              <w:rPr>
                <w:rFonts w:ascii="Arial" w:hAnsi="Arial" w:eastAsia="Arial" w:cs="Arial"/>
                <w:b w:val="0"/>
                <w:bCs w:val="0"/>
                <w:color w:val="2C3E50"/>
                <w:sz w:val="20"/>
                <w:szCs w:val="20"/>
              </w:rPr>
              <w:t>Multi-Framework Compliance Engine</w:t>
            </w:r>
          </w:p>
        </w:tc>
        <w:tc>
          <w:tcPr>
            <w:tcW w:w="21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DC84C5C">
            <w:r>
              <w:rPr>
                <w:rFonts w:ascii="Arial" w:hAnsi="Arial" w:eastAsia="Arial" w:cs="Arial"/>
                <w:b w:val="0"/>
                <w:bCs w:val="0"/>
                <w:color w:val="2C3E50"/>
                <w:sz w:val="20"/>
                <w:szCs w:val="20"/>
              </w:rPr>
              <w:t>Apex + Flow + Rules Engine</w:t>
            </w:r>
          </w:p>
        </w:tc>
        <w:tc>
          <w:tcPr>
            <w:tcW w:w="1200" w:type="dxa"/>
            <w:tcBorders>
              <w:top w:val="single" w:color="D0D3D4" w:sz="4" w:space="0"/>
              <w:left w:val="single" w:color="D0D3D4" w:sz="4" w:space="0"/>
              <w:bottom w:val="single" w:color="D0D3D4" w:sz="4" w:space="0"/>
              <w:right w:val="single" w:color="D0D3D4" w:sz="4" w:space="0"/>
            </w:tcBorders>
            <w:shd w:val="clear" w:color="auto" w:fill="D5F5E3"/>
            <w:tcMar>
              <w:top w:w="90" w:type="dxa"/>
              <w:left w:w="140" w:type="dxa"/>
              <w:bottom w:w="90" w:type="dxa"/>
              <w:right w:w="140" w:type="dxa"/>
            </w:tcMar>
            <w:vAlign w:val="center"/>
          </w:tcPr>
          <w:p w14:paraId="019BF261">
            <w:r>
              <w:rPr>
                <w:rFonts w:ascii="Arial" w:hAnsi="Arial" w:eastAsia="Arial" w:cs="Arial"/>
                <w:b/>
                <w:bCs/>
                <w:color w:val="1E8449"/>
                <w:sz w:val="20"/>
                <w:szCs w:val="20"/>
              </w:rPr>
              <w:t>★ NEWLY ADDED</w:t>
            </w:r>
          </w:p>
        </w:tc>
      </w:tr>
    </w:tbl>
    <w:p w14:paraId="1D57ECE0">
      <w:pPr>
        <w:spacing w:before="160" w:after="160"/>
      </w:pPr>
    </w:p>
    <w:p w14:paraId="16F90E63">
      <w:pPr>
        <w:pStyle w:val="3"/>
        <w:spacing w:before="280" w:after="160"/>
      </w:pPr>
      <w:r>
        <w:rPr>
          <w:rFonts w:ascii="Arial" w:hAnsi="Arial" w:eastAsia="Arial" w:cs="Arial"/>
          <w:b/>
          <w:bCs/>
          <w:color w:val="0070D2"/>
          <w:sz w:val="28"/>
          <w:szCs w:val="28"/>
        </w:rPr>
        <w:t>10.1  Overview &amp; Business Value</w:t>
      </w:r>
    </w:p>
    <w:p w14:paraId="196E6CE8">
      <w:pPr>
        <w:spacing w:after="120"/>
      </w:pPr>
      <w:r>
        <w:rPr>
          <w:rFonts w:ascii="Arial" w:hAnsi="Arial" w:eastAsia="Arial" w:cs="Arial"/>
          <w:color w:val="2C3E50"/>
          <w:sz w:val="21"/>
          <w:szCs w:val="21"/>
        </w:rPr>
        <w:t>The Multi-Framework Compliance Engine is an intelligent rules-based system that automatically identifies compliance requirements for each onboardee based on their domain, persona, role, and location — then auto-assigns, tracks, and reports on compliance tasks throughout the onboarding lifecycle.</w:t>
      </w:r>
    </w:p>
    <w:p w14:paraId="3E0490DD">
      <w:pPr>
        <w:pStyle w:val="16"/>
        <w:numPr>
          <w:ilvl w:val="0"/>
          <w:numId w:val="1"/>
        </w:numPr>
        <w:spacing w:after="80"/>
      </w:pPr>
      <w:r>
        <w:rPr>
          <w:rFonts w:ascii="Arial" w:hAnsi="Arial" w:eastAsia="Arial" w:cs="Arial"/>
          <w:b w:val="0"/>
          <w:bCs w:val="0"/>
          <w:color w:val="2C3E50"/>
          <w:sz w:val="21"/>
          <w:szCs w:val="21"/>
        </w:rPr>
        <w:t>Regulatory framework library: HIPAA, OSHA, SOX, GDPR, FDA 21 CFR Part 11, ISO 9001, ISO 45001 — fully pre-configured.</w:t>
      </w:r>
    </w:p>
    <w:p w14:paraId="728014B3">
      <w:pPr>
        <w:pStyle w:val="16"/>
        <w:numPr>
          <w:ilvl w:val="0"/>
          <w:numId w:val="1"/>
        </w:numPr>
        <w:spacing w:after="80"/>
      </w:pPr>
      <w:r>
        <w:rPr>
          <w:rFonts w:ascii="Arial" w:hAnsi="Arial" w:eastAsia="Arial" w:cs="Arial"/>
          <w:b w:val="0"/>
          <w:bCs w:val="0"/>
          <w:color w:val="2C3E50"/>
          <w:sz w:val="21"/>
          <w:szCs w:val="21"/>
        </w:rPr>
        <w:t>"If-this-then-that" rule engine: evaluates onboarding context and auto-assigns specific compliance tasks.</w:t>
      </w:r>
    </w:p>
    <w:p w14:paraId="78238C2A">
      <w:pPr>
        <w:pStyle w:val="16"/>
        <w:numPr>
          <w:ilvl w:val="0"/>
          <w:numId w:val="1"/>
        </w:numPr>
        <w:spacing w:after="80"/>
      </w:pPr>
      <w:r>
        <w:rPr>
          <w:rFonts w:ascii="Arial" w:hAnsi="Arial" w:eastAsia="Arial" w:cs="Arial"/>
          <w:b w:val="0"/>
          <w:bCs w:val="0"/>
          <w:color w:val="2C3E50"/>
          <w:sz w:val="21"/>
          <w:szCs w:val="21"/>
        </w:rPr>
        <w:t>Real-time compliance score dashboard per onboardee — executives see portfolio-level compliance coverage.</w:t>
      </w:r>
    </w:p>
    <w:p w14:paraId="4F28A903">
      <w:pPr>
        <w:pStyle w:val="16"/>
        <w:numPr>
          <w:ilvl w:val="0"/>
          <w:numId w:val="1"/>
        </w:numPr>
        <w:spacing w:after="80"/>
      </w:pPr>
      <w:r>
        <w:rPr>
          <w:rFonts w:ascii="Arial" w:hAnsi="Arial" w:eastAsia="Arial" w:cs="Arial"/>
          <w:b w:val="0"/>
          <w:bCs w:val="0"/>
          <w:color w:val="2C3E50"/>
          <w:sz w:val="21"/>
          <w:szCs w:val="21"/>
        </w:rPr>
        <w:t>Regulatory reporting on demand — generate audit-ready compliance reports for any regulatory body.</w:t>
      </w:r>
    </w:p>
    <w:p w14:paraId="088953DA">
      <w:pPr>
        <w:pStyle w:val="16"/>
        <w:numPr>
          <w:ilvl w:val="0"/>
          <w:numId w:val="1"/>
        </w:numPr>
        <w:spacing w:after="80"/>
      </w:pPr>
      <w:r>
        <w:rPr>
          <w:rFonts w:ascii="Arial" w:hAnsi="Arial" w:eastAsia="Arial" w:cs="Arial"/>
          <w:b w:val="0"/>
          <w:bCs w:val="0"/>
          <w:color w:val="2C3E50"/>
          <w:sz w:val="21"/>
          <w:szCs w:val="21"/>
        </w:rPr>
        <w:t>Agentforce KT Compliance Auditor provides natural language compliance gap analysis on demand.</w:t>
      </w:r>
    </w:p>
    <w:p w14:paraId="0B085DCA">
      <w:pPr>
        <w:spacing w:before="160" w:after="160"/>
      </w:pPr>
    </w:p>
    <w:p w14:paraId="7E7229FB">
      <w:pPr>
        <w:pStyle w:val="3"/>
        <w:spacing w:before="280" w:after="160"/>
      </w:pPr>
      <w:r>
        <w:rPr>
          <w:rFonts w:ascii="Arial" w:hAnsi="Arial" w:eastAsia="Arial" w:cs="Arial"/>
          <w:b/>
          <w:bCs/>
          <w:color w:val="0070D2"/>
          <w:sz w:val="28"/>
          <w:szCs w:val="28"/>
        </w:rPr>
        <w:t>10.2  Regulatory Framework Library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4560"/>
      </w:tblGrid>
      <w:tr w14:paraId="4BA7F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4885C2CE">
            <w:pPr>
              <w:jc w:val="left"/>
            </w:pPr>
            <w:r>
              <w:rPr>
                <w:rFonts w:ascii="Arial" w:hAnsi="Arial" w:eastAsia="Arial" w:cs="Arial"/>
                <w:b/>
                <w:bCs/>
                <w:color w:val="FFFFFF"/>
                <w:sz w:val="20"/>
                <w:szCs w:val="20"/>
              </w:rPr>
              <w:t>Framework</w:t>
            </w:r>
          </w:p>
        </w:tc>
        <w:tc>
          <w:tcPr>
            <w:tcW w:w="24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085D78ED">
            <w:pPr>
              <w:jc w:val="left"/>
            </w:pPr>
            <w:r>
              <w:rPr>
                <w:rFonts w:ascii="Arial" w:hAnsi="Arial" w:eastAsia="Arial" w:cs="Arial"/>
                <w:b/>
                <w:bCs/>
                <w:color w:val="FFFFFF"/>
                <w:sz w:val="20"/>
                <w:szCs w:val="20"/>
              </w:rPr>
              <w:t>Domain</w:t>
            </w:r>
          </w:p>
        </w:tc>
        <w:tc>
          <w:tcPr>
            <w:tcW w:w="45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63AE47DE">
            <w:pPr>
              <w:jc w:val="left"/>
            </w:pPr>
            <w:r>
              <w:rPr>
                <w:rFonts w:ascii="Arial" w:hAnsi="Arial" w:eastAsia="Arial" w:cs="Arial"/>
                <w:b/>
                <w:bCs/>
                <w:color w:val="FFFFFF"/>
                <w:sz w:val="20"/>
                <w:szCs w:val="20"/>
              </w:rPr>
              <w:t>Key Onboarding Requirements Auto-Assigned</w:t>
            </w:r>
          </w:p>
        </w:tc>
      </w:tr>
      <w:tr w14:paraId="5B79D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7F89C17">
            <w:r>
              <w:rPr>
                <w:rFonts w:ascii="Arial" w:hAnsi="Arial" w:eastAsia="Arial" w:cs="Arial"/>
                <w:b w:val="0"/>
                <w:bCs w:val="0"/>
                <w:color w:val="2C3E50"/>
                <w:sz w:val="20"/>
                <w:szCs w:val="20"/>
              </w:rPr>
              <w:t>HIPAA</w:t>
            </w:r>
          </w:p>
        </w:tc>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7A69AB9">
            <w:r>
              <w:rPr>
                <w:rFonts w:ascii="Arial" w:hAnsi="Arial" w:eastAsia="Arial" w:cs="Arial"/>
                <w:b w:val="0"/>
                <w:bCs w:val="0"/>
                <w:color w:val="2C3E50"/>
                <w:sz w:val="20"/>
                <w:szCs w:val="20"/>
              </w:rPr>
              <w:t>Healthcare</w:t>
            </w:r>
          </w:p>
        </w:tc>
        <w:tc>
          <w:tcPr>
            <w:tcW w:w="45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60F8508C">
            <w:r>
              <w:rPr>
                <w:rFonts w:ascii="Arial" w:hAnsi="Arial" w:eastAsia="Arial" w:cs="Arial"/>
                <w:b w:val="0"/>
                <w:bCs w:val="0"/>
                <w:color w:val="2C3E50"/>
                <w:sz w:val="20"/>
                <w:szCs w:val="20"/>
              </w:rPr>
              <w:t>Privacy training, PHI access agreement, minimum necessary training, breach notification procedure</w:t>
            </w:r>
          </w:p>
        </w:tc>
      </w:tr>
      <w:tr w14:paraId="461D9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CDDE525">
            <w:r>
              <w:rPr>
                <w:rFonts w:ascii="Arial" w:hAnsi="Arial" w:eastAsia="Arial" w:cs="Arial"/>
                <w:b w:val="0"/>
                <w:bCs w:val="0"/>
                <w:color w:val="2C3E50"/>
                <w:sz w:val="20"/>
                <w:szCs w:val="20"/>
              </w:rPr>
              <w:t>OSHA</w:t>
            </w:r>
          </w:p>
        </w:tc>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714231B">
            <w:r>
              <w:rPr>
                <w:rFonts w:ascii="Arial" w:hAnsi="Arial" w:eastAsia="Arial" w:cs="Arial"/>
                <w:b w:val="0"/>
                <w:bCs w:val="0"/>
                <w:color w:val="2C3E50"/>
                <w:sz w:val="20"/>
                <w:szCs w:val="20"/>
              </w:rPr>
              <w:t>Manufacturing, Healthcare</w:t>
            </w:r>
          </w:p>
        </w:tc>
        <w:tc>
          <w:tcPr>
            <w:tcW w:w="45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249342C">
            <w:r>
              <w:rPr>
                <w:rFonts w:ascii="Arial" w:hAnsi="Arial" w:eastAsia="Arial" w:cs="Arial"/>
                <w:b w:val="0"/>
                <w:bCs w:val="0"/>
                <w:color w:val="2C3E50"/>
                <w:sz w:val="20"/>
                <w:szCs w:val="20"/>
              </w:rPr>
              <w:t>Hazard communication training, PPE assignment, emergency procedure training, MSDS acknowledgment</w:t>
            </w:r>
          </w:p>
        </w:tc>
      </w:tr>
      <w:tr w14:paraId="26500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59613B08">
            <w:r>
              <w:rPr>
                <w:rFonts w:ascii="Arial" w:hAnsi="Arial" w:eastAsia="Arial" w:cs="Arial"/>
                <w:b w:val="0"/>
                <w:bCs w:val="0"/>
                <w:color w:val="2C3E50"/>
                <w:sz w:val="20"/>
                <w:szCs w:val="20"/>
              </w:rPr>
              <w:t>SOX</w:t>
            </w:r>
          </w:p>
        </w:tc>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7096833">
            <w:r>
              <w:rPr>
                <w:rFonts w:ascii="Arial" w:hAnsi="Arial" w:eastAsia="Arial" w:cs="Arial"/>
                <w:b w:val="0"/>
                <w:bCs w:val="0"/>
                <w:color w:val="2C3E50"/>
                <w:sz w:val="20"/>
                <w:szCs w:val="20"/>
              </w:rPr>
              <w:t>Financial Services</w:t>
            </w:r>
          </w:p>
        </w:tc>
        <w:tc>
          <w:tcPr>
            <w:tcW w:w="45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522C7FE">
            <w:r>
              <w:rPr>
                <w:rFonts w:ascii="Arial" w:hAnsi="Arial" w:eastAsia="Arial" w:cs="Arial"/>
                <w:b w:val="0"/>
                <w:bCs w:val="0"/>
                <w:color w:val="2C3E50"/>
                <w:sz w:val="20"/>
                <w:szCs w:val="20"/>
              </w:rPr>
              <w:t>Code of conduct, conflict of interest disclosure, whistleblower policy, financial controls training</w:t>
            </w:r>
          </w:p>
        </w:tc>
      </w:tr>
      <w:tr w14:paraId="19FAC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EB8F8E0">
            <w:r>
              <w:rPr>
                <w:rFonts w:ascii="Arial" w:hAnsi="Arial" w:eastAsia="Arial" w:cs="Arial"/>
                <w:b w:val="0"/>
                <w:bCs w:val="0"/>
                <w:color w:val="2C3E50"/>
                <w:sz w:val="20"/>
                <w:szCs w:val="20"/>
              </w:rPr>
              <w:t>GDPR</w:t>
            </w:r>
          </w:p>
        </w:tc>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A970D1D">
            <w:r>
              <w:rPr>
                <w:rFonts w:ascii="Arial" w:hAnsi="Arial" w:eastAsia="Arial" w:cs="Arial"/>
                <w:b w:val="0"/>
                <w:bCs w:val="0"/>
                <w:color w:val="2C3E50"/>
                <w:sz w:val="20"/>
                <w:szCs w:val="20"/>
              </w:rPr>
              <w:t>All EU-based domains</w:t>
            </w:r>
          </w:p>
        </w:tc>
        <w:tc>
          <w:tcPr>
            <w:tcW w:w="45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8F43D7F">
            <w:r>
              <w:rPr>
                <w:rFonts w:ascii="Arial" w:hAnsi="Arial" w:eastAsia="Arial" w:cs="Arial"/>
                <w:b w:val="0"/>
                <w:bCs w:val="0"/>
                <w:color w:val="2C3E50"/>
                <w:sz w:val="20"/>
                <w:szCs w:val="20"/>
              </w:rPr>
              <w:t>Data protection training, privacy notice acknowledgment, data subject rights training, DPA agreement</w:t>
            </w:r>
          </w:p>
        </w:tc>
      </w:tr>
      <w:tr w14:paraId="7D088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2F7F1B2">
            <w:r>
              <w:rPr>
                <w:rFonts w:ascii="Arial" w:hAnsi="Arial" w:eastAsia="Arial" w:cs="Arial"/>
                <w:b w:val="0"/>
                <w:bCs w:val="0"/>
                <w:color w:val="2C3E50"/>
                <w:sz w:val="20"/>
                <w:szCs w:val="20"/>
              </w:rPr>
              <w:t>FDA 21 CFR Part 11</w:t>
            </w:r>
          </w:p>
        </w:tc>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A83F00B">
            <w:r>
              <w:rPr>
                <w:rFonts w:ascii="Arial" w:hAnsi="Arial" w:eastAsia="Arial" w:cs="Arial"/>
                <w:b w:val="0"/>
                <w:bCs w:val="0"/>
                <w:color w:val="2C3E50"/>
                <w:sz w:val="20"/>
                <w:szCs w:val="20"/>
              </w:rPr>
              <w:t>Healthcare, Manufacturing</w:t>
            </w:r>
          </w:p>
        </w:tc>
        <w:tc>
          <w:tcPr>
            <w:tcW w:w="45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60B62B3B">
            <w:r>
              <w:rPr>
                <w:rFonts w:ascii="Arial" w:hAnsi="Arial" w:eastAsia="Arial" w:cs="Arial"/>
                <w:b w:val="0"/>
                <w:bCs w:val="0"/>
                <w:color w:val="2C3E50"/>
                <w:sz w:val="20"/>
                <w:szCs w:val="20"/>
              </w:rPr>
              <w:t>Electronic records training, audit trail awareness, password policy acknowledgment, validation documentation</w:t>
            </w:r>
          </w:p>
        </w:tc>
      </w:tr>
      <w:tr w14:paraId="2DDE0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A97B087">
            <w:r>
              <w:rPr>
                <w:rFonts w:ascii="Arial" w:hAnsi="Arial" w:eastAsia="Arial" w:cs="Arial"/>
                <w:b w:val="0"/>
                <w:bCs w:val="0"/>
                <w:color w:val="2C3E50"/>
                <w:sz w:val="20"/>
                <w:szCs w:val="20"/>
              </w:rPr>
              <w:t>ISO 9001</w:t>
            </w:r>
          </w:p>
        </w:tc>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81B6516">
            <w:r>
              <w:rPr>
                <w:rFonts w:ascii="Arial" w:hAnsi="Arial" w:eastAsia="Arial" w:cs="Arial"/>
                <w:b w:val="0"/>
                <w:bCs w:val="0"/>
                <w:color w:val="2C3E50"/>
                <w:sz w:val="20"/>
                <w:szCs w:val="20"/>
              </w:rPr>
              <w:t>Manufacturing, Technology</w:t>
            </w:r>
          </w:p>
        </w:tc>
        <w:tc>
          <w:tcPr>
            <w:tcW w:w="45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CB03454">
            <w:r>
              <w:rPr>
                <w:rFonts w:ascii="Arial" w:hAnsi="Arial" w:eastAsia="Arial" w:cs="Arial"/>
                <w:b w:val="0"/>
                <w:bCs w:val="0"/>
                <w:color w:val="2C3E50"/>
                <w:sz w:val="20"/>
                <w:szCs w:val="20"/>
              </w:rPr>
              <w:t>Quality management training, process documentation review, corrective action procedure</w:t>
            </w:r>
          </w:p>
        </w:tc>
      </w:tr>
      <w:tr w14:paraId="6379B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17110F7">
            <w:r>
              <w:rPr>
                <w:rFonts w:ascii="Arial" w:hAnsi="Arial" w:eastAsia="Arial" w:cs="Arial"/>
                <w:b w:val="0"/>
                <w:bCs w:val="0"/>
                <w:color w:val="2C3E50"/>
                <w:sz w:val="20"/>
                <w:szCs w:val="20"/>
              </w:rPr>
              <w:t>ISO 45001</w:t>
            </w:r>
          </w:p>
        </w:tc>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BAD184F">
            <w:r>
              <w:rPr>
                <w:rFonts w:ascii="Arial" w:hAnsi="Arial" w:eastAsia="Arial" w:cs="Arial"/>
                <w:b w:val="0"/>
                <w:bCs w:val="0"/>
                <w:color w:val="2C3E50"/>
                <w:sz w:val="20"/>
                <w:szCs w:val="20"/>
              </w:rPr>
              <w:t>Manufacturing, Construction</w:t>
            </w:r>
          </w:p>
        </w:tc>
        <w:tc>
          <w:tcPr>
            <w:tcW w:w="45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6AFC32CA">
            <w:r>
              <w:rPr>
                <w:rFonts w:ascii="Arial" w:hAnsi="Arial" w:eastAsia="Arial" w:cs="Arial"/>
                <w:b w:val="0"/>
                <w:bCs w:val="0"/>
                <w:color w:val="2C3E50"/>
                <w:sz w:val="20"/>
                <w:szCs w:val="20"/>
              </w:rPr>
              <w:t>OH&amp;S policy training, hazard identification, incident reporting procedure, risk assessment</w:t>
            </w:r>
          </w:p>
        </w:tc>
      </w:tr>
    </w:tbl>
    <w:p w14:paraId="0BA28CE7">
      <w:pPr>
        <w:spacing w:before="160" w:after="160"/>
      </w:pPr>
    </w:p>
    <w:p w14:paraId="44C218E7">
      <w:pPr>
        <w:pStyle w:val="3"/>
        <w:spacing w:before="280" w:after="160"/>
      </w:pPr>
      <w:r>
        <w:rPr>
          <w:rFonts w:ascii="Arial" w:hAnsi="Arial" w:eastAsia="Arial" w:cs="Arial"/>
          <w:b/>
          <w:bCs/>
          <w:color w:val="0070D2"/>
          <w:sz w:val="28"/>
          <w:szCs w:val="28"/>
        </w:rPr>
        <w:t>10.3  Rules Engine Architecture</w:t>
      </w:r>
    </w:p>
    <w:p w14:paraId="0AF7C4B2">
      <w:pPr>
        <w:spacing w:after="120"/>
      </w:pPr>
      <w:r>
        <w:rPr>
          <w:rFonts w:ascii="Arial" w:hAnsi="Arial" w:eastAsia="Arial" w:cs="Arial"/>
          <w:color w:val="2C3E50"/>
          <w:sz w:val="21"/>
          <w:szCs w:val="21"/>
        </w:rPr>
        <w:t>Compliance rules are stored as Custom Metadata (KT_Compliance_Rule__mdt) and evaluated at runtime by KT_ComplianceEngine.cls. The engine uses a forward-chaining rule evaluation pattern — each rule's trigger condition is evaluated against the onboarding context, and matched rules fire task/document creation actions.</w:t>
      </w:r>
    </w:p>
    <w:p w14:paraId="0A9CB133">
      <w:pPr>
        <w:pStyle w:val="4"/>
        <w:spacing w:before="200" w:after="120"/>
      </w:pPr>
      <w:r>
        <w:rPr>
          <w:rFonts w:ascii="Arial" w:hAnsi="Arial" w:eastAsia="Arial" w:cs="Arial"/>
          <w:b/>
          <w:bCs/>
          <w:color w:val="2C3E50"/>
          <w:sz w:val="24"/>
          <w:szCs w:val="24"/>
        </w:rPr>
        <w:t>Rule Structure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2802A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65682706">
            <w:r>
              <w:rPr>
                <w:rFonts w:ascii="Arial" w:hAnsi="Arial" w:eastAsia="Arial" w:cs="Arial"/>
                <w:b/>
                <w:bCs/>
                <w:color w:val="1B4F72"/>
                <w:sz w:val="20"/>
                <w:szCs w:val="20"/>
              </w:rPr>
              <w:t>Trigger Condition</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737A6A8E">
            <w:r>
              <w:rPr>
                <w:rFonts w:ascii="Arial" w:hAnsi="Arial" w:eastAsia="Arial" w:cs="Arial"/>
                <w:color w:val="2C3E50"/>
                <w:sz w:val="20"/>
                <w:szCs w:val="20"/>
              </w:rPr>
              <w:t>Salesforce formula-style expression evaluated against KT_Onboarding__c fields (e.g., "Domain__c = 'Healthcare' AND Location_Country__c = 'US'"  )</w:t>
            </w:r>
          </w:p>
        </w:tc>
      </w:tr>
      <w:tr w14:paraId="57D0F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tcPr>
          <w:p w14:paraId="58CE8EFC">
            <w:r>
              <w:rPr>
                <w:rFonts w:ascii="Arial" w:hAnsi="Arial" w:eastAsia="Arial" w:cs="Arial"/>
                <w:b/>
                <w:bCs/>
                <w:color w:val="1B4F72"/>
                <w:sz w:val="20"/>
                <w:szCs w:val="20"/>
              </w:rPr>
              <w:t>Required Action</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25B7C7D4">
            <w:r>
              <w:rPr>
                <w:rFonts w:ascii="Arial" w:hAnsi="Arial" w:eastAsia="Arial" w:cs="Arial"/>
                <w:color w:val="2C3E50"/>
                <w:sz w:val="20"/>
                <w:szCs w:val="20"/>
              </w:rPr>
              <w:t>Create Task, Assign Training, Request Document, Block Stage Progression, Notify Compliance Officer</w:t>
            </w:r>
          </w:p>
        </w:tc>
      </w:tr>
      <w:tr w14:paraId="70B90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20F9A7BE">
            <w:r>
              <w:rPr>
                <w:rFonts w:ascii="Arial" w:hAnsi="Arial" w:eastAsia="Arial" w:cs="Arial"/>
                <w:b/>
                <w:bCs/>
                <w:color w:val="1B4F72"/>
                <w:sz w:val="20"/>
                <w:szCs w:val="20"/>
              </w:rPr>
              <w:t>Regulatory Framework</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6391F28F">
            <w:r>
              <w:rPr>
                <w:rFonts w:ascii="Arial" w:hAnsi="Arial" w:eastAsia="Arial" w:cs="Arial"/>
                <w:color w:val="2C3E50"/>
                <w:sz w:val="20"/>
                <w:szCs w:val="20"/>
              </w:rPr>
              <w:t>HIPAA / OSHA / SOX / GDPR / FDA / ISO 9001 / ISO 45001 / Custom</w:t>
            </w:r>
          </w:p>
        </w:tc>
      </w:tr>
      <w:tr w14:paraId="4FDE1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tcPr>
          <w:p w14:paraId="39029761">
            <w:r>
              <w:rPr>
                <w:rFonts w:ascii="Arial" w:hAnsi="Arial" w:eastAsia="Arial" w:cs="Arial"/>
                <w:b/>
                <w:bCs/>
                <w:color w:val="1B4F72"/>
                <w:sz w:val="20"/>
                <w:szCs w:val="20"/>
              </w:rPr>
              <w:t>SLA Days</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17E16570">
            <w:r>
              <w:rPr>
                <w:rFonts w:ascii="Arial" w:hAnsi="Arial" w:eastAsia="Arial" w:cs="Arial"/>
                <w:color w:val="2C3E50"/>
                <w:sz w:val="20"/>
                <w:szCs w:val="20"/>
              </w:rPr>
              <w:t>Number of days from Day 1 by which this compliance item must be completed</w:t>
            </w:r>
          </w:p>
        </w:tc>
      </w:tr>
      <w:tr w14:paraId="6BEDB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3D1FBA9A">
            <w:r>
              <w:rPr>
                <w:rFonts w:ascii="Arial" w:hAnsi="Arial" w:eastAsia="Arial" w:cs="Arial"/>
                <w:b/>
                <w:bCs/>
                <w:color w:val="1B4F72"/>
                <w:sz w:val="20"/>
                <w:szCs w:val="20"/>
              </w:rPr>
              <w:t>Enforcement Level</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588DACF4">
            <w:r>
              <w:rPr>
                <w:rFonts w:ascii="Arial" w:hAnsi="Arial" w:eastAsia="Arial" w:cs="Arial"/>
                <w:color w:val="2C3E50"/>
                <w:sz w:val="20"/>
                <w:szCs w:val="20"/>
              </w:rPr>
              <w:t>Mandatory (blocks journey progression) / Advisory (warning only) / Informational</w:t>
            </w:r>
          </w:p>
        </w:tc>
      </w:tr>
    </w:tbl>
    <w:p w14:paraId="1099BB4D">
      <w:pPr>
        <w:spacing w:before="160" w:after="160"/>
      </w:pPr>
    </w:p>
    <w:p w14:paraId="691E78CB">
      <w:pPr>
        <w:pStyle w:val="3"/>
        <w:spacing w:before="280" w:after="160"/>
      </w:pPr>
      <w:r>
        <w:rPr>
          <w:rFonts w:ascii="Arial" w:hAnsi="Arial" w:eastAsia="Arial" w:cs="Arial"/>
          <w:b/>
          <w:bCs/>
          <w:color w:val="0070D2"/>
          <w:sz w:val="28"/>
          <w:szCs w:val="28"/>
        </w:rPr>
        <w:t>10.4  Compliance Dashboard</w:t>
      </w:r>
    </w:p>
    <w:p w14:paraId="33C03201">
      <w:pPr>
        <w:spacing w:after="120"/>
      </w:pPr>
      <w:r>
        <w:rPr>
          <w:rFonts w:ascii="Arial" w:hAnsi="Arial" w:eastAsia="Arial" w:cs="Arial"/>
          <w:color w:val="2C3E50"/>
          <w:sz w:val="21"/>
          <w:szCs w:val="21"/>
        </w:rPr>
        <w:t>Built on CRM Analytics (Tableau CRM), the compliance dashboard provides real-time visibility:</w:t>
      </w:r>
    </w:p>
    <w:p w14:paraId="063C36EC">
      <w:pPr>
        <w:pStyle w:val="16"/>
        <w:numPr>
          <w:ilvl w:val="0"/>
          <w:numId w:val="1"/>
        </w:numPr>
        <w:spacing w:after="80"/>
      </w:pPr>
      <w:r>
        <w:rPr>
          <w:rFonts w:ascii="Arial" w:hAnsi="Arial" w:eastAsia="Arial" w:cs="Arial"/>
          <w:b w:val="0"/>
          <w:bCs w:val="0"/>
          <w:color w:val="2C3E50"/>
          <w:sz w:val="21"/>
          <w:szCs w:val="21"/>
        </w:rPr>
        <w:t>Per-onboardee compliance score (0–100%) based on completion of mandatory compliance tasks.</w:t>
      </w:r>
    </w:p>
    <w:p w14:paraId="7F0964CE">
      <w:pPr>
        <w:pStyle w:val="16"/>
        <w:numPr>
          <w:ilvl w:val="0"/>
          <w:numId w:val="1"/>
        </w:numPr>
        <w:spacing w:after="80"/>
      </w:pPr>
      <w:r>
        <w:rPr>
          <w:rFonts w:ascii="Arial" w:hAnsi="Arial" w:eastAsia="Arial" w:cs="Arial"/>
          <w:b w:val="0"/>
          <w:bCs w:val="0"/>
          <w:color w:val="2C3E50"/>
          <w:sz w:val="21"/>
          <w:szCs w:val="21"/>
        </w:rPr>
        <w:t>Department and regional compliance coverage heatmaps.</w:t>
      </w:r>
    </w:p>
    <w:p w14:paraId="59934F84">
      <w:pPr>
        <w:pStyle w:val="16"/>
        <w:numPr>
          <w:ilvl w:val="0"/>
          <w:numId w:val="1"/>
        </w:numPr>
        <w:spacing w:after="80"/>
      </w:pPr>
      <w:r>
        <w:rPr>
          <w:rFonts w:ascii="Arial" w:hAnsi="Arial" w:eastAsia="Arial" w:cs="Arial"/>
          <w:b w:val="0"/>
          <w:bCs w:val="0"/>
          <w:color w:val="2C3E50"/>
          <w:sz w:val="21"/>
          <w:szCs w:val="21"/>
        </w:rPr>
        <w:t>Regulatory framework drill-down — click HIPAA to see all onboardees with outstanding HIPAA items.</w:t>
      </w:r>
    </w:p>
    <w:p w14:paraId="15968599">
      <w:pPr>
        <w:pStyle w:val="16"/>
        <w:numPr>
          <w:ilvl w:val="0"/>
          <w:numId w:val="1"/>
        </w:numPr>
        <w:spacing w:after="80"/>
      </w:pPr>
      <w:r>
        <w:rPr>
          <w:rFonts w:ascii="Arial" w:hAnsi="Arial" w:eastAsia="Arial" w:cs="Arial"/>
          <w:b w:val="0"/>
          <w:bCs w:val="0"/>
          <w:color w:val="2C3E50"/>
          <w:sz w:val="21"/>
          <w:szCs w:val="21"/>
        </w:rPr>
        <w:t>Expiring certification alerts — 30/60/90-day expiry forecasts.</w:t>
      </w:r>
    </w:p>
    <w:p w14:paraId="13242712">
      <w:pPr>
        <w:pStyle w:val="16"/>
        <w:numPr>
          <w:ilvl w:val="0"/>
          <w:numId w:val="1"/>
        </w:numPr>
        <w:spacing w:after="80"/>
      </w:pPr>
      <w:r>
        <w:rPr>
          <w:rFonts w:ascii="Arial" w:hAnsi="Arial" w:eastAsia="Arial" w:cs="Arial"/>
          <w:b w:val="0"/>
          <w:bCs w:val="0"/>
          <w:color w:val="2C3E50"/>
          <w:sz w:val="21"/>
          <w:szCs w:val="21"/>
        </w:rPr>
        <w:t>Audit-ready export — PDF/Excel compliance report per onboardee, time-stamped and digitally certified.</w:t>
      </w:r>
    </w:p>
    <w:p w14:paraId="2CD0D22F">
      <w:pPr>
        <w:pStyle w:val="2"/>
        <w:pageBreakBefore/>
        <w:spacing w:before="0" w:after="240"/>
      </w:pPr>
      <w:r>
        <w:rPr>
          <w:rFonts w:ascii="Arial" w:hAnsi="Arial" w:eastAsia="Arial" w:cs="Arial"/>
          <w:b/>
          <w:bCs/>
          <w:color w:val="1B4F72"/>
          <w:sz w:val="36"/>
          <w:szCs w:val="36"/>
        </w:rPr>
        <w:t>Feature B7 — Onboardee Portal (External Experience)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160"/>
        <w:gridCol w:w="2100"/>
        <w:gridCol w:w="1200"/>
      </w:tblGrid>
      <w:tr w14:paraId="5FF14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33AB8040">
            <w:pPr>
              <w:jc w:val="left"/>
            </w:pPr>
            <w:r>
              <w:rPr>
                <w:rFonts w:ascii="Arial" w:hAnsi="Arial" w:eastAsia="Arial" w:cs="Arial"/>
                <w:b/>
                <w:bCs/>
                <w:color w:val="FFFFFF"/>
                <w:sz w:val="20"/>
                <w:szCs w:val="20"/>
              </w:rPr>
              <w:t>ID</w:t>
            </w:r>
          </w:p>
        </w:tc>
        <w:tc>
          <w:tcPr>
            <w:tcW w:w="51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0FAC3E46">
            <w:pPr>
              <w:jc w:val="left"/>
            </w:pPr>
            <w:r>
              <w:rPr>
                <w:rFonts w:ascii="Arial" w:hAnsi="Arial" w:eastAsia="Arial" w:cs="Arial"/>
                <w:b/>
                <w:bCs/>
                <w:color w:val="FFFFFF"/>
                <w:sz w:val="20"/>
                <w:szCs w:val="20"/>
              </w:rPr>
              <w:t>Feature / Module</w:t>
            </w:r>
          </w:p>
        </w:tc>
        <w:tc>
          <w:tcPr>
            <w:tcW w:w="21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2987EAAF">
            <w:pPr>
              <w:jc w:val="left"/>
            </w:pPr>
            <w:r>
              <w:rPr>
                <w:rFonts w:ascii="Arial" w:hAnsi="Arial" w:eastAsia="Arial" w:cs="Arial"/>
                <w:b/>
                <w:bCs/>
                <w:color w:val="FFFFFF"/>
                <w:sz w:val="20"/>
                <w:szCs w:val="20"/>
              </w:rPr>
              <w:t>Tech Layer</w:t>
            </w:r>
          </w:p>
        </w:tc>
        <w:tc>
          <w:tcPr>
            <w:tcW w:w="12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2AF2DB27">
            <w:pPr>
              <w:jc w:val="left"/>
            </w:pPr>
            <w:r>
              <w:rPr>
                <w:rFonts w:ascii="Arial" w:hAnsi="Arial" w:eastAsia="Arial" w:cs="Arial"/>
                <w:b/>
                <w:bCs/>
                <w:color w:val="FFFFFF"/>
                <w:sz w:val="20"/>
                <w:szCs w:val="20"/>
              </w:rPr>
              <w:t>Status</w:t>
            </w:r>
          </w:p>
        </w:tc>
      </w:tr>
      <w:tr w14:paraId="7AC97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vAlign w:val="center"/>
          </w:tcPr>
          <w:p w14:paraId="673BDF55">
            <w:r>
              <w:rPr>
                <w:rFonts w:ascii="Arial" w:hAnsi="Arial" w:eastAsia="Arial" w:cs="Arial"/>
                <w:b/>
                <w:bCs/>
                <w:color w:val="1B4F72"/>
                <w:sz w:val="20"/>
                <w:szCs w:val="20"/>
              </w:rPr>
              <w:t>B7</w:t>
            </w:r>
          </w:p>
        </w:tc>
        <w:tc>
          <w:tcPr>
            <w:tcW w:w="5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D74512E">
            <w:r>
              <w:rPr>
                <w:rFonts w:ascii="Arial" w:hAnsi="Arial" w:eastAsia="Arial" w:cs="Arial"/>
                <w:b w:val="0"/>
                <w:bCs w:val="0"/>
                <w:color w:val="2C3E50"/>
                <w:sz w:val="20"/>
                <w:szCs w:val="20"/>
              </w:rPr>
              <w:t>Onboardee Portal (External Experience)</w:t>
            </w:r>
          </w:p>
        </w:tc>
        <w:tc>
          <w:tcPr>
            <w:tcW w:w="21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73436F8">
            <w:r>
              <w:rPr>
                <w:rFonts w:ascii="Arial" w:hAnsi="Arial" w:eastAsia="Arial" w:cs="Arial"/>
                <w:b w:val="0"/>
                <w:bCs w:val="0"/>
                <w:color w:val="2C3E50"/>
                <w:sz w:val="20"/>
                <w:szCs w:val="20"/>
              </w:rPr>
              <w:t>LWC + Experience Cloud + PWA</w:t>
            </w:r>
          </w:p>
        </w:tc>
        <w:tc>
          <w:tcPr>
            <w:tcW w:w="1200" w:type="dxa"/>
            <w:tcBorders>
              <w:top w:val="single" w:color="D0D3D4" w:sz="4" w:space="0"/>
              <w:left w:val="single" w:color="D0D3D4" w:sz="4" w:space="0"/>
              <w:bottom w:val="single" w:color="D0D3D4" w:sz="4" w:space="0"/>
              <w:right w:val="single" w:color="D0D3D4" w:sz="4" w:space="0"/>
            </w:tcBorders>
            <w:shd w:val="clear" w:color="auto" w:fill="D5F5E3"/>
            <w:tcMar>
              <w:top w:w="90" w:type="dxa"/>
              <w:left w:w="140" w:type="dxa"/>
              <w:bottom w:w="90" w:type="dxa"/>
              <w:right w:w="140" w:type="dxa"/>
            </w:tcMar>
            <w:vAlign w:val="center"/>
          </w:tcPr>
          <w:p w14:paraId="5BD7B610">
            <w:r>
              <w:rPr>
                <w:rFonts w:ascii="Arial" w:hAnsi="Arial" w:eastAsia="Arial" w:cs="Arial"/>
                <w:b/>
                <w:bCs/>
                <w:color w:val="1E8449"/>
                <w:sz w:val="20"/>
                <w:szCs w:val="20"/>
              </w:rPr>
              <w:t>★ NEWLY ADDED</w:t>
            </w:r>
          </w:p>
        </w:tc>
      </w:tr>
    </w:tbl>
    <w:p w14:paraId="1BB4FD2D">
      <w:pPr>
        <w:spacing w:before="160" w:after="160"/>
      </w:pPr>
    </w:p>
    <w:p w14:paraId="5DB8A257">
      <w:pPr>
        <w:pStyle w:val="3"/>
        <w:spacing w:before="280" w:after="160"/>
      </w:pPr>
      <w:r>
        <w:rPr>
          <w:rFonts w:ascii="Arial" w:hAnsi="Arial" w:eastAsia="Arial" w:cs="Arial"/>
          <w:b/>
          <w:bCs/>
          <w:color w:val="0070D2"/>
          <w:sz w:val="28"/>
          <w:szCs w:val="28"/>
        </w:rPr>
        <w:t>11.1  Overview &amp; Business Value</w:t>
      </w:r>
    </w:p>
    <w:p w14:paraId="182B5CC1">
      <w:pPr>
        <w:spacing w:after="120"/>
      </w:pPr>
      <w:r>
        <w:rPr>
          <w:rFonts w:ascii="Arial" w:hAnsi="Arial" w:eastAsia="Arial" w:cs="Arial"/>
          <w:color w:val="2C3E50"/>
          <w:sz w:val="21"/>
          <w:szCs w:val="21"/>
        </w:rPr>
        <w:t>The Onboardee Portal is a branded, self-service digital experience that gives new hires, contractors, vendors, and other onboardees direct access to their onboarding journey — without requiring a Salesforce license. Built on Salesforce Experience Cloud with a Progressive Web App (PWA) layer, the portal delivers a native app-like experience on any device.</w:t>
      </w:r>
    </w:p>
    <w:p w14:paraId="7CB01C29">
      <w:pPr>
        <w:pStyle w:val="16"/>
        <w:numPr>
          <w:ilvl w:val="0"/>
          <w:numId w:val="1"/>
        </w:numPr>
        <w:spacing w:after="80"/>
      </w:pPr>
      <w:r>
        <w:rPr>
          <w:rFonts w:ascii="Arial" w:hAnsi="Arial" w:eastAsia="Arial" w:cs="Arial"/>
          <w:b w:val="0"/>
          <w:bCs w:val="0"/>
          <w:color w:val="2C3E50"/>
          <w:sz w:val="21"/>
          <w:szCs w:val="21"/>
        </w:rPr>
        <w:t>No Salesforce license required for onboardees — accessed via Experience Cloud guest/authenticated user.</w:t>
      </w:r>
    </w:p>
    <w:p w14:paraId="07E167F3">
      <w:pPr>
        <w:pStyle w:val="16"/>
        <w:numPr>
          <w:ilvl w:val="0"/>
          <w:numId w:val="1"/>
        </w:numPr>
        <w:spacing w:after="80"/>
      </w:pPr>
      <w:r>
        <w:rPr>
          <w:rFonts w:ascii="Arial" w:hAnsi="Arial" w:eastAsia="Arial" w:cs="Arial"/>
          <w:b w:val="0"/>
          <w:bCs w:val="0"/>
          <w:color w:val="2C3E50"/>
          <w:sz w:val="21"/>
          <w:szCs w:val="21"/>
        </w:rPr>
        <w:t>Fully branded with company logo, colors, and welcome messaging per employer.</w:t>
      </w:r>
    </w:p>
    <w:p w14:paraId="438AC98D">
      <w:pPr>
        <w:pStyle w:val="16"/>
        <w:numPr>
          <w:ilvl w:val="0"/>
          <w:numId w:val="1"/>
        </w:numPr>
        <w:spacing w:after="80"/>
      </w:pPr>
      <w:r>
        <w:rPr>
          <w:rFonts w:ascii="Arial" w:hAnsi="Arial" w:eastAsia="Arial" w:cs="Arial"/>
          <w:b w:val="0"/>
          <w:bCs w:val="0"/>
          <w:color w:val="2C3E50"/>
          <w:sz w:val="21"/>
          <w:szCs w:val="21"/>
        </w:rPr>
        <w:t>Mobile-responsive PWA — installable on iOS/Android home screen for offline-capable access.</w:t>
      </w:r>
    </w:p>
    <w:p w14:paraId="7CB3DD65">
      <w:pPr>
        <w:pStyle w:val="16"/>
        <w:numPr>
          <w:ilvl w:val="0"/>
          <w:numId w:val="1"/>
        </w:numPr>
        <w:spacing w:after="80"/>
      </w:pPr>
      <w:r>
        <w:rPr>
          <w:rFonts w:ascii="Arial" w:hAnsi="Arial" w:eastAsia="Arial" w:cs="Arial"/>
          <w:b w:val="0"/>
          <w:bCs w:val="0"/>
          <w:color w:val="2C3E50"/>
          <w:sz w:val="21"/>
          <w:szCs w:val="21"/>
        </w:rPr>
        <w:t>Personalized task checklist with real-time completion status and progress bar.</w:t>
      </w:r>
    </w:p>
    <w:p w14:paraId="30C8C808">
      <w:pPr>
        <w:pStyle w:val="16"/>
        <w:numPr>
          <w:ilvl w:val="0"/>
          <w:numId w:val="1"/>
        </w:numPr>
        <w:spacing w:after="80"/>
      </w:pPr>
      <w:r>
        <w:rPr>
          <w:rFonts w:ascii="Arial" w:hAnsi="Arial" w:eastAsia="Arial" w:cs="Arial"/>
          <w:b w:val="0"/>
          <w:bCs w:val="0"/>
          <w:color w:val="2C3E50"/>
          <w:sz w:val="21"/>
          <w:szCs w:val="21"/>
        </w:rPr>
        <w:t>Secure document upload with file type/size validation and virus scanning.</w:t>
      </w:r>
    </w:p>
    <w:p w14:paraId="75729E71">
      <w:pPr>
        <w:pStyle w:val="16"/>
        <w:numPr>
          <w:ilvl w:val="0"/>
          <w:numId w:val="1"/>
        </w:numPr>
        <w:spacing w:after="80"/>
      </w:pPr>
      <w:r>
        <w:rPr>
          <w:rFonts w:ascii="Arial" w:hAnsi="Arial" w:eastAsia="Arial" w:cs="Arial"/>
          <w:b w:val="0"/>
          <w:bCs w:val="0"/>
          <w:color w:val="2C3E50"/>
          <w:sz w:val="21"/>
          <w:szCs w:val="21"/>
        </w:rPr>
        <w:t>Video welcome message from the hiring manager embedded in the welcome page.</w:t>
      </w:r>
    </w:p>
    <w:p w14:paraId="6D2F96A1">
      <w:pPr>
        <w:pStyle w:val="16"/>
        <w:numPr>
          <w:ilvl w:val="0"/>
          <w:numId w:val="1"/>
        </w:numPr>
        <w:spacing w:after="80"/>
      </w:pPr>
      <w:r>
        <w:rPr>
          <w:rFonts w:ascii="Arial" w:hAnsi="Arial" w:eastAsia="Arial" w:cs="Arial"/>
          <w:b w:val="0"/>
          <w:bCs w:val="0"/>
          <w:color w:val="2C3E50"/>
          <w:sz w:val="21"/>
          <w:szCs w:val="21"/>
        </w:rPr>
        <w:t>In-portal AI chat powered by Agentforce KT Onboardee Guide.</w:t>
      </w:r>
    </w:p>
    <w:p w14:paraId="6C289B32">
      <w:pPr>
        <w:pStyle w:val="16"/>
        <w:numPr>
          <w:ilvl w:val="0"/>
          <w:numId w:val="1"/>
        </w:numPr>
        <w:spacing w:after="80"/>
      </w:pPr>
      <w:r>
        <w:rPr>
          <w:rFonts w:ascii="Arial" w:hAnsi="Arial" w:eastAsia="Arial" w:cs="Arial"/>
          <w:b w:val="0"/>
          <w:bCs w:val="0"/>
          <w:color w:val="2C3E50"/>
          <w:sz w:val="21"/>
          <w:szCs w:val="21"/>
        </w:rPr>
        <w:t>Notification engine: Email, SMS, WhatsApp, Slack — configurable per onboardee preference.</w:t>
      </w:r>
    </w:p>
    <w:p w14:paraId="1B720D7A">
      <w:pPr>
        <w:spacing w:before="160" w:after="160"/>
      </w:pPr>
    </w:p>
    <w:p w14:paraId="1E39CF48">
      <w:pPr>
        <w:pStyle w:val="3"/>
        <w:spacing w:before="280" w:after="160"/>
      </w:pPr>
      <w:r>
        <w:rPr>
          <w:rFonts w:ascii="Arial" w:hAnsi="Arial" w:eastAsia="Arial" w:cs="Arial"/>
          <w:b/>
          <w:bCs/>
          <w:color w:val="0070D2"/>
          <w:sz w:val="28"/>
          <w:szCs w:val="28"/>
        </w:rPr>
        <w:t>11.2  Technical Design</w:t>
      </w:r>
    </w:p>
    <w:p w14:paraId="22847538">
      <w:pPr>
        <w:pStyle w:val="4"/>
        <w:spacing w:before="200" w:after="120"/>
      </w:pPr>
      <w:r>
        <w:rPr>
          <w:rFonts w:ascii="Arial" w:hAnsi="Arial" w:eastAsia="Arial" w:cs="Arial"/>
          <w:b/>
          <w:bCs/>
          <w:color w:val="2C3E50"/>
          <w:sz w:val="24"/>
          <w:szCs w:val="24"/>
        </w:rPr>
        <w:t>Experience Cloud Architecture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600"/>
        <w:gridCol w:w="3960"/>
      </w:tblGrid>
      <w:tr w14:paraId="3F66F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74C1E678">
            <w:pPr>
              <w:jc w:val="left"/>
            </w:pPr>
            <w:r>
              <w:rPr>
                <w:rFonts w:ascii="Arial" w:hAnsi="Arial" w:eastAsia="Arial" w:cs="Arial"/>
                <w:b/>
                <w:bCs/>
                <w:color w:val="FFFFFF"/>
                <w:sz w:val="20"/>
                <w:szCs w:val="20"/>
              </w:rPr>
              <w:t>Component</w:t>
            </w:r>
          </w:p>
        </w:tc>
        <w:tc>
          <w:tcPr>
            <w:tcW w:w="26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0A515AFF">
            <w:pPr>
              <w:jc w:val="left"/>
            </w:pPr>
            <w:r>
              <w:rPr>
                <w:rFonts w:ascii="Arial" w:hAnsi="Arial" w:eastAsia="Arial" w:cs="Arial"/>
                <w:b/>
                <w:bCs/>
                <w:color w:val="FFFFFF"/>
                <w:sz w:val="20"/>
                <w:szCs w:val="20"/>
              </w:rPr>
              <w:t>Technology</w:t>
            </w:r>
          </w:p>
        </w:tc>
        <w:tc>
          <w:tcPr>
            <w:tcW w:w="39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7F8A9BF4">
            <w:pPr>
              <w:jc w:val="left"/>
            </w:pPr>
            <w:r>
              <w:rPr>
                <w:rFonts w:ascii="Arial" w:hAnsi="Arial" w:eastAsia="Arial" w:cs="Arial"/>
                <w:b/>
                <w:bCs/>
                <w:color w:val="FFFFFF"/>
                <w:sz w:val="20"/>
                <w:szCs w:val="20"/>
              </w:rPr>
              <w:t>Description</w:t>
            </w:r>
          </w:p>
        </w:tc>
      </w:tr>
      <w:tr w14:paraId="63406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67C5E85">
            <w:r>
              <w:rPr>
                <w:rFonts w:ascii="Arial" w:hAnsi="Arial" w:eastAsia="Arial" w:cs="Arial"/>
                <w:b w:val="0"/>
                <w:bCs w:val="0"/>
                <w:color w:val="2C3E50"/>
                <w:sz w:val="20"/>
                <w:szCs w:val="20"/>
              </w:rPr>
              <w:t>Portal Site</w:t>
            </w:r>
          </w:p>
        </w:tc>
        <w:tc>
          <w:tcPr>
            <w:tcW w:w="2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BD579B4">
            <w:r>
              <w:rPr>
                <w:rFonts w:ascii="Arial" w:hAnsi="Arial" w:eastAsia="Arial" w:cs="Arial"/>
                <w:b w:val="0"/>
                <w:bCs w:val="0"/>
                <w:color w:val="2C3E50"/>
                <w:sz w:val="20"/>
                <w:szCs w:val="20"/>
              </w:rPr>
              <w:t>Experience Cloud (LWR Runtime)</w:t>
            </w:r>
          </w:p>
        </w:tc>
        <w:tc>
          <w:tcPr>
            <w:tcW w:w="39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7EB0236">
            <w:r>
              <w:rPr>
                <w:rFonts w:ascii="Arial" w:hAnsi="Arial" w:eastAsia="Arial" w:cs="Arial"/>
                <w:b w:val="0"/>
                <w:bCs w:val="0"/>
                <w:color w:val="2C3E50"/>
                <w:sz w:val="20"/>
                <w:szCs w:val="20"/>
              </w:rPr>
              <w:t>Lightning Web Runtime for high-performance page delivery</w:t>
            </w:r>
          </w:p>
        </w:tc>
      </w:tr>
      <w:tr w14:paraId="32405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0BB408D">
            <w:r>
              <w:rPr>
                <w:rFonts w:ascii="Arial" w:hAnsi="Arial" w:eastAsia="Arial" w:cs="Arial"/>
                <w:b w:val="0"/>
                <w:bCs w:val="0"/>
                <w:color w:val="2C3E50"/>
                <w:sz w:val="20"/>
                <w:szCs w:val="20"/>
              </w:rPr>
              <w:t>Authentication</w:t>
            </w:r>
          </w:p>
        </w:tc>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8A47C00">
            <w:r>
              <w:rPr>
                <w:rFonts w:ascii="Arial" w:hAnsi="Arial" w:eastAsia="Arial" w:cs="Arial"/>
                <w:b w:val="0"/>
                <w:bCs w:val="0"/>
                <w:color w:val="2C3E50"/>
                <w:sz w:val="20"/>
                <w:szCs w:val="20"/>
              </w:rPr>
              <w:t>Experience Cloud Login + OTP + SSO</w:t>
            </w:r>
          </w:p>
        </w:tc>
        <w:tc>
          <w:tcPr>
            <w:tcW w:w="39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4F779C5">
            <w:r>
              <w:rPr>
                <w:rFonts w:ascii="Arial" w:hAnsi="Arial" w:eastAsia="Arial" w:cs="Arial"/>
                <w:b w:val="0"/>
                <w:bCs w:val="0"/>
                <w:color w:val="2C3E50"/>
                <w:sz w:val="20"/>
                <w:szCs w:val="20"/>
              </w:rPr>
              <w:t>Email-based OTP for passwordless access; SSO via Okta/Azure AD for employee portals</w:t>
            </w:r>
          </w:p>
        </w:tc>
      </w:tr>
      <w:tr w14:paraId="7AD13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1ACDDE9">
            <w:r>
              <w:rPr>
                <w:rFonts w:ascii="Arial" w:hAnsi="Arial" w:eastAsia="Arial" w:cs="Arial"/>
                <w:b w:val="0"/>
                <w:bCs w:val="0"/>
                <w:color w:val="2C3E50"/>
                <w:sz w:val="20"/>
                <w:szCs w:val="20"/>
              </w:rPr>
              <w:t>ktOnboardeeHome</w:t>
            </w:r>
          </w:p>
        </w:tc>
        <w:tc>
          <w:tcPr>
            <w:tcW w:w="2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ED14961">
            <w:r>
              <w:rPr>
                <w:rFonts w:ascii="Arial" w:hAnsi="Arial" w:eastAsia="Arial" w:cs="Arial"/>
                <w:b w:val="0"/>
                <w:bCs w:val="0"/>
                <w:color w:val="2C3E50"/>
                <w:sz w:val="20"/>
                <w:szCs w:val="20"/>
              </w:rPr>
              <w:t>LWC (Experience-Compatible)</w:t>
            </w:r>
          </w:p>
        </w:tc>
        <w:tc>
          <w:tcPr>
            <w:tcW w:w="39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3117C6A">
            <w:r>
              <w:rPr>
                <w:rFonts w:ascii="Arial" w:hAnsi="Arial" w:eastAsia="Arial" w:cs="Arial"/>
                <w:b w:val="0"/>
                <w:bCs w:val="0"/>
                <w:color w:val="2C3E50"/>
                <w:sz w:val="20"/>
                <w:szCs w:val="20"/>
              </w:rPr>
              <w:t>Welcome dashboard with manager video, checklist summary, and next action CTA</w:t>
            </w:r>
          </w:p>
        </w:tc>
      </w:tr>
      <w:tr w14:paraId="316B7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156E744">
            <w:r>
              <w:rPr>
                <w:rFonts w:ascii="Arial" w:hAnsi="Arial" w:eastAsia="Arial" w:cs="Arial"/>
                <w:b w:val="0"/>
                <w:bCs w:val="0"/>
                <w:color w:val="2C3E50"/>
                <w:sz w:val="20"/>
                <w:szCs w:val="20"/>
              </w:rPr>
              <w:t>ktOnboardeeChecklist</w:t>
            </w:r>
          </w:p>
        </w:tc>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EFA1EA0">
            <w:r>
              <w:rPr>
                <w:rFonts w:ascii="Arial" w:hAnsi="Arial" w:eastAsia="Arial" w:cs="Arial"/>
                <w:b w:val="0"/>
                <w:bCs w:val="0"/>
                <w:color w:val="2C3E50"/>
                <w:sz w:val="20"/>
                <w:szCs w:val="20"/>
              </w:rPr>
              <w:t>LWC</w:t>
            </w:r>
          </w:p>
        </w:tc>
        <w:tc>
          <w:tcPr>
            <w:tcW w:w="39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76598B7">
            <w:r>
              <w:rPr>
                <w:rFonts w:ascii="Arial" w:hAnsi="Arial" w:eastAsia="Arial" w:cs="Arial"/>
                <w:b w:val="0"/>
                <w:bCs w:val="0"/>
                <w:color w:val="2C3E50"/>
                <w:sz w:val="20"/>
                <w:szCs w:val="20"/>
              </w:rPr>
              <w:t>Full task checklist with real-time status updates via wire adapters</w:t>
            </w:r>
          </w:p>
        </w:tc>
      </w:tr>
      <w:tr w14:paraId="6B213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6B4108B">
            <w:r>
              <w:rPr>
                <w:rFonts w:ascii="Arial" w:hAnsi="Arial" w:eastAsia="Arial" w:cs="Arial"/>
                <w:b w:val="0"/>
                <w:bCs w:val="0"/>
                <w:color w:val="2C3E50"/>
                <w:sz w:val="20"/>
                <w:szCs w:val="20"/>
              </w:rPr>
              <w:t>ktDocumentUpload</w:t>
            </w:r>
          </w:p>
        </w:tc>
        <w:tc>
          <w:tcPr>
            <w:tcW w:w="2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6937FB30">
            <w:r>
              <w:rPr>
                <w:rFonts w:ascii="Arial" w:hAnsi="Arial" w:eastAsia="Arial" w:cs="Arial"/>
                <w:b w:val="0"/>
                <w:bCs w:val="0"/>
                <w:color w:val="2C3E50"/>
                <w:sz w:val="20"/>
                <w:szCs w:val="20"/>
              </w:rPr>
              <w:t>LWC + ContentDocument API</w:t>
            </w:r>
          </w:p>
        </w:tc>
        <w:tc>
          <w:tcPr>
            <w:tcW w:w="39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92821E8">
            <w:r>
              <w:rPr>
                <w:rFonts w:ascii="Arial" w:hAnsi="Arial" w:eastAsia="Arial" w:cs="Arial"/>
                <w:b w:val="0"/>
                <w:bCs w:val="0"/>
                <w:color w:val="2C3E50"/>
                <w:sz w:val="20"/>
                <w:szCs w:val="20"/>
              </w:rPr>
              <w:t>Drag-and-drop file upload with real-time validation and virus scan integration</w:t>
            </w:r>
          </w:p>
        </w:tc>
      </w:tr>
      <w:tr w14:paraId="0B1E8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E461B61">
            <w:r>
              <w:rPr>
                <w:rFonts w:ascii="Arial" w:hAnsi="Arial" w:eastAsia="Arial" w:cs="Arial"/>
                <w:b w:val="0"/>
                <w:bCs w:val="0"/>
                <w:color w:val="2C3E50"/>
                <w:sz w:val="20"/>
                <w:szCs w:val="20"/>
              </w:rPr>
              <w:t>ktAgentPortal</w:t>
            </w:r>
          </w:p>
        </w:tc>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AC64E4F">
            <w:r>
              <w:rPr>
                <w:rFonts w:ascii="Arial" w:hAnsi="Arial" w:eastAsia="Arial" w:cs="Arial"/>
                <w:b w:val="0"/>
                <w:bCs w:val="0"/>
                <w:color w:val="2C3E50"/>
                <w:sz w:val="20"/>
                <w:szCs w:val="20"/>
              </w:rPr>
              <w:t>Agentforce Embedded Chat</w:t>
            </w:r>
          </w:p>
        </w:tc>
        <w:tc>
          <w:tcPr>
            <w:tcW w:w="39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6DBB3BE">
            <w:r>
              <w:rPr>
                <w:rFonts w:ascii="Arial" w:hAnsi="Arial" w:eastAsia="Arial" w:cs="Arial"/>
                <w:b w:val="0"/>
                <w:bCs w:val="0"/>
                <w:color w:val="2C3E50"/>
                <w:sz w:val="20"/>
                <w:szCs w:val="20"/>
              </w:rPr>
              <w:t>KT Onboardee Guide agent embedded in portal sidebar — answers questions, guides tasks</w:t>
            </w:r>
          </w:p>
        </w:tc>
      </w:tr>
      <w:tr w14:paraId="07DE2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D22D9EC">
            <w:r>
              <w:rPr>
                <w:rFonts w:ascii="Arial" w:hAnsi="Arial" w:eastAsia="Arial" w:cs="Arial"/>
                <w:b w:val="0"/>
                <w:bCs w:val="0"/>
                <w:color w:val="2C3E50"/>
                <w:sz w:val="20"/>
                <w:szCs w:val="20"/>
              </w:rPr>
              <w:t>KT_PortalNotification__c</w:t>
            </w:r>
          </w:p>
        </w:tc>
        <w:tc>
          <w:tcPr>
            <w:tcW w:w="2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5E9E6E65">
            <w:r>
              <w:rPr>
                <w:rFonts w:ascii="Arial" w:hAnsi="Arial" w:eastAsia="Arial" w:cs="Arial"/>
                <w:b w:val="0"/>
                <w:bCs w:val="0"/>
                <w:color w:val="2C3E50"/>
                <w:sz w:val="20"/>
                <w:szCs w:val="20"/>
              </w:rPr>
              <w:t>Custom Object + Messaging Channel</w:t>
            </w:r>
          </w:p>
        </w:tc>
        <w:tc>
          <w:tcPr>
            <w:tcW w:w="39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72E0D37">
            <w:r>
              <w:rPr>
                <w:rFonts w:ascii="Arial" w:hAnsi="Arial" w:eastAsia="Arial" w:cs="Arial"/>
                <w:b w:val="0"/>
                <w:bCs w:val="0"/>
                <w:color w:val="2C3E50"/>
                <w:sz w:val="20"/>
                <w:szCs w:val="20"/>
              </w:rPr>
              <w:t>Manages notification preferences and tracks delivery status per channel</w:t>
            </w:r>
          </w:p>
        </w:tc>
      </w:tr>
      <w:tr w14:paraId="61D79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DAC6A35">
            <w:r>
              <w:rPr>
                <w:rFonts w:ascii="Arial" w:hAnsi="Arial" w:eastAsia="Arial" w:cs="Arial"/>
                <w:b w:val="0"/>
                <w:bCs w:val="0"/>
                <w:color w:val="2C3E50"/>
                <w:sz w:val="20"/>
                <w:szCs w:val="20"/>
              </w:rPr>
              <w:t>PWA Manifest</w:t>
            </w:r>
          </w:p>
        </w:tc>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EEC184C">
            <w:r>
              <w:rPr>
                <w:rFonts w:ascii="Arial" w:hAnsi="Arial" w:eastAsia="Arial" w:cs="Arial"/>
                <w:b w:val="0"/>
                <w:bCs w:val="0"/>
                <w:color w:val="2C3E50"/>
                <w:sz w:val="20"/>
                <w:szCs w:val="20"/>
              </w:rPr>
              <w:t>Site.com PWA Config</w:t>
            </w:r>
          </w:p>
        </w:tc>
        <w:tc>
          <w:tcPr>
            <w:tcW w:w="39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84E07A6">
            <w:r>
              <w:rPr>
                <w:rFonts w:ascii="Arial" w:hAnsi="Arial" w:eastAsia="Arial" w:cs="Arial"/>
                <w:b w:val="0"/>
                <w:bCs w:val="0"/>
                <w:color w:val="2C3E50"/>
                <w:sz w:val="20"/>
                <w:szCs w:val="20"/>
              </w:rPr>
              <w:t>Service worker caching, home screen install prompt, offline task viewing</w:t>
            </w:r>
          </w:p>
        </w:tc>
      </w:tr>
    </w:tbl>
    <w:p w14:paraId="6C4F2BCC">
      <w:pPr>
        <w:spacing w:before="160" w:after="160"/>
      </w:pPr>
    </w:p>
    <w:p w14:paraId="743DCEB4">
      <w:pPr>
        <w:pStyle w:val="4"/>
        <w:spacing w:before="200" w:after="120"/>
      </w:pPr>
      <w:r>
        <w:rPr>
          <w:rFonts w:ascii="Arial" w:hAnsi="Arial" w:eastAsia="Arial" w:cs="Arial"/>
          <w:b/>
          <w:bCs/>
          <w:color w:val="2C3E50"/>
          <w:sz w:val="24"/>
          <w:szCs w:val="24"/>
        </w:rPr>
        <w:t>Notification Engine</w:t>
      </w:r>
    </w:p>
    <w:p w14:paraId="681D3F52">
      <w:pPr>
        <w:spacing w:after="120"/>
      </w:pPr>
      <w:r>
        <w:rPr>
          <w:rFonts w:ascii="Arial" w:hAnsi="Arial" w:eastAsia="Arial" w:cs="Arial"/>
          <w:color w:val="2C3E50"/>
          <w:sz w:val="21"/>
          <w:szCs w:val="21"/>
        </w:rPr>
        <w:t>The KT Notification Engine supports multi-channel delivery configured per onboardee preference. All notifications are triggered by Salesforce Flow and dispatched via the appropriate channel integration.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3000"/>
        <w:gridCol w:w="4760"/>
      </w:tblGrid>
      <w:tr w14:paraId="07433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50F2DAA7">
            <w:pPr>
              <w:jc w:val="left"/>
            </w:pPr>
            <w:r>
              <w:rPr>
                <w:rFonts w:ascii="Arial" w:hAnsi="Arial" w:eastAsia="Arial" w:cs="Arial"/>
                <w:b/>
                <w:bCs/>
                <w:color w:val="FFFFFF"/>
                <w:sz w:val="20"/>
                <w:szCs w:val="20"/>
              </w:rPr>
              <w:t>Channel</w:t>
            </w:r>
          </w:p>
        </w:tc>
        <w:tc>
          <w:tcPr>
            <w:tcW w:w="30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5C14EC84">
            <w:pPr>
              <w:jc w:val="left"/>
            </w:pPr>
            <w:r>
              <w:rPr>
                <w:rFonts w:ascii="Arial" w:hAnsi="Arial" w:eastAsia="Arial" w:cs="Arial"/>
                <w:b/>
                <w:bCs/>
                <w:color w:val="FFFFFF"/>
                <w:sz w:val="20"/>
                <w:szCs w:val="20"/>
              </w:rPr>
              <w:t>Integration Method</w:t>
            </w:r>
          </w:p>
        </w:tc>
        <w:tc>
          <w:tcPr>
            <w:tcW w:w="47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57AA22AF">
            <w:pPr>
              <w:jc w:val="left"/>
            </w:pPr>
            <w:r>
              <w:rPr>
                <w:rFonts w:ascii="Arial" w:hAnsi="Arial" w:eastAsia="Arial" w:cs="Arial"/>
                <w:b/>
                <w:bCs/>
                <w:color w:val="FFFFFF"/>
                <w:sz w:val="20"/>
                <w:szCs w:val="20"/>
              </w:rPr>
              <w:t>Use Cases</w:t>
            </w:r>
          </w:p>
        </w:tc>
      </w:tr>
      <w:tr w14:paraId="63A9E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105A184">
            <w:r>
              <w:rPr>
                <w:rFonts w:ascii="Arial" w:hAnsi="Arial" w:eastAsia="Arial" w:cs="Arial"/>
                <w:b w:val="0"/>
                <w:bCs w:val="0"/>
                <w:color w:val="2C3E50"/>
                <w:sz w:val="20"/>
                <w:szCs w:val="20"/>
              </w:rPr>
              <w:t>Email</w:t>
            </w:r>
          </w:p>
        </w:tc>
        <w:tc>
          <w:tcPr>
            <w:tcW w:w="3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F87F18D">
            <w:r>
              <w:rPr>
                <w:rFonts w:ascii="Arial" w:hAnsi="Arial" w:eastAsia="Arial" w:cs="Arial"/>
                <w:b w:val="0"/>
                <w:bCs w:val="0"/>
                <w:color w:val="2C3E50"/>
                <w:sz w:val="20"/>
                <w:szCs w:val="20"/>
              </w:rPr>
              <w:t>Salesforce Email Templates + Enhanced Messaging</w:t>
            </w:r>
          </w:p>
        </w:tc>
        <w:tc>
          <w:tcPr>
            <w:tcW w:w="4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20EED31">
            <w:r>
              <w:rPr>
                <w:rFonts w:ascii="Arial" w:hAnsi="Arial" w:eastAsia="Arial" w:cs="Arial"/>
                <w:b w:val="0"/>
                <w:bCs w:val="0"/>
                <w:color w:val="2C3E50"/>
                <w:sz w:val="20"/>
                <w:szCs w:val="20"/>
              </w:rPr>
              <w:t>Welcome email, document reminders, stage completion confirmations, Esign requests</w:t>
            </w:r>
          </w:p>
        </w:tc>
      </w:tr>
      <w:tr w14:paraId="3D09B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AD5AA22">
            <w:r>
              <w:rPr>
                <w:rFonts w:ascii="Arial" w:hAnsi="Arial" w:eastAsia="Arial" w:cs="Arial"/>
                <w:b w:val="0"/>
                <w:bCs w:val="0"/>
                <w:color w:val="2C3E50"/>
                <w:sz w:val="20"/>
                <w:szCs w:val="20"/>
              </w:rPr>
              <w:t>SMS</w:t>
            </w:r>
          </w:p>
        </w:tc>
        <w:tc>
          <w:tcPr>
            <w:tcW w:w="3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206DCC5">
            <w:r>
              <w:rPr>
                <w:rFonts w:ascii="Arial" w:hAnsi="Arial" w:eastAsia="Arial" w:cs="Arial"/>
                <w:b w:val="0"/>
                <w:bCs w:val="0"/>
                <w:color w:val="2C3E50"/>
                <w:sz w:val="20"/>
                <w:szCs w:val="20"/>
              </w:rPr>
              <w:t>Salesforce Messaging (Twilio/Vonage)</w:t>
            </w:r>
          </w:p>
        </w:tc>
        <w:tc>
          <w:tcPr>
            <w:tcW w:w="47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32ADE84">
            <w:r>
              <w:rPr>
                <w:rFonts w:ascii="Arial" w:hAnsi="Arial" w:eastAsia="Arial" w:cs="Arial"/>
                <w:b w:val="0"/>
                <w:bCs w:val="0"/>
                <w:color w:val="2C3E50"/>
                <w:sz w:val="20"/>
                <w:szCs w:val="20"/>
              </w:rPr>
              <w:t>Day-before reminders, urgent document requests, background check status updates</w:t>
            </w:r>
          </w:p>
        </w:tc>
      </w:tr>
      <w:tr w14:paraId="6038C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2765F0C">
            <w:r>
              <w:rPr>
                <w:rFonts w:ascii="Arial" w:hAnsi="Arial" w:eastAsia="Arial" w:cs="Arial"/>
                <w:b w:val="0"/>
                <w:bCs w:val="0"/>
                <w:color w:val="2C3E50"/>
                <w:sz w:val="20"/>
                <w:szCs w:val="20"/>
              </w:rPr>
              <w:t>WhatsApp</w:t>
            </w:r>
          </w:p>
        </w:tc>
        <w:tc>
          <w:tcPr>
            <w:tcW w:w="3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CB4CB7C">
            <w:r>
              <w:rPr>
                <w:rFonts w:ascii="Arial" w:hAnsi="Arial" w:eastAsia="Arial" w:cs="Arial"/>
                <w:b w:val="0"/>
                <w:bCs w:val="0"/>
                <w:color w:val="2C3E50"/>
                <w:sz w:val="20"/>
                <w:szCs w:val="20"/>
              </w:rPr>
              <w:t>Salesforce Messaging for WhatsApp</w:t>
            </w:r>
          </w:p>
        </w:tc>
        <w:tc>
          <w:tcPr>
            <w:tcW w:w="4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5BED5391">
            <w:r>
              <w:rPr>
                <w:rFonts w:ascii="Arial" w:hAnsi="Arial" w:eastAsia="Arial" w:cs="Arial"/>
                <w:b w:val="0"/>
                <w:bCs w:val="0"/>
                <w:color w:val="2C3E50"/>
                <w:sz w:val="20"/>
                <w:szCs w:val="20"/>
              </w:rPr>
              <w:t>Onboarding progress updates, friendly reminders, chatbot conversations</w:t>
            </w:r>
          </w:p>
        </w:tc>
      </w:tr>
      <w:tr w14:paraId="3991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A352A2C">
            <w:r>
              <w:rPr>
                <w:rFonts w:ascii="Arial" w:hAnsi="Arial" w:eastAsia="Arial" w:cs="Arial"/>
                <w:b w:val="0"/>
                <w:bCs w:val="0"/>
                <w:color w:val="2C3E50"/>
                <w:sz w:val="20"/>
                <w:szCs w:val="20"/>
              </w:rPr>
              <w:t>Slack</w:t>
            </w:r>
          </w:p>
        </w:tc>
        <w:tc>
          <w:tcPr>
            <w:tcW w:w="3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77FFBA6">
            <w:r>
              <w:rPr>
                <w:rFonts w:ascii="Arial" w:hAnsi="Arial" w:eastAsia="Arial" w:cs="Arial"/>
                <w:b w:val="0"/>
                <w:bCs w:val="0"/>
                <w:color w:val="2C3E50"/>
                <w:sz w:val="20"/>
                <w:szCs w:val="20"/>
              </w:rPr>
              <w:t>Slack API via Named Credentials</w:t>
            </w:r>
          </w:p>
        </w:tc>
        <w:tc>
          <w:tcPr>
            <w:tcW w:w="47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BEDFA34">
            <w:r>
              <w:rPr>
                <w:rFonts w:ascii="Arial" w:hAnsi="Arial" w:eastAsia="Arial" w:cs="Arial"/>
                <w:b w:val="0"/>
                <w:bCs w:val="0"/>
                <w:color w:val="2C3E50"/>
                <w:sz w:val="20"/>
                <w:szCs w:val="20"/>
              </w:rPr>
              <w:t>Team introductions, IT provisioning updates, buddy program messages</w:t>
            </w:r>
          </w:p>
        </w:tc>
      </w:tr>
      <w:tr w14:paraId="05E61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0B3BDD7">
            <w:r>
              <w:rPr>
                <w:rFonts w:ascii="Arial" w:hAnsi="Arial" w:eastAsia="Arial" w:cs="Arial"/>
                <w:b w:val="0"/>
                <w:bCs w:val="0"/>
                <w:color w:val="2C3E50"/>
                <w:sz w:val="20"/>
                <w:szCs w:val="20"/>
              </w:rPr>
              <w:t>In-App</w:t>
            </w:r>
          </w:p>
        </w:tc>
        <w:tc>
          <w:tcPr>
            <w:tcW w:w="3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885629E">
            <w:r>
              <w:rPr>
                <w:rFonts w:ascii="Arial" w:hAnsi="Arial" w:eastAsia="Arial" w:cs="Arial"/>
                <w:b w:val="0"/>
                <w:bCs w:val="0"/>
                <w:color w:val="2C3E50"/>
                <w:sz w:val="20"/>
                <w:szCs w:val="20"/>
              </w:rPr>
              <w:t>Experience Cloud Notifications</w:t>
            </w:r>
          </w:p>
        </w:tc>
        <w:tc>
          <w:tcPr>
            <w:tcW w:w="4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15367F8">
            <w:r>
              <w:rPr>
                <w:rFonts w:ascii="Arial" w:hAnsi="Arial" w:eastAsia="Arial" w:cs="Arial"/>
                <w:b w:val="0"/>
                <w:bCs w:val="0"/>
                <w:color w:val="2C3E50"/>
                <w:sz w:val="20"/>
                <w:szCs w:val="20"/>
              </w:rPr>
              <w:t>In-portal alerts for pending tasks, new documents requiring signature</w:t>
            </w:r>
          </w:p>
        </w:tc>
      </w:tr>
    </w:tbl>
    <w:p w14:paraId="65F7433E">
      <w:pPr>
        <w:pStyle w:val="2"/>
        <w:pageBreakBefore/>
        <w:spacing w:before="0" w:after="240"/>
      </w:pPr>
      <w:r>
        <w:rPr>
          <w:rFonts w:ascii="Arial" w:hAnsi="Arial" w:eastAsia="Arial" w:cs="Arial"/>
          <w:b/>
          <w:bCs/>
          <w:color w:val="1B4F72"/>
          <w:sz w:val="36"/>
          <w:szCs w:val="36"/>
        </w:rPr>
        <w:t>Feature B8 — IT &amp; Equipment Provisioning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160"/>
        <w:gridCol w:w="2100"/>
        <w:gridCol w:w="1200"/>
      </w:tblGrid>
      <w:tr w14:paraId="44313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21266C51">
            <w:pPr>
              <w:jc w:val="left"/>
            </w:pPr>
            <w:r>
              <w:rPr>
                <w:rFonts w:ascii="Arial" w:hAnsi="Arial" w:eastAsia="Arial" w:cs="Arial"/>
                <w:b/>
                <w:bCs/>
                <w:color w:val="FFFFFF"/>
                <w:sz w:val="20"/>
                <w:szCs w:val="20"/>
              </w:rPr>
              <w:t>ID</w:t>
            </w:r>
          </w:p>
        </w:tc>
        <w:tc>
          <w:tcPr>
            <w:tcW w:w="51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51B71BBB">
            <w:pPr>
              <w:jc w:val="left"/>
            </w:pPr>
            <w:r>
              <w:rPr>
                <w:rFonts w:ascii="Arial" w:hAnsi="Arial" w:eastAsia="Arial" w:cs="Arial"/>
                <w:b/>
                <w:bCs/>
                <w:color w:val="FFFFFF"/>
                <w:sz w:val="20"/>
                <w:szCs w:val="20"/>
              </w:rPr>
              <w:t>Feature / Module</w:t>
            </w:r>
          </w:p>
        </w:tc>
        <w:tc>
          <w:tcPr>
            <w:tcW w:w="21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42231CC9">
            <w:pPr>
              <w:jc w:val="left"/>
            </w:pPr>
            <w:r>
              <w:rPr>
                <w:rFonts w:ascii="Arial" w:hAnsi="Arial" w:eastAsia="Arial" w:cs="Arial"/>
                <w:b/>
                <w:bCs/>
                <w:color w:val="FFFFFF"/>
                <w:sz w:val="20"/>
                <w:szCs w:val="20"/>
              </w:rPr>
              <w:t>Tech Layer</w:t>
            </w:r>
          </w:p>
        </w:tc>
        <w:tc>
          <w:tcPr>
            <w:tcW w:w="12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36D6157A">
            <w:pPr>
              <w:jc w:val="left"/>
            </w:pPr>
            <w:r>
              <w:rPr>
                <w:rFonts w:ascii="Arial" w:hAnsi="Arial" w:eastAsia="Arial" w:cs="Arial"/>
                <w:b/>
                <w:bCs/>
                <w:color w:val="FFFFFF"/>
                <w:sz w:val="20"/>
                <w:szCs w:val="20"/>
              </w:rPr>
              <w:t>Status</w:t>
            </w:r>
          </w:p>
        </w:tc>
      </w:tr>
      <w:tr w14:paraId="39397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vAlign w:val="center"/>
          </w:tcPr>
          <w:p w14:paraId="0B42A2B5">
            <w:r>
              <w:rPr>
                <w:rFonts w:ascii="Arial" w:hAnsi="Arial" w:eastAsia="Arial" w:cs="Arial"/>
                <w:b/>
                <w:bCs/>
                <w:color w:val="1B4F72"/>
                <w:sz w:val="20"/>
                <w:szCs w:val="20"/>
              </w:rPr>
              <w:t>B8</w:t>
            </w:r>
          </w:p>
        </w:tc>
        <w:tc>
          <w:tcPr>
            <w:tcW w:w="5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AA2A0BD">
            <w:r>
              <w:rPr>
                <w:rFonts w:ascii="Arial" w:hAnsi="Arial" w:eastAsia="Arial" w:cs="Arial"/>
                <w:b w:val="0"/>
                <w:bCs w:val="0"/>
                <w:color w:val="2C3E50"/>
                <w:sz w:val="20"/>
                <w:szCs w:val="20"/>
              </w:rPr>
              <w:t>IT &amp; Equipment Provisioning</w:t>
            </w:r>
          </w:p>
        </w:tc>
        <w:tc>
          <w:tcPr>
            <w:tcW w:w="21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E324A15">
            <w:r>
              <w:rPr>
                <w:rFonts w:ascii="Arial" w:hAnsi="Arial" w:eastAsia="Arial" w:cs="Arial"/>
                <w:b w:val="0"/>
                <w:bCs w:val="0"/>
                <w:color w:val="2C3E50"/>
                <w:sz w:val="20"/>
                <w:szCs w:val="20"/>
              </w:rPr>
              <w:t>Flow + External API</w:t>
            </w:r>
          </w:p>
        </w:tc>
        <w:tc>
          <w:tcPr>
            <w:tcW w:w="1200" w:type="dxa"/>
            <w:tcBorders>
              <w:top w:val="single" w:color="D0D3D4" w:sz="4" w:space="0"/>
              <w:left w:val="single" w:color="D0D3D4" w:sz="4" w:space="0"/>
              <w:bottom w:val="single" w:color="D0D3D4" w:sz="4" w:space="0"/>
              <w:right w:val="single" w:color="D0D3D4" w:sz="4" w:space="0"/>
            </w:tcBorders>
            <w:shd w:val="clear" w:color="auto" w:fill="D5F5E3"/>
            <w:tcMar>
              <w:top w:w="90" w:type="dxa"/>
              <w:left w:w="140" w:type="dxa"/>
              <w:bottom w:w="90" w:type="dxa"/>
              <w:right w:w="140" w:type="dxa"/>
            </w:tcMar>
            <w:vAlign w:val="center"/>
          </w:tcPr>
          <w:p w14:paraId="69F2FDE9">
            <w:r>
              <w:rPr>
                <w:rFonts w:ascii="Arial" w:hAnsi="Arial" w:eastAsia="Arial" w:cs="Arial"/>
                <w:b/>
                <w:bCs/>
                <w:color w:val="1E8449"/>
                <w:sz w:val="20"/>
                <w:szCs w:val="20"/>
              </w:rPr>
              <w:t>★ NEWLY ADDED</w:t>
            </w:r>
          </w:p>
        </w:tc>
      </w:tr>
    </w:tbl>
    <w:p w14:paraId="55D069F3">
      <w:pPr>
        <w:spacing w:before="160" w:after="160"/>
      </w:pPr>
    </w:p>
    <w:p w14:paraId="6DFC6D83">
      <w:pPr>
        <w:pStyle w:val="3"/>
        <w:spacing w:before="280" w:after="160"/>
      </w:pPr>
      <w:r>
        <w:rPr>
          <w:rFonts w:ascii="Arial" w:hAnsi="Arial" w:eastAsia="Arial" w:cs="Arial"/>
          <w:b/>
          <w:bCs/>
          <w:color w:val="0070D2"/>
          <w:sz w:val="28"/>
          <w:szCs w:val="28"/>
        </w:rPr>
        <w:t>12.1  Overview &amp; Business Value</w:t>
      </w:r>
    </w:p>
    <w:p w14:paraId="024859E2">
      <w:pPr>
        <w:spacing w:after="120"/>
      </w:pPr>
      <w:r>
        <w:rPr>
          <w:rFonts w:ascii="Arial" w:hAnsi="Arial" w:eastAsia="Arial" w:cs="Arial"/>
          <w:color w:val="2C3E50"/>
          <w:sz w:val="21"/>
          <w:szCs w:val="21"/>
        </w:rPr>
        <w:t>The IT and Equipment Provisioning module automates the end-to-end setup of systems access, hardware allocation, and software licensing for new onboardees — eliminating the manual back-and-forth between HR and IT departments that commonly delays Day 1 readiness.</w:t>
      </w:r>
    </w:p>
    <w:p w14:paraId="774D97B3">
      <w:pPr>
        <w:pStyle w:val="16"/>
        <w:numPr>
          <w:ilvl w:val="0"/>
          <w:numId w:val="1"/>
        </w:numPr>
        <w:spacing w:after="80"/>
      </w:pPr>
      <w:r>
        <w:rPr>
          <w:rFonts w:ascii="Arial" w:hAnsi="Arial" w:eastAsia="Arial" w:cs="Arial"/>
          <w:b w:val="0"/>
          <w:bCs w:val="0"/>
          <w:color w:val="2C3E50"/>
          <w:sz w:val="21"/>
          <w:szCs w:val="21"/>
        </w:rPr>
        <w:t>Equipment request form integrated into the onboarding journey — HR/manager selects hardware from catalog.</w:t>
      </w:r>
    </w:p>
    <w:p w14:paraId="20C57414">
      <w:pPr>
        <w:pStyle w:val="16"/>
        <w:numPr>
          <w:ilvl w:val="0"/>
          <w:numId w:val="1"/>
        </w:numPr>
        <w:spacing w:after="80"/>
      </w:pPr>
      <w:r>
        <w:rPr>
          <w:rFonts w:ascii="Arial" w:hAnsi="Arial" w:eastAsia="Arial" w:cs="Arial"/>
          <w:b w:val="0"/>
          <w:bCs w:val="0"/>
          <w:color w:val="2C3E50"/>
          <w:sz w:val="21"/>
          <w:szCs w:val="21"/>
        </w:rPr>
        <w:t>IT provisioning checklist: Active Directory, email account, VPN, software licenses, physical badge.</w:t>
      </w:r>
    </w:p>
    <w:p w14:paraId="67884611">
      <w:pPr>
        <w:pStyle w:val="16"/>
        <w:numPr>
          <w:ilvl w:val="0"/>
          <w:numId w:val="1"/>
        </w:numPr>
        <w:spacing w:after="80"/>
      </w:pPr>
      <w:r>
        <w:rPr>
          <w:rFonts w:ascii="Arial" w:hAnsi="Arial" w:eastAsia="Arial" w:cs="Arial"/>
          <w:b w:val="0"/>
          <w:bCs w:val="0"/>
          <w:color w:val="2C3E50"/>
          <w:sz w:val="21"/>
          <w:szCs w:val="21"/>
        </w:rPr>
        <w:t>Native ServiceNow and Jira Service Management integration via Salesforce Flow.</w:t>
      </w:r>
    </w:p>
    <w:p w14:paraId="1A635A91">
      <w:pPr>
        <w:pStyle w:val="16"/>
        <w:numPr>
          <w:ilvl w:val="0"/>
          <w:numId w:val="1"/>
        </w:numPr>
        <w:spacing w:after="80"/>
      </w:pPr>
      <w:r>
        <w:rPr>
          <w:rFonts w:ascii="Arial" w:hAnsi="Arial" w:eastAsia="Arial" w:cs="Arial"/>
          <w:b w:val="0"/>
          <w:bCs w:val="0"/>
          <w:color w:val="2C3E50"/>
          <w:sz w:val="21"/>
          <w:szCs w:val="21"/>
        </w:rPr>
        <w:t>Asset assignment tracking — every device, license, and access credential linked to the onboardee record.</w:t>
      </w:r>
    </w:p>
    <w:p w14:paraId="65CD5D98">
      <w:pPr>
        <w:pStyle w:val="16"/>
        <w:numPr>
          <w:ilvl w:val="0"/>
          <w:numId w:val="1"/>
        </w:numPr>
        <w:spacing w:after="80"/>
      </w:pPr>
      <w:r>
        <w:rPr>
          <w:rFonts w:ascii="Arial" w:hAnsi="Arial" w:eastAsia="Arial" w:cs="Arial"/>
          <w:b w:val="0"/>
          <w:bCs w:val="0"/>
          <w:color w:val="2C3E50"/>
          <w:sz w:val="21"/>
          <w:szCs w:val="21"/>
        </w:rPr>
        <w:t>Software license auto-assignment based on role templates — configurable per domain and job function.</w:t>
      </w:r>
    </w:p>
    <w:p w14:paraId="3AC047FC">
      <w:pPr>
        <w:spacing w:before="160" w:after="160"/>
      </w:pPr>
    </w:p>
    <w:p w14:paraId="31BD4052">
      <w:pPr>
        <w:pStyle w:val="3"/>
        <w:spacing w:before="280" w:after="160"/>
      </w:pPr>
      <w:r>
        <w:rPr>
          <w:rFonts w:ascii="Arial" w:hAnsi="Arial" w:eastAsia="Arial" w:cs="Arial"/>
          <w:b/>
          <w:bCs/>
          <w:color w:val="0070D2"/>
          <w:sz w:val="28"/>
          <w:szCs w:val="28"/>
        </w:rPr>
        <w:t>12.2  Technical Design</w:t>
      </w:r>
    </w:p>
    <w:p w14:paraId="79B1F4EE">
      <w:pPr>
        <w:pStyle w:val="4"/>
        <w:spacing w:before="200" w:after="120"/>
      </w:pPr>
      <w:r>
        <w:rPr>
          <w:rFonts w:ascii="Arial" w:hAnsi="Arial" w:eastAsia="Arial" w:cs="Arial"/>
          <w:b/>
          <w:bCs/>
          <w:color w:val="2C3E50"/>
          <w:sz w:val="24"/>
          <w:szCs w:val="24"/>
        </w:rPr>
        <w:t>IT Provisioning Flow Architecture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0"/>
        <w:gridCol w:w="3238"/>
        <w:gridCol w:w="4752"/>
      </w:tblGrid>
      <w:tr w14:paraId="27CA8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665D7561">
            <w:pPr>
              <w:jc w:val="left"/>
            </w:pPr>
            <w:r>
              <w:rPr>
                <w:rFonts w:ascii="Arial" w:hAnsi="Arial" w:eastAsia="Arial" w:cs="Arial"/>
                <w:b/>
                <w:bCs/>
                <w:color w:val="FFFFFF"/>
                <w:sz w:val="20"/>
                <w:szCs w:val="20"/>
              </w:rPr>
              <w:t>Step</w:t>
            </w:r>
          </w:p>
        </w:tc>
        <w:tc>
          <w:tcPr>
            <w:tcW w:w="33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2E9D5B0F">
            <w:pPr>
              <w:jc w:val="left"/>
            </w:pPr>
            <w:r>
              <w:rPr>
                <w:rFonts w:ascii="Arial" w:hAnsi="Arial" w:eastAsia="Arial" w:cs="Arial"/>
                <w:b/>
                <w:bCs/>
                <w:color w:val="FFFFFF"/>
                <w:sz w:val="20"/>
                <w:szCs w:val="20"/>
              </w:rPr>
              <w:t>Action</w:t>
            </w:r>
          </w:p>
        </w:tc>
        <w:tc>
          <w:tcPr>
            <w:tcW w:w="53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2CFD3DDC">
            <w:pPr>
              <w:jc w:val="left"/>
            </w:pPr>
            <w:r>
              <w:rPr>
                <w:rFonts w:ascii="Arial" w:hAnsi="Arial" w:eastAsia="Arial" w:cs="Arial"/>
                <w:b/>
                <w:bCs/>
                <w:color w:val="FFFFFF"/>
                <w:sz w:val="20"/>
                <w:szCs w:val="20"/>
              </w:rPr>
              <w:t>Technology</w:t>
            </w:r>
          </w:p>
        </w:tc>
      </w:tr>
      <w:tr w14:paraId="3A727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636AB5EC">
            <w:r>
              <w:rPr>
                <w:rFonts w:ascii="Arial" w:hAnsi="Arial" w:eastAsia="Arial" w:cs="Arial"/>
                <w:b w:val="0"/>
                <w:bCs w:val="0"/>
                <w:color w:val="2C3E50"/>
                <w:sz w:val="20"/>
                <w:szCs w:val="20"/>
              </w:rPr>
              <w:t>1. Request Initiation</w:t>
            </w:r>
          </w:p>
        </w:tc>
        <w:tc>
          <w:tcPr>
            <w:tcW w:w="33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5F11C3EA">
            <w:r>
              <w:rPr>
                <w:rFonts w:ascii="Arial" w:hAnsi="Arial" w:eastAsia="Arial" w:cs="Arial"/>
                <w:b w:val="0"/>
                <w:bCs w:val="0"/>
                <w:color w:val="2C3E50"/>
                <w:sz w:val="20"/>
                <w:szCs w:val="20"/>
              </w:rPr>
              <w:t>HR/manager submits IT requirements via ktITProvisioningForm LWC (triggered from Journey Stage)</w:t>
            </w:r>
          </w:p>
        </w:tc>
        <w:tc>
          <w:tcPr>
            <w:tcW w:w="53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48026AC">
            <w:r>
              <w:rPr>
                <w:rFonts w:ascii="Arial" w:hAnsi="Arial" w:eastAsia="Arial" w:cs="Arial"/>
                <w:b w:val="0"/>
                <w:bCs w:val="0"/>
                <w:color w:val="2C3E50"/>
                <w:sz w:val="20"/>
                <w:szCs w:val="20"/>
              </w:rPr>
              <w:t>LWC + KT_IT_Request__c</w:t>
            </w:r>
          </w:p>
        </w:tc>
      </w:tr>
      <w:tr w14:paraId="11AB8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B49A2FC">
            <w:r>
              <w:rPr>
                <w:rFonts w:ascii="Arial" w:hAnsi="Arial" w:eastAsia="Arial" w:cs="Arial"/>
                <w:b w:val="0"/>
                <w:bCs w:val="0"/>
                <w:color w:val="2C3E50"/>
                <w:sz w:val="20"/>
                <w:szCs w:val="20"/>
              </w:rPr>
              <w:t>2. Role Template Match</w:t>
            </w:r>
          </w:p>
        </w:tc>
        <w:tc>
          <w:tcPr>
            <w:tcW w:w="33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32B39FF">
            <w:r>
              <w:rPr>
                <w:rFonts w:ascii="Arial" w:hAnsi="Arial" w:eastAsia="Arial" w:cs="Arial"/>
                <w:b w:val="0"/>
                <w:bCs w:val="0"/>
                <w:color w:val="2C3E50"/>
                <w:sz w:val="20"/>
                <w:szCs w:val="20"/>
              </w:rPr>
              <w:t>System auto-populates standard equipment and access list based on KT_Role_Template__mdt</w:t>
            </w:r>
          </w:p>
        </w:tc>
        <w:tc>
          <w:tcPr>
            <w:tcW w:w="53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A284CFD">
            <w:r>
              <w:rPr>
                <w:rFonts w:ascii="Arial" w:hAnsi="Arial" w:eastAsia="Arial" w:cs="Arial"/>
                <w:b w:val="0"/>
                <w:bCs w:val="0"/>
                <w:color w:val="2C3E50"/>
                <w:sz w:val="20"/>
                <w:szCs w:val="20"/>
              </w:rPr>
              <w:t>Apex + Custom Metadata</w:t>
            </w:r>
          </w:p>
        </w:tc>
      </w:tr>
      <w:tr w14:paraId="7C74D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1D8FF62">
            <w:r>
              <w:rPr>
                <w:rFonts w:ascii="Arial" w:hAnsi="Arial" w:eastAsia="Arial" w:cs="Arial"/>
                <w:b w:val="0"/>
                <w:bCs w:val="0"/>
                <w:color w:val="2C3E50"/>
                <w:sz w:val="20"/>
                <w:szCs w:val="20"/>
              </w:rPr>
              <w:t>3. ITSM Ticket Creation</w:t>
            </w:r>
          </w:p>
        </w:tc>
        <w:tc>
          <w:tcPr>
            <w:tcW w:w="33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A1CC981">
            <w:r>
              <w:rPr>
                <w:rFonts w:ascii="Arial" w:hAnsi="Arial" w:eastAsia="Arial" w:cs="Arial"/>
                <w:b w:val="0"/>
                <w:bCs w:val="0"/>
                <w:color w:val="2C3E50"/>
                <w:sz w:val="20"/>
                <w:szCs w:val="20"/>
              </w:rPr>
              <w:t>ServiceNow/Jira ticket created via OmniStudio Integration Procedure with asset details</w:t>
            </w:r>
          </w:p>
        </w:tc>
        <w:tc>
          <w:tcPr>
            <w:tcW w:w="53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66B20743">
            <w:r>
              <w:rPr>
                <w:rFonts w:ascii="Arial" w:hAnsi="Arial" w:eastAsia="Arial" w:cs="Arial"/>
                <w:b w:val="0"/>
                <w:bCs w:val="0"/>
                <w:color w:val="2C3E50"/>
                <w:sz w:val="20"/>
                <w:szCs w:val="20"/>
              </w:rPr>
              <w:t>OmniStudio + Named Credentials</w:t>
            </w:r>
          </w:p>
        </w:tc>
      </w:tr>
      <w:tr w14:paraId="23C50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C2E2F22">
            <w:r>
              <w:rPr>
                <w:rFonts w:ascii="Arial" w:hAnsi="Arial" w:eastAsia="Arial" w:cs="Arial"/>
                <w:b w:val="0"/>
                <w:bCs w:val="0"/>
                <w:color w:val="2C3E50"/>
                <w:sz w:val="20"/>
                <w:szCs w:val="20"/>
              </w:rPr>
              <w:t>4. Provisioning Tracking</w:t>
            </w:r>
          </w:p>
        </w:tc>
        <w:tc>
          <w:tcPr>
            <w:tcW w:w="33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D02B367">
            <w:r>
              <w:rPr>
                <w:rFonts w:ascii="Arial" w:hAnsi="Arial" w:eastAsia="Arial" w:cs="Arial"/>
                <w:b w:val="0"/>
                <w:bCs w:val="0"/>
                <w:color w:val="2C3E50"/>
                <w:sz w:val="20"/>
                <w:szCs w:val="20"/>
              </w:rPr>
              <w:t>Each provisioned item tracked as KT_Asset_Assignment__c linked to onboarding record</w:t>
            </w:r>
          </w:p>
        </w:tc>
        <w:tc>
          <w:tcPr>
            <w:tcW w:w="53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2B9EB23">
            <w:r>
              <w:rPr>
                <w:rFonts w:ascii="Arial" w:hAnsi="Arial" w:eastAsia="Arial" w:cs="Arial"/>
                <w:b w:val="0"/>
                <w:bCs w:val="0"/>
                <w:color w:val="2C3E50"/>
                <w:sz w:val="20"/>
                <w:szCs w:val="20"/>
              </w:rPr>
              <w:t>Apex Trigger + Platform Events</w:t>
            </w:r>
          </w:p>
        </w:tc>
      </w:tr>
      <w:tr w14:paraId="6C3A1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2506F20">
            <w:r>
              <w:rPr>
                <w:rFonts w:ascii="Arial" w:hAnsi="Arial" w:eastAsia="Arial" w:cs="Arial"/>
                <w:b w:val="0"/>
                <w:bCs w:val="0"/>
                <w:color w:val="2C3E50"/>
                <w:sz w:val="20"/>
                <w:szCs w:val="20"/>
              </w:rPr>
              <w:t>5. Completion Notification</w:t>
            </w:r>
          </w:p>
        </w:tc>
        <w:tc>
          <w:tcPr>
            <w:tcW w:w="33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511C2E8C">
            <w:r>
              <w:rPr>
                <w:rFonts w:ascii="Arial" w:hAnsi="Arial" w:eastAsia="Arial" w:cs="Arial"/>
                <w:b w:val="0"/>
                <w:bCs w:val="0"/>
                <w:color w:val="2C3E50"/>
                <w:sz w:val="20"/>
                <w:szCs w:val="20"/>
              </w:rPr>
              <w:t>IT completion event received via inbound webhook, updates journey task status</w:t>
            </w:r>
          </w:p>
        </w:tc>
        <w:tc>
          <w:tcPr>
            <w:tcW w:w="53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F0AC80C">
            <w:r>
              <w:rPr>
                <w:rFonts w:ascii="Arial" w:hAnsi="Arial" w:eastAsia="Arial" w:cs="Arial"/>
                <w:b w:val="0"/>
                <w:bCs w:val="0"/>
                <w:color w:val="2C3E50"/>
                <w:sz w:val="20"/>
                <w:szCs w:val="20"/>
              </w:rPr>
              <w:t>Salesforce REST API inbound</w:t>
            </w:r>
          </w:p>
        </w:tc>
      </w:tr>
      <w:tr w14:paraId="72B28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EF6F6FD">
            <w:r>
              <w:rPr>
                <w:rFonts w:ascii="Arial" w:hAnsi="Arial" w:eastAsia="Arial" w:cs="Arial"/>
                <w:b w:val="0"/>
                <w:bCs w:val="0"/>
                <w:color w:val="2C3E50"/>
                <w:sz w:val="20"/>
                <w:szCs w:val="20"/>
              </w:rPr>
              <w:t>6. Day 1 Ready Alert</w:t>
            </w:r>
          </w:p>
        </w:tc>
        <w:tc>
          <w:tcPr>
            <w:tcW w:w="33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13382DD">
            <w:r>
              <w:rPr>
                <w:rFonts w:ascii="Arial" w:hAnsi="Arial" w:eastAsia="Arial" w:cs="Arial"/>
                <w:b w:val="0"/>
                <w:bCs w:val="0"/>
                <w:color w:val="2C3E50"/>
                <w:sz w:val="20"/>
                <w:szCs w:val="20"/>
              </w:rPr>
              <w:t>Agentforce KT HR Copilot notified when all IT items are provisioned — alerts manager</w:t>
            </w:r>
          </w:p>
        </w:tc>
        <w:tc>
          <w:tcPr>
            <w:tcW w:w="53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87D513C">
            <w:r>
              <w:rPr>
                <w:rFonts w:ascii="Arial" w:hAnsi="Arial" w:eastAsia="Arial" w:cs="Arial"/>
                <w:b w:val="0"/>
                <w:bCs w:val="0"/>
                <w:color w:val="2C3E50"/>
                <w:sz w:val="20"/>
                <w:szCs w:val="20"/>
              </w:rPr>
              <w:t>Agentforce Action</w:t>
            </w:r>
          </w:p>
        </w:tc>
      </w:tr>
    </w:tbl>
    <w:p w14:paraId="0B22955B">
      <w:pPr>
        <w:spacing w:before="160" w:after="160"/>
      </w:pPr>
    </w:p>
    <w:p w14:paraId="4A74A0C0">
      <w:pPr>
        <w:pStyle w:val="4"/>
        <w:spacing w:before="200" w:after="120"/>
      </w:pPr>
      <w:r>
        <w:rPr>
          <w:rFonts w:ascii="Arial" w:hAnsi="Arial" w:eastAsia="Arial" w:cs="Arial"/>
          <w:b/>
          <w:bCs/>
          <w:color w:val="2C3E50"/>
          <w:sz w:val="24"/>
          <w:szCs w:val="24"/>
        </w:rPr>
        <w:t>Integration Architecture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5F32F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27CFE67D">
            <w:r>
              <w:rPr>
                <w:rFonts w:ascii="Arial" w:hAnsi="Arial" w:eastAsia="Arial" w:cs="Arial"/>
                <w:b/>
                <w:bCs/>
                <w:color w:val="1B4F72"/>
                <w:sz w:val="20"/>
                <w:szCs w:val="20"/>
              </w:rPr>
              <w:t>ServiceNow</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771C73E4">
            <w:r>
              <w:rPr>
                <w:rFonts w:ascii="Arial" w:hAnsi="Arial" w:eastAsia="Arial" w:cs="Arial"/>
                <w:color w:val="2C3E50"/>
                <w:sz w:val="20"/>
                <w:szCs w:val="20"/>
              </w:rPr>
              <w:t>OmniStudio Integration Procedure calls ServiceNow Table API (Named Credential: KT_ServiceNow_NC) to create, update, and close incidents/requests.</w:t>
            </w:r>
          </w:p>
        </w:tc>
      </w:tr>
      <w:tr w14:paraId="1DA25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tcPr>
          <w:p w14:paraId="3B61C57C">
            <w:r>
              <w:rPr>
                <w:rFonts w:ascii="Arial" w:hAnsi="Arial" w:eastAsia="Arial" w:cs="Arial"/>
                <w:b/>
                <w:bCs/>
                <w:color w:val="1B4F72"/>
                <w:sz w:val="20"/>
                <w:szCs w:val="20"/>
              </w:rPr>
              <w:t>Jira Service Management</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2F6D6560">
            <w:r>
              <w:rPr>
                <w:rFonts w:ascii="Arial" w:hAnsi="Arial" w:eastAsia="Arial" w:cs="Arial"/>
                <w:color w:val="2C3E50"/>
                <w:sz w:val="20"/>
                <w:szCs w:val="20"/>
              </w:rPr>
              <w:t>REST API integration via KT_Jira_NC Named Credential — creates JSM issues with custom field mapping defined in KT_ITSM_FieldMapping__mdt.</w:t>
            </w:r>
          </w:p>
        </w:tc>
      </w:tr>
      <w:tr w14:paraId="0AD82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000EC3EE">
            <w:r>
              <w:rPr>
                <w:rFonts w:ascii="Arial" w:hAnsi="Arial" w:eastAsia="Arial" w:cs="Arial"/>
                <w:b/>
                <w:bCs/>
                <w:color w:val="1B4F72"/>
                <w:sz w:val="20"/>
                <w:szCs w:val="20"/>
              </w:rPr>
              <w:t>Active Directory / Entra ID</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44F7D46E">
            <w:r>
              <w:rPr>
                <w:rFonts w:ascii="Arial" w:hAnsi="Arial" w:eastAsia="Arial" w:cs="Arial"/>
                <w:color w:val="2C3E50"/>
                <w:sz w:val="20"/>
                <w:szCs w:val="20"/>
              </w:rPr>
              <w:t>Microsoft Graph API integration via KT_MicrosoftGraph_NC — account creation, group assignment, license assignment.</w:t>
            </w:r>
          </w:p>
        </w:tc>
      </w:tr>
      <w:tr w14:paraId="465FF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tcPr>
          <w:p w14:paraId="4697349F">
            <w:r>
              <w:rPr>
                <w:rFonts w:ascii="Arial" w:hAnsi="Arial" w:eastAsia="Arial" w:cs="Arial"/>
                <w:b/>
                <w:bCs/>
                <w:color w:val="1B4F72"/>
                <w:sz w:val="20"/>
                <w:szCs w:val="20"/>
              </w:rPr>
              <w:t>Software License Management</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2634E0E6">
            <w:r>
              <w:rPr>
                <w:rFonts w:ascii="Arial" w:hAnsi="Arial" w:eastAsia="Arial" w:cs="Arial"/>
                <w:color w:val="2C3E50"/>
                <w:sz w:val="20"/>
                <w:szCs w:val="20"/>
              </w:rPr>
              <w:t>Role-based license templates in KT_Role_Template__mdt define required software; assignments tracked in KT_License_Assignment__c.</w:t>
            </w:r>
          </w:p>
        </w:tc>
      </w:tr>
    </w:tbl>
    <w:p w14:paraId="0B47333B">
      <w:pPr>
        <w:pStyle w:val="2"/>
        <w:pageBreakBefore/>
        <w:spacing w:before="0" w:after="240"/>
      </w:pPr>
      <w:r>
        <w:rPr>
          <w:rFonts w:ascii="Arial" w:hAnsi="Arial" w:eastAsia="Arial" w:cs="Arial"/>
          <w:b/>
          <w:bCs/>
          <w:color w:val="1B4F72"/>
          <w:sz w:val="36"/>
          <w:szCs w:val="36"/>
        </w:rPr>
        <w:t>Feature B9 — Training &amp; Learning Management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160"/>
        <w:gridCol w:w="2100"/>
        <w:gridCol w:w="1200"/>
      </w:tblGrid>
      <w:tr w14:paraId="031D3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617CEA44">
            <w:pPr>
              <w:jc w:val="left"/>
            </w:pPr>
            <w:r>
              <w:rPr>
                <w:rFonts w:ascii="Arial" w:hAnsi="Arial" w:eastAsia="Arial" w:cs="Arial"/>
                <w:b/>
                <w:bCs/>
                <w:color w:val="FFFFFF"/>
                <w:sz w:val="20"/>
                <w:szCs w:val="20"/>
              </w:rPr>
              <w:t>ID</w:t>
            </w:r>
          </w:p>
        </w:tc>
        <w:tc>
          <w:tcPr>
            <w:tcW w:w="51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1037A545">
            <w:pPr>
              <w:jc w:val="left"/>
            </w:pPr>
            <w:r>
              <w:rPr>
                <w:rFonts w:ascii="Arial" w:hAnsi="Arial" w:eastAsia="Arial" w:cs="Arial"/>
                <w:b/>
                <w:bCs/>
                <w:color w:val="FFFFFF"/>
                <w:sz w:val="20"/>
                <w:szCs w:val="20"/>
              </w:rPr>
              <w:t>Feature / Module</w:t>
            </w:r>
          </w:p>
        </w:tc>
        <w:tc>
          <w:tcPr>
            <w:tcW w:w="21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31C0986C">
            <w:pPr>
              <w:jc w:val="left"/>
            </w:pPr>
            <w:r>
              <w:rPr>
                <w:rFonts w:ascii="Arial" w:hAnsi="Arial" w:eastAsia="Arial" w:cs="Arial"/>
                <w:b/>
                <w:bCs/>
                <w:color w:val="FFFFFF"/>
                <w:sz w:val="20"/>
                <w:szCs w:val="20"/>
              </w:rPr>
              <w:t>Tech Layer</w:t>
            </w:r>
          </w:p>
        </w:tc>
        <w:tc>
          <w:tcPr>
            <w:tcW w:w="12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5B005ED1">
            <w:pPr>
              <w:jc w:val="left"/>
            </w:pPr>
            <w:r>
              <w:rPr>
                <w:rFonts w:ascii="Arial" w:hAnsi="Arial" w:eastAsia="Arial" w:cs="Arial"/>
                <w:b/>
                <w:bCs/>
                <w:color w:val="FFFFFF"/>
                <w:sz w:val="20"/>
                <w:szCs w:val="20"/>
              </w:rPr>
              <w:t>Status</w:t>
            </w:r>
          </w:p>
        </w:tc>
      </w:tr>
      <w:tr w14:paraId="7138B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vAlign w:val="center"/>
          </w:tcPr>
          <w:p w14:paraId="76791963">
            <w:r>
              <w:rPr>
                <w:rFonts w:ascii="Arial" w:hAnsi="Arial" w:eastAsia="Arial" w:cs="Arial"/>
                <w:b/>
                <w:bCs/>
                <w:color w:val="1B4F72"/>
                <w:sz w:val="20"/>
                <w:szCs w:val="20"/>
              </w:rPr>
              <w:t>B9</w:t>
            </w:r>
          </w:p>
        </w:tc>
        <w:tc>
          <w:tcPr>
            <w:tcW w:w="5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C4E59E4">
            <w:r>
              <w:rPr>
                <w:rFonts w:ascii="Arial" w:hAnsi="Arial" w:eastAsia="Arial" w:cs="Arial"/>
                <w:b w:val="0"/>
                <w:bCs w:val="0"/>
                <w:color w:val="2C3E50"/>
                <w:sz w:val="20"/>
                <w:szCs w:val="20"/>
              </w:rPr>
              <w:t>Training &amp; Learning Management</w:t>
            </w:r>
          </w:p>
        </w:tc>
        <w:tc>
          <w:tcPr>
            <w:tcW w:w="21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4C95A19">
            <w:r>
              <w:rPr>
                <w:rFonts w:ascii="Arial" w:hAnsi="Arial" w:eastAsia="Arial" w:cs="Arial"/>
                <w:b w:val="0"/>
                <w:bCs w:val="0"/>
                <w:color w:val="2C3E50"/>
                <w:sz w:val="20"/>
                <w:szCs w:val="20"/>
              </w:rPr>
              <w:t>LWC + Apex + API</w:t>
            </w:r>
          </w:p>
        </w:tc>
        <w:tc>
          <w:tcPr>
            <w:tcW w:w="1200" w:type="dxa"/>
            <w:tcBorders>
              <w:top w:val="single" w:color="D0D3D4" w:sz="4" w:space="0"/>
              <w:left w:val="single" w:color="D0D3D4" w:sz="4" w:space="0"/>
              <w:bottom w:val="single" w:color="D0D3D4" w:sz="4" w:space="0"/>
              <w:right w:val="single" w:color="D0D3D4" w:sz="4" w:space="0"/>
            </w:tcBorders>
            <w:shd w:val="clear" w:color="auto" w:fill="D5F5E3"/>
            <w:tcMar>
              <w:top w:w="90" w:type="dxa"/>
              <w:left w:w="140" w:type="dxa"/>
              <w:bottom w:w="90" w:type="dxa"/>
              <w:right w:w="140" w:type="dxa"/>
            </w:tcMar>
            <w:vAlign w:val="center"/>
          </w:tcPr>
          <w:p w14:paraId="46B22EF2">
            <w:r>
              <w:rPr>
                <w:rFonts w:ascii="Arial" w:hAnsi="Arial" w:eastAsia="Arial" w:cs="Arial"/>
                <w:b/>
                <w:bCs/>
                <w:color w:val="1E8449"/>
                <w:sz w:val="20"/>
                <w:szCs w:val="20"/>
              </w:rPr>
              <w:t>★ NEWLY ADDED</w:t>
            </w:r>
          </w:p>
        </w:tc>
      </w:tr>
    </w:tbl>
    <w:p w14:paraId="56BDC361">
      <w:pPr>
        <w:spacing w:before="160" w:after="160"/>
      </w:pPr>
    </w:p>
    <w:p w14:paraId="459008AF">
      <w:pPr>
        <w:pStyle w:val="3"/>
        <w:spacing w:before="280" w:after="160"/>
      </w:pPr>
      <w:r>
        <w:rPr>
          <w:rFonts w:ascii="Arial" w:hAnsi="Arial" w:eastAsia="Arial" w:cs="Arial"/>
          <w:b/>
          <w:bCs/>
          <w:color w:val="0070D2"/>
          <w:sz w:val="28"/>
          <w:szCs w:val="28"/>
        </w:rPr>
        <w:t>13.1  Overview &amp; Business Value</w:t>
      </w:r>
    </w:p>
    <w:p w14:paraId="56264555">
      <w:pPr>
        <w:spacing w:after="120"/>
      </w:pPr>
      <w:r>
        <w:rPr>
          <w:rFonts w:ascii="Arial" w:hAnsi="Arial" w:eastAsia="Arial" w:cs="Arial"/>
          <w:color w:val="2C3E50"/>
          <w:sz w:val="21"/>
          <w:szCs w:val="21"/>
        </w:rPr>
        <w:t>KT Onboarding's Training and Learning Management module provides a built-in micro-learning experience for onboarding-specific training — while also integrating with enterprise LMS platforms for organizations with existing learning infrastructure. This dual approach ensures organizations can go live immediately with native training content while preserving their LMS investments.</w:t>
      </w:r>
    </w:p>
    <w:p w14:paraId="167081E9">
      <w:pPr>
        <w:pStyle w:val="16"/>
        <w:numPr>
          <w:ilvl w:val="0"/>
          <w:numId w:val="1"/>
        </w:numPr>
        <w:spacing w:after="80"/>
      </w:pPr>
      <w:r>
        <w:rPr>
          <w:rFonts w:ascii="Arial" w:hAnsi="Arial" w:eastAsia="Arial" w:cs="Arial"/>
          <w:b w:val="0"/>
          <w:bCs w:val="0"/>
          <w:color w:val="2C3E50"/>
          <w:sz w:val="21"/>
          <w:szCs w:val="21"/>
        </w:rPr>
        <w:t>Built-in micro-learning builder: videos, quizzes, PDFs — all created within Salesforce.</w:t>
      </w:r>
    </w:p>
    <w:p w14:paraId="116D097A">
      <w:pPr>
        <w:pStyle w:val="16"/>
        <w:numPr>
          <w:ilvl w:val="0"/>
          <w:numId w:val="1"/>
        </w:numPr>
        <w:spacing w:after="80"/>
      </w:pPr>
      <w:r>
        <w:rPr>
          <w:rFonts w:ascii="Arial" w:hAnsi="Arial" w:eastAsia="Arial" w:cs="Arial"/>
          <w:b w:val="0"/>
          <w:bCs w:val="0"/>
          <w:color w:val="2C3E50"/>
          <w:sz w:val="21"/>
          <w:szCs w:val="21"/>
        </w:rPr>
        <w:t>Mandatory training assignment by domain and role — auto-assigned via DIE and Compliance Engine.</w:t>
      </w:r>
    </w:p>
    <w:p w14:paraId="35EE38FB">
      <w:pPr>
        <w:pStyle w:val="16"/>
        <w:numPr>
          <w:ilvl w:val="0"/>
          <w:numId w:val="1"/>
        </w:numPr>
        <w:spacing w:after="80"/>
      </w:pPr>
      <w:r>
        <w:rPr>
          <w:rFonts w:ascii="Arial" w:hAnsi="Arial" w:eastAsia="Arial" w:cs="Arial"/>
          <w:b w:val="0"/>
          <w:bCs w:val="0"/>
          <w:color w:val="2C3E50"/>
          <w:sz w:val="21"/>
          <w:szCs w:val="21"/>
        </w:rPr>
        <w:t>Training completion tracking with pass/fail scoring and certificate generation.</w:t>
      </w:r>
    </w:p>
    <w:p w14:paraId="3261B423">
      <w:pPr>
        <w:pStyle w:val="16"/>
        <w:numPr>
          <w:ilvl w:val="0"/>
          <w:numId w:val="1"/>
        </w:numPr>
        <w:spacing w:after="80"/>
      </w:pPr>
      <w:r>
        <w:rPr>
          <w:rFonts w:ascii="Arial" w:hAnsi="Arial" w:eastAsia="Arial" w:cs="Arial"/>
          <w:b w:val="0"/>
          <w:bCs w:val="0"/>
          <w:color w:val="2C3E50"/>
          <w:sz w:val="21"/>
          <w:szCs w:val="21"/>
        </w:rPr>
        <w:t>LMS integrations: Workday Learning, Cornerstone OnDemand, SAP SuccessFactors Learning.</w:t>
      </w:r>
    </w:p>
    <w:p w14:paraId="3B25D2A4">
      <w:pPr>
        <w:pStyle w:val="16"/>
        <w:numPr>
          <w:ilvl w:val="0"/>
          <w:numId w:val="1"/>
        </w:numPr>
        <w:spacing w:after="80"/>
      </w:pPr>
      <w:r>
        <w:rPr>
          <w:rFonts w:ascii="Arial" w:hAnsi="Arial" w:eastAsia="Arial" w:cs="Arial"/>
          <w:b w:val="0"/>
          <w:bCs w:val="0"/>
          <w:color w:val="2C3E50"/>
          <w:sz w:val="21"/>
          <w:szCs w:val="21"/>
        </w:rPr>
        <w:t>Certification management with expiry tracking and renewal automation.</w:t>
      </w:r>
    </w:p>
    <w:p w14:paraId="0B561F1D">
      <w:pPr>
        <w:pStyle w:val="16"/>
        <w:numPr>
          <w:ilvl w:val="0"/>
          <w:numId w:val="1"/>
        </w:numPr>
        <w:spacing w:after="80"/>
      </w:pPr>
      <w:r>
        <w:rPr>
          <w:rFonts w:ascii="Arial" w:hAnsi="Arial" w:eastAsia="Arial" w:cs="Arial"/>
          <w:b w:val="0"/>
          <w:bCs w:val="0"/>
          <w:color w:val="2C3E50"/>
          <w:sz w:val="21"/>
          <w:szCs w:val="21"/>
        </w:rPr>
        <w:t>Training analytics dashboard — completion rates, average scores, time-spent, bottleneck courses.</w:t>
      </w:r>
    </w:p>
    <w:p w14:paraId="5B94F76B">
      <w:pPr>
        <w:spacing w:before="160" w:after="160"/>
      </w:pPr>
    </w:p>
    <w:p w14:paraId="14FD86A8">
      <w:pPr>
        <w:pStyle w:val="3"/>
        <w:spacing w:before="280" w:after="160"/>
      </w:pPr>
      <w:r>
        <w:rPr>
          <w:rFonts w:ascii="Arial" w:hAnsi="Arial" w:eastAsia="Arial" w:cs="Arial"/>
          <w:b/>
          <w:bCs/>
          <w:color w:val="0070D2"/>
          <w:sz w:val="28"/>
          <w:szCs w:val="28"/>
        </w:rPr>
        <w:t>13.2  Native Micro-Learning Engine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000"/>
        <w:gridCol w:w="4360"/>
      </w:tblGrid>
      <w:tr w14:paraId="51EF2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1DC15E85">
            <w:pPr>
              <w:jc w:val="left"/>
            </w:pPr>
            <w:r>
              <w:rPr>
                <w:rFonts w:ascii="Arial" w:hAnsi="Arial" w:eastAsia="Arial" w:cs="Arial"/>
                <w:b/>
                <w:bCs/>
                <w:color w:val="FFFFFF"/>
                <w:sz w:val="20"/>
                <w:szCs w:val="20"/>
              </w:rPr>
              <w:t>Object / Component</w:t>
            </w:r>
          </w:p>
        </w:tc>
        <w:tc>
          <w:tcPr>
            <w:tcW w:w="20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3D5D45CC">
            <w:pPr>
              <w:jc w:val="left"/>
            </w:pPr>
            <w:r>
              <w:rPr>
                <w:rFonts w:ascii="Arial" w:hAnsi="Arial" w:eastAsia="Arial" w:cs="Arial"/>
                <w:b/>
                <w:bCs/>
                <w:color w:val="FFFFFF"/>
                <w:sz w:val="20"/>
                <w:szCs w:val="20"/>
              </w:rPr>
              <w:t>Type</w:t>
            </w:r>
          </w:p>
        </w:tc>
        <w:tc>
          <w:tcPr>
            <w:tcW w:w="43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0EC7FE66">
            <w:pPr>
              <w:jc w:val="left"/>
            </w:pPr>
            <w:r>
              <w:rPr>
                <w:rFonts w:ascii="Arial" w:hAnsi="Arial" w:eastAsia="Arial" w:cs="Arial"/>
                <w:b/>
                <w:bCs/>
                <w:color w:val="FFFFFF"/>
                <w:sz w:val="20"/>
                <w:szCs w:val="20"/>
              </w:rPr>
              <w:t>Description</w:t>
            </w:r>
          </w:p>
        </w:tc>
      </w:tr>
      <w:tr w14:paraId="53E8F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D3B9460">
            <w:r>
              <w:rPr>
                <w:rFonts w:ascii="Arial" w:hAnsi="Arial" w:eastAsia="Arial" w:cs="Arial"/>
                <w:b w:val="0"/>
                <w:bCs w:val="0"/>
                <w:color w:val="2C3E50"/>
                <w:sz w:val="20"/>
                <w:szCs w:val="20"/>
              </w:rPr>
              <w:t>KT_Course__c</w:t>
            </w:r>
          </w:p>
        </w:tc>
        <w:tc>
          <w:tcPr>
            <w:tcW w:w="2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79CC8ED">
            <w:r>
              <w:rPr>
                <w:rFonts w:ascii="Arial" w:hAnsi="Arial" w:eastAsia="Arial" w:cs="Arial"/>
                <w:b w:val="0"/>
                <w:bCs w:val="0"/>
                <w:color w:val="2C3E50"/>
                <w:sz w:val="20"/>
                <w:szCs w:val="20"/>
              </w:rPr>
              <w:t>Custom Object</w:t>
            </w:r>
          </w:p>
        </w:tc>
        <w:tc>
          <w:tcPr>
            <w:tcW w:w="43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65C3C04D">
            <w:r>
              <w:rPr>
                <w:rFonts w:ascii="Arial" w:hAnsi="Arial" w:eastAsia="Arial" w:cs="Arial"/>
                <w:b w:val="0"/>
                <w:bCs w:val="0"/>
                <w:color w:val="2C3E50"/>
                <w:sz w:val="20"/>
                <w:szCs w:val="20"/>
              </w:rPr>
              <w:t>Course definition — title, domain, persona applicability, passing score, certificate template</w:t>
            </w:r>
          </w:p>
        </w:tc>
      </w:tr>
      <w:tr w14:paraId="2C1C8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38EECF5">
            <w:r>
              <w:rPr>
                <w:rFonts w:ascii="Arial" w:hAnsi="Arial" w:eastAsia="Arial" w:cs="Arial"/>
                <w:b w:val="0"/>
                <w:bCs w:val="0"/>
                <w:color w:val="2C3E50"/>
                <w:sz w:val="20"/>
                <w:szCs w:val="20"/>
              </w:rPr>
              <w:t>KT_Module__c</w:t>
            </w:r>
          </w:p>
        </w:tc>
        <w:tc>
          <w:tcPr>
            <w:tcW w:w="2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189225B">
            <w:r>
              <w:rPr>
                <w:rFonts w:ascii="Arial" w:hAnsi="Arial" w:eastAsia="Arial" w:cs="Arial"/>
                <w:b w:val="0"/>
                <w:bCs w:val="0"/>
                <w:color w:val="2C3E50"/>
                <w:sz w:val="20"/>
                <w:szCs w:val="20"/>
              </w:rPr>
              <w:t>Custom Object (child of Course)</w:t>
            </w:r>
          </w:p>
        </w:tc>
        <w:tc>
          <w:tcPr>
            <w:tcW w:w="43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E3FD08E">
            <w:r>
              <w:rPr>
                <w:rFonts w:ascii="Arial" w:hAnsi="Arial" w:eastAsia="Arial" w:cs="Arial"/>
                <w:b w:val="0"/>
                <w:bCs w:val="0"/>
                <w:color w:val="2C3E50"/>
                <w:sz w:val="20"/>
                <w:szCs w:val="20"/>
              </w:rPr>
              <w:t>Individual learning module — type (Video/Quiz/PDF), content reference, duration, order</w:t>
            </w:r>
          </w:p>
        </w:tc>
      </w:tr>
      <w:tr w14:paraId="106D7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14DB3D7">
            <w:r>
              <w:rPr>
                <w:rFonts w:ascii="Arial" w:hAnsi="Arial" w:eastAsia="Arial" w:cs="Arial"/>
                <w:b w:val="0"/>
                <w:bCs w:val="0"/>
                <w:color w:val="2C3E50"/>
                <w:sz w:val="20"/>
                <w:szCs w:val="20"/>
              </w:rPr>
              <w:t>KT_Enrollment__c</w:t>
            </w:r>
          </w:p>
        </w:tc>
        <w:tc>
          <w:tcPr>
            <w:tcW w:w="2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C6AD520">
            <w:r>
              <w:rPr>
                <w:rFonts w:ascii="Arial" w:hAnsi="Arial" w:eastAsia="Arial" w:cs="Arial"/>
                <w:b w:val="0"/>
                <w:bCs w:val="0"/>
                <w:color w:val="2C3E50"/>
                <w:sz w:val="20"/>
                <w:szCs w:val="20"/>
              </w:rPr>
              <w:t>Custom Object</w:t>
            </w:r>
          </w:p>
        </w:tc>
        <w:tc>
          <w:tcPr>
            <w:tcW w:w="43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F1F502F">
            <w:r>
              <w:rPr>
                <w:rFonts w:ascii="Arial" w:hAnsi="Arial" w:eastAsia="Arial" w:cs="Arial"/>
                <w:b w:val="0"/>
                <w:bCs w:val="0"/>
                <w:color w:val="2C3E50"/>
                <w:sz w:val="20"/>
                <w:szCs w:val="20"/>
              </w:rPr>
              <w:t>Links onboardee to course — tracks status, score, completion date, certificate issued</w:t>
            </w:r>
          </w:p>
        </w:tc>
      </w:tr>
      <w:tr w14:paraId="40FE8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55C7DFC">
            <w:r>
              <w:rPr>
                <w:rFonts w:ascii="Arial" w:hAnsi="Arial" w:eastAsia="Arial" w:cs="Arial"/>
                <w:b w:val="0"/>
                <w:bCs w:val="0"/>
                <w:color w:val="2C3E50"/>
                <w:sz w:val="20"/>
                <w:szCs w:val="20"/>
              </w:rPr>
              <w:t>ktCoursePlayer</w:t>
            </w:r>
          </w:p>
        </w:tc>
        <w:tc>
          <w:tcPr>
            <w:tcW w:w="2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CE7C19B">
            <w:r>
              <w:rPr>
                <w:rFonts w:ascii="Arial" w:hAnsi="Arial" w:eastAsia="Arial" w:cs="Arial"/>
                <w:b w:val="0"/>
                <w:bCs w:val="0"/>
                <w:color w:val="2C3E50"/>
                <w:sz w:val="20"/>
                <w:szCs w:val="20"/>
              </w:rPr>
              <w:t>LWC (Portal + Internal)</w:t>
            </w:r>
          </w:p>
        </w:tc>
        <w:tc>
          <w:tcPr>
            <w:tcW w:w="43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F678081">
            <w:r>
              <w:rPr>
                <w:rFonts w:ascii="Arial" w:hAnsi="Arial" w:eastAsia="Arial" w:cs="Arial"/>
                <w:b w:val="0"/>
                <w:bCs w:val="0"/>
                <w:color w:val="2C3E50"/>
                <w:sz w:val="20"/>
                <w:szCs w:val="20"/>
              </w:rPr>
              <w:t>Renders video (Salesforce Files or external URL), PDF viewer, quiz engine</w:t>
            </w:r>
          </w:p>
        </w:tc>
      </w:tr>
      <w:tr w14:paraId="6AA63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17E3E04">
            <w:r>
              <w:rPr>
                <w:rFonts w:ascii="Arial" w:hAnsi="Arial" w:eastAsia="Arial" w:cs="Arial"/>
                <w:b w:val="0"/>
                <w:bCs w:val="0"/>
                <w:color w:val="2C3E50"/>
                <w:sz w:val="20"/>
                <w:szCs w:val="20"/>
              </w:rPr>
              <w:t>ktQuizEngine</w:t>
            </w:r>
          </w:p>
        </w:tc>
        <w:tc>
          <w:tcPr>
            <w:tcW w:w="2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867B1BD">
            <w:r>
              <w:rPr>
                <w:rFonts w:ascii="Arial" w:hAnsi="Arial" w:eastAsia="Arial" w:cs="Arial"/>
                <w:b w:val="0"/>
                <w:bCs w:val="0"/>
                <w:color w:val="2C3E50"/>
                <w:sz w:val="20"/>
                <w:szCs w:val="20"/>
              </w:rPr>
              <w:t>LWC</w:t>
            </w:r>
          </w:p>
        </w:tc>
        <w:tc>
          <w:tcPr>
            <w:tcW w:w="43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035C07B">
            <w:r>
              <w:rPr>
                <w:rFonts w:ascii="Arial" w:hAnsi="Arial" w:eastAsia="Arial" w:cs="Arial"/>
                <w:b w:val="0"/>
                <w:bCs w:val="0"/>
                <w:color w:val="2C3E50"/>
                <w:sz w:val="20"/>
                <w:szCs w:val="20"/>
              </w:rPr>
              <w:t>Multi-choice, true/false, scenario-based questions — randomizable, time-limited</w:t>
            </w:r>
          </w:p>
        </w:tc>
      </w:tr>
      <w:tr w14:paraId="0AF6B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4DB802F">
            <w:r>
              <w:rPr>
                <w:rFonts w:ascii="Arial" w:hAnsi="Arial" w:eastAsia="Arial" w:cs="Arial"/>
                <w:b w:val="0"/>
                <w:bCs w:val="0"/>
                <w:color w:val="2C3E50"/>
                <w:sz w:val="20"/>
                <w:szCs w:val="20"/>
              </w:rPr>
              <w:t>KT_CertificateService.cls</w:t>
            </w:r>
          </w:p>
        </w:tc>
        <w:tc>
          <w:tcPr>
            <w:tcW w:w="2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C29E42B">
            <w:r>
              <w:rPr>
                <w:rFonts w:ascii="Arial" w:hAnsi="Arial" w:eastAsia="Arial" w:cs="Arial"/>
                <w:b w:val="0"/>
                <w:bCs w:val="0"/>
                <w:color w:val="2C3E50"/>
                <w:sz w:val="20"/>
                <w:szCs w:val="20"/>
              </w:rPr>
              <w:t>Apex</w:t>
            </w:r>
          </w:p>
        </w:tc>
        <w:tc>
          <w:tcPr>
            <w:tcW w:w="43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25209A1">
            <w:r>
              <w:rPr>
                <w:rFonts w:ascii="Arial" w:hAnsi="Arial" w:eastAsia="Arial" w:cs="Arial"/>
                <w:b w:val="0"/>
                <w:bCs w:val="0"/>
                <w:color w:val="2C3E50"/>
                <w:sz w:val="20"/>
                <w:szCs w:val="20"/>
              </w:rPr>
              <w:t>Auto-generates PDF certificate on passing score using Document Management module (B4)</w:t>
            </w:r>
          </w:p>
        </w:tc>
      </w:tr>
    </w:tbl>
    <w:p w14:paraId="413B05C3">
      <w:pPr>
        <w:spacing w:before="160" w:after="160"/>
      </w:pPr>
    </w:p>
    <w:p w14:paraId="130A4223">
      <w:pPr>
        <w:pStyle w:val="3"/>
        <w:spacing w:before="280" w:after="160"/>
      </w:pPr>
      <w:r>
        <w:rPr>
          <w:rFonts w:ascii="Arial" w:hAnsi="Arial" w:eastAsia="Arial" w:cs="Arial"/>
          <w:b/>
          <w:bCs/>
          <w:color w:val="0070D2"/>
          <w:sz w:val="28"/>
          <w:szCs w:val="28"/>
        </w:rPr>
        <w:t>13.3  LMS Integration Architecture</w:t>
      </w:r>
    </w:p>
    <w:p w14:paraId="592DC0D0">
      <w:pPr>
        <w:spacing w:after="120"/>
      </w:pPr>
      <w:r>
        <w:rPr>
          <w:rFonts w:ascii="Arial" w:hAnsi="Arial" w:eastAsia="Arial" w:cs="Arial"/>
          <w:color w:val="2C3E50"/>
          <w:sz w:val="21"/>
          <w:szCs w:val="21"/>
        </w:rPr>
        <w:t>For organizations using enterprise LMS platforms, KT Onboarding synchronizes training assignments and completion data bi-directionally via SCORM/xAPI connectors and REST API integrations.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160"/>
        <w:gridCol w:w="3400"/>
      </w:tblGrid>
      <w:tr w14:paraId="3700C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0D653EFA">
            <w:pPr>
              <w:jc w:val="left"/>
            </w:pPr>
            <w:r>
              <w:rPr>
                <w:rFonts w:ascii="Arial" w:hAnsi="Arial" w:eastAsia="Arial" w:cs="Arial"/>
                <w:b/>
                <w:bCs/>
                <w:color w:val="FFFFFF"/>
                <w:sz w:val="20"/>
                <w:szCs w:val="20"/>
              </w:rPr>
              <w:t>LMS Platform</w:t>
            </w:r>
          </w:p>
        </w:tc>
        <w:tc>
          <w:tcPr>
            <w:tcW w:w="31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5C49D15B">
            <w:pPr>
              <w:jc w:val="left"/>
            </w:pPr>
            <w:r>
              <w:rPr>
                <w:rFonts w:ascii="Arial" w:hAnsi="Arial" w:eastAsia="Arial" w:cs="Arial"/>
                <w:b/>
                <w:bCs/>
                <w:color w:val="FFFFFF"/>
                <w:sz w:val="20"/>
                <w:szCs w:val="20"/>
              </w:rPr>
              <w:t>Integration Method</w:t>
            </w:r>
          </w:p>
        </w:tc>
        <w:tc>
          <w:tcPr>
            <w:tcW w:w="34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0A402C30">
            <w:pPr>
              <w:jc w:val="left"/>
            </w:pPr>
            <w:r>
              <w:rPr>
                <w:rFonts w:ascii="Arial" w:hAnsi="Arial" w:eastAsia="Arial" w:cs="Arial"/>
                <w:b/>
                <w:bCs/>
                <w:color w:val="FFFFFF"/>
                <w:sz w:val="20"/>
                <w:szCs w:val="20"/>
              </w:rPr>
              <w:t>Data Sync Direction</w:t>
            </w:r>
          </w:p>
        </w:tc>
      </w:tr>
      <w:tr w14:paraId="47E3A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B0C58E9">
            <w:r>
              <w:rPr>
                <w:rFonts w:ascii="Arial" w:hAnsi="Arial" w:eastAsia="Arial" w:cs="Arial"/>
                <w:b w:val="0"/>
                <w:bCs w:val="0"/>
                <w:color w:val="2C3E50"/>
                <w:sz w:val="20"/>
                <w:szCs w:val="20"/>
              </w:rPr>
              <w:t>Workday Learning</w:t>
            </w:r>
          </w:p>
        </w:tc>
        <w:tc>
          <w:tcPr>
            <w:tcW w:w="3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5ACF5C5B">
            <w:r>
              <w:rPr>
                <w:rFonts w:ascii="Arial" w:hAnsi="Arial" w:eastAsia="Arial" w:cs="Arial"/>
                <w:b w:val="0"/>
                <w:bCs w:val="0"/>
                <w:color w:val="2C3E50"/>
                <w:sz w:val="20"/>
                <w:szCs w:val="20"/>
              </w:rPr>
              <w:t>Workday REST API via KT_Workday_NC</w:t>
            </w:r>
          </w:p>
        </w:tc>
        <w:tc>
          <w:tcPr>
            <w:tcW w:w="3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8B2CDCD">
            <w:r>
              <w:rPr>
                <w:rFonts w:ascii="Arial" w:hAnsi="Arial" w:eastAsia="Arial" w:cs="Arial"/>
                <w:b w:val="0"/>
                <w:bCs w:val="0"/>
                <w:color w:val="2C3E50"/>
                <w:sz w:val="20"/>
                <w:szCs w:val="20"/>
              </w:rPr>
              <w:t>Bi-directional — assign from KT, receive completions from Workday</w:t>
            </w:r>
          </w:p>
        </w:tc>
      </w:tr>
      <w:tr w14:paraId="336F3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74E61AD">
            <w:r>
              <w:rPr>
                <w:rFonts w:ascii="Arial" w:hAnsi="Arial" w:eastAsia="Arial" w:cs="Arial"/>
                <w:b w:val="0"/>
                <w:bCs w:val="0"/>
                <w:color w:val="2C3E50"/>
                <w:sz w:val="20"/>
                <w:szCs w:val="20"/>
              </w:rPr>
              <w:t>Cornerstone OnDemand</w:t>
            </w:r>
          </w:p>
        </w:tc>
        <w:tc>
          <w:tcPr>
            <w:tcW w:w="31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515BC53">
            <w:r>
              <w:rPr>
                <w:rFonts w:ascii="Arial" w:hAnsi="Arial" w:eastAsia="Arial" w:cs="Arial"/>
                <w:b w:val="0"/>
                <w:bCs w:val="0"/>
                <w:color w:val="2C3E50"/>
                <w:sz w:val="20"/>
                <w:szCs w:val="20"/>
              </w:rPr>
              <w:t>CSOD REST API via KT_Cornerstone_NC</w:t>
            </w:r>
          </w:p>
        </w:tc>
        <w:tc>
          <w:tcPr>
            <w:tcW w:w="3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74562E5">
            <w:r>
              <w:rPr>
                <w:rFonts w:ascii="Arial" w:hAnsi="Arial" w:eastAsia="Arial" w:cs="Arial"/>
                <w:b w:val="0"/>
                <w:bCs w:val="0"/>
                <w:color w:val="2C3E50"/>
                <w:sz w:val="20"/>
                <w:szCs w:val="20"/>
              </w:rPr>
              <w:t>Bi-directional — push new hire, pull transcript</w:t>
            </w:r>
          </w:p>
        </w:tc>
      </w:tr>
      <w:tr w14:paraId="4BFEC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F006F95">
            <w:r>
              <w:rPr>
                <w:rFonts w:ascii="Arial" w:hAnsi="Arial" w:eastAsia="Arial" w:cs="Arial"/>
                <w:b w:val="0"/>
                <w:bCs w:val="0"/>
                <w:color w:val="2C3E50"/>
                <w:sz w:val="20"/>
                <w:szCs w:val="20"/>
              </w:rPr>
              <w:t>SAP SuccessFactors</w:t>
            </w:r>
          </w:p>
        </w:tc>
        <w:tc>
          <w:tcPr>
            <w:tcW w:w="3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5B9BFA06">
            <w:r>
              <w:rPr>
                <w:rFonts w:ascii="Arial" w:hAnsi="Arial" w:eastAsia="Arial" w:cs="Arial"/>
                <w:b w:val="0"/>
                <w:bCs w:val="0"/>
                <w:color w:val="2C3E50"/>
                <w:sz w:val="20"/>
                <w:szCs w:val="20"/>
              </w:rPr>
              <w:t>OData API via KT_SAP_SF_NC</w:t>
            </w:r>
          </w:p>
        </w:tc>
        <w:tc>
          <w:tcPr>
            <w:tcW w:w="3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DE430C2">
            <w:r>
              <w:rPr>
                <w:rFonts w:ascii="Arial" w:hAnsi="Arial" w:eastAsia="Arial" w:cs="Arial"/>
                <w:b w:val="0"/>
                <w:bCs w:val="0"/>
                <w:color w:val="2C3E50"/>
                <w:sz w:val="20"/>
                <w:szCs w:val="20"/>
              </w:rPr>
              <w:t>Bi-directional — enrollment sync, completion callback</w:t>
            </w:r>
          </w:p>
        </w:tc>
      </w:tr>
      <w:tr w14:paraId="0BCE5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98B361F">
            <w:r>
              <w:rPr>
                <w:rFonts w:ascii="Arial" w:hAnsi="Arial" w:eastAsia="Arial" w:cs="Arial"/>
                <w:b w:val="0"/>
                <w:bCs w:val="0"/>
                <w:color w:val="2C3E50"/>
                <w:sz w:val="20"/>
                <w:szCs w:val="20"/>
              </w:rPr>
              <w:t>Generic LMS (SCORM)</w:t>
            </w:r>
          </w:p>
        </w:tc>
        <w:tc>
          <w:tcPr>
            <w:tcW w:w="31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7198642">
            <w:r>
              <w:rPr>
                <w:rFonts w:ascii="Arial" w:hAnsi="Arial" w:eastAsia="Arial" w:cs="Arial"/>
                <w:b w:val="0"/>
                <w:bCs w:val="0"/>
                <w:color w:val="2C3E50"/>
                <w:sz w:val="20"/>
                <w:szCs w:val="20"/>
              </w:rPr>
              <w:t>xAPI (Tin Can) LRS endpoint</w:t>
            </w:r>
          </w:p>
        </w:tc>
        <w:tc>
          <w:tcPr>
            <w:tcW w:w="3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1536FED">
            <w:r>
              <w:rPr>
                <w:rFonts w:ascii="Arial" w:hAnsi="Arial" w:eastAsia="Arial" w:cs="Arial"/>
                <w:b w:val="0"/>
                <w:bCs w:val="0"/>
                <w:color w:val="2C3E50"/>
                <w:sz w:val="20"/>
                <w:szCs w:val="20"/>
              </w:rPr>
              <w:t>Receive completion statements from any SCORM-compliant LMS</w:t>
            </w:r>
          </w:p>
        </w:tc>
      </w:tr>
    </w:tbl>
    <w:p w14:paraId="719DD4DC">
      <w:pPr>
        <w:pStyle w:val="2"/>
        <w:pageBreakBefore/>
        <w:spacing w:before="0" w:after="240"/>
      </w:pPr>
      <w:r>
        <w:rPr>
          <w:rFonts w:ascii="Arial" w:hAnsi="Arial" w:eastAsia="Arial" w:cs="Arial"/>
          <w:b/>
          <w:bCs/>
          <w:color w:val="1B4F72"/>
          <w:sz w:val="36"/>
          <w:szCs w:val="36"/>
        </w:rPr>
        <w:t>Feature B10 — Reporting &amp; Analytics Dashboard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160"/>
        <w:gridCol w:w="2100"/>
        <w:gridCol w:w="1200"/>
      </w:tblGrid>
      <w:tr w14:paraId="6D3BD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221C3EEE">
            <w:pPr>
              <w:jc w:val="left"/>
            </w:pPr>
            <w:r>
              <w:rPr>
                <w:rFonts w:ascii="Arial" w:hAnsi="Arial" w:eastAsia="Arial" w:cs="Arial"/>
                <w:b/>
                <w:bCs/>
                <w:color w:val="FFFFFF"/>
                <w:sz w:val="20"/>
                <w:szCs w:val="20"/>
              </w:rPr>
              <w:t>ID</w:t>
            </w:r>
          </w:p>
        </w:tc>
        <w:tc>
          <w:tcPr>
            <w:tcW w:w="51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53DB003B">
            <w:pPr>
              <w:jc w:val="left"/>
            </w:pPr>
            <w:r>
              <w:rPr>
                <w:rFonts w:ascii="Arial" w:hAnsi="Arial" w:eastAsia="Arial" w:cs="Arial"/>
                <w:b/>
                <w:bCs/>
                <w:color w:val="FFFFFF"/>
                <w:sz w:val="20"/>
                <w:szCs w:val="20"/>
              </w:rPr>
              <w:t>Feature / Module</w:t>
            </w:r>
          </w:p>
        </w:tc>
        <w:tc>
          <w:tcPr>
            <w:tcW w:w="21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7BFBF2F2">
            <w:pPr>
              <w:jc w:val="left"/>
            </w:pPr>
            <w:r>
              <w:rPr>
                <w:rFonts w:ascii="Arial" w:hAnsi="Arial" w:eastAsia="Arial" w:cs="Arial"/>
                <w:b/>
                <w:bCs/>
                <w:color w:val="FFFFFF"/>
                <w:sz w:val="20"/>
                <w:szCs w:val="20"/>
              </w:rPr>
              <w:t>Tech Layer</w:t>
            </w:r>
          </w:p>
        </w:tc>
        <w:tc>
          <w:tcPr>
            <w:tcW w:w="12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46C9D334">
            <w:pPr>
              <w:jc w:val="left"/>
            </w:pPr>
            <w:r>
              <w:rPr>
                <w:rFonts w:ascii="Arial" w:hAnsi="Arial" w:eastAsia="Arial" w:cs="Arial"/>
                <w:b/>
                <w:bCs/>
                <w:color w:val="FFFFFF"/>
                <w:sz w:val="20"/>
                <w:szCs w:val="20"/>
              </w:rPr>
              <w:t>Status</w:t>
            </w:r>
          </w:p>
        </w:tc>
      </w:tr>
      <w:tr w14:paraId="3E907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vAlign w:val="center"/>
          </w:tcPr>
          <w:p w14:paraId="657061EB">
            <w:r>
              <w:rPr>
                <w:rFonts w:ascii="Arial" w:hAnsi="Arial" w:eastAsia="Arial" w:cs="Arial"/>
                <w:b/>
                <w:bCs/>
                <w:color w:val="1B4F72"/>
                <w:sz w:val="20"/>
                <w:szCs w:val="20"/>
              </w:rPr>
              <w:t>B10</w:t>
            </w:r>
          </w:p>
        </w:tc>
        <w:tc>
          <w:tcPr>
            <w:tcW w:w="5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6D4EB732">
            <w:r>
              <w:rPr>
                <w:rFonts w:ascii="Arial" w:hAnsi="Arial" w:eastAsia="Arial" w:cs="Arial"/>
                <w:b w:val="0"/>
                <w:bCs w:val="0"/>
                <w:color w:val="2C3E50"/>
                <w:sz w:val="20"/>
                <w:szCs w:val="20"/>
              </w:rPr>
              <w:t>Reporting &amp; Analytics Dashboard</w:t>
            </w:r>
          </w:p>
        </w:tc>
        <w:tc>
          <w:tcPr>
            <w:tcW w:w="21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1503ACA">
            <w:r>
              <w:rPr>
                <w:rFonts w:ascii="Arial" w:hAnsi="Arial" w:eastAsia="Arial" w:cs="Arial"/>
                <w:b w:val="0"/>
                <w:bCs w:val="0"/>
                <w:color w:val="2C3E50"/>
                <w:sz w:val="20"/>
                <w:szCs w:val="20"/>
              </w:rPr>
              <w:t>CRM Analytics + Apex</w:t>
            </w:r>
          </w:p>
        </w:tc>
        <w:tc>
          <w:tcPr>
            <w:tcW w:w="1200" w:type="dxa"/>
            <w:tcBorders>
              <w:top w:val="single" w:color="D0D3D4" w:sz="4" w:space="0"/>
              <w:left w:val="single" w:color="D0D3D4" w:sz="4" w:space="0"/>
              <w:bottom w:val="single" w:color="D0D3D4" w:sz="4" w:space="0"/>
              <w:right w:val="single" w:color="D0D3D4" w:sz="4" w:space="0"/>
            </w:tcBorders>
            <w:shd w:val="clear" w:color="auto" w:fill="D5F5E3"/>
            <w:tcMar>
              <w:top w:w="90" w:type="dxa"/>
              <w:left w:w="140" w:type="dxa"/>
              <w:bottom w:w="90" w:type="dxa"/>
              <w:right w:w="140" w:type="dxa"/>
            </w:tcMar>
            <w:vAlign w:val="center"/>
          </w:tcPr>
          <w:p w14:paraId="656E1ECD">
            <w:r>
              <w:rPr>
                <w:rFonts w:ascii="Arial" w:hAnsi="Arial" w:eastAsia="Arial" w:cs="Arial"/>
                <w:b/>
                <w:bCs/>
                <w:color w:val="1E8449"/>
                <w:sz w:val="20"/>
                <w:szCs w:val="20"/>
              </w:rPr>
              <w:t>★ NEWLY ADDED</w:t>
            </w:r>
          </w:p>
        </w:tc>
      </w:tr>
    </w:tbl>
    <w:p w14:paraId="58B002F7">
      <w:pPr>
        <w:spacing w:before="160" w:after="160"/>
      </w:pPr>
    </w:p>
    <w:p w14:paraId="30849757">
      <w:pPr>
        <w:pStyle w:val="3"/>
        <w:spacing w:before="280" w:after="160"/>
      </w:pPr>
      <w:r>
        <w:rPr>
          <w:rFonts w:ascii="Arial" w:hAnsi="Arial" w:eastAsia="Arial" w:cs="Arial"/>
          <w:b/>
          <w:bCs/>
          <w:color w:val="0070D2"/>
          <w:sz w:val="28"/>
          <w:szCs w:val="28"/>
        </w:rPr>
        <w:t>14.1  Overview &amp; Business Value</w:t>
      </w:r>
    </w:p>
    <w:p w14:paraId="47181860">
      <w:pPr>
        <w:spacing w:after="120"/>
      </w:pPr>
      <w:r>
        <w:rPr>
          <w:rFonts w:ascii="Arial" w:hAnsi="Arial" w:eastAsia="Arial" w:cs="Arial"/>
          <w:color w:val="2C3E50"/>
          <w:sz w:val="21"/>
          <w:szCs w:val="21"/>
        </w:rPr>
        <w:t>KT Onboarding's Reporting and Analytics module provides real-time, actionable intelligence on every dimension of the onboarding program — from individual onboardee progress to enterprise-wide compliance coverage and cost analysis. Built on Salesforce CRM Analytics (formerly Einstein Analytics / Tableau CRM) and enhanced with Einstein Discovery predictions, this module transforms onboarding data into strategic HR intelligence.</w:t>
      </w:r>
    </w:p>
    <w:p w14:paraId="107B5B3D">
      <w:pPr>
        <w:pStyle w:val="16"/>
        <w:numPr>
          <w:ilvl w:val="0"/>
          <w:numId w:val="1"/>
        </w:numPr>
        <w:spacing w:after="80"/>
      </w:pPr>
      <w:r>
        <w:rPr>
          <w:rFonts w:ascii="Arial" w:hAnsi="Arial" w:eastAsia="Arial" w:cs="Arial"/>
          <w:b w:val="0"/>
          <w:bCs w:val="0"/>
          <w:color w:val="2C3E50"/>
          <w:sz w:val="21"/>
          <w:szCs w:val="21"/>
        </w:rPr>
        <w:t>Real-time CRM Analytics dashboards — no batch refresh cycles; live data as actions are completed.</w:t>
      </w:r>
    </w:p>
    <w:p w14:paraId="40A653D1">
      <w:pPr>
        <w:pStyle w:val="16"/>
        <w:numPr>
          <w:ilvl w:val="0"/>
          <w:numId w:val="1"/>
        </w:numPr>
        <w:spacing w:after="80"/>
      </w:pPr>
      <w:r>
        <w:rPr>
          <w:rFonts w:ascii="Arial" w:hAnsi="Arial" w:eastAsia="Arial" w:cs="Arial"/>
          <w:b w:val="0"/>
          <w:bCs w:val="0"/>
          <w:color w:val="2C3E50"/>
          <w:sz w:val="21"/>
          <w:szCs w:val="21"/>
        </w:rPr>
        <w:t>Time-to-onboard tracking across departments, regions, domains, and persona types.</w:t>
      </w:r>
    </w:p>
    <w:p w14:paraId="4558FAB3">
      <w:pPr>
        <w:pStyle w:val="16"/>
        <w:numPr>
          <w:ilvl w:val="0"/>
          <w:numId w:val="1"/>
        </w:numPr>
        <w:spacing w:after="80"/>
      </w:pPr>
      <w:r>
        <w:rPr>
          <w:rFonts w:ascii="Arial" w:hAnsi="Arial" w:eastAsia="Arial" w:cs="Arial"/>
          <w:b w:val="0"/>
          <w:bCs w:val="0"/>
          <w:color w:val="2C3E50"/>
          <w:sz w:val="21"/>
          <w:szCs w:val="21"/>
        </w:rPr>
        <w:t>Bottleneck analysis — identify which tasks, stages, or departments consistently cause delays.</w:t>
      </w:r>
    </w:p>
    <w:p w14:paraId="72C1A414">
      <w:pPr>
        <w:pStyle w:val="16"/>
        <w:numPr>
          <w:ilvl w:val="0"/>
          <w:numId w:val="1"/>
        </w:numPr>
        <w:spacing w:after="80"/>
      </w:pPr>
      <w:r>
        <w:rPr>
          <w:rFonts w:ascii="Arial" w:hAnsi="Arial" w:eastAsia="Arial" w:cs="Arial"/>
          <w:b w:val="0"/>
          <w:bCs w:val="0"/>
          <w:color w:val="2C3E50"/>
          <w:sz w:val="21"/>
          <w:szCs w:val="21"/>
        </w:rPr>
        <w:t>CSAT trending — automated satisfaction surveys at Day 30 and Day 90, trended over time.</w:t>
      </w:r>
    </w:p>
    <w:p w14:paraId="33186721">
      <w:pPr>
        <w:pStyle w:val="16"/>
        <w:numPr>
          <w:ilvl w:val="0"/>
          <w:numId w:val="1"/>
        </w:numPr>
        <w:spacing w:after="80"/>
      </w:pPr>
      <w:r>
        <w:rPr>
          <w:rFonts w:ascii="Arial" w:hAnsi="Arial" w:eastAsia="Arial" w:cs="Arial"/>
          <w:b w:val="0"/>
          <w:bCs w:val="0"/>
          <w:color w:val="2C3E50"/>
          <w:sz w:val="21"/>
          <w:szCs w:val="21"/>
        </w:rPr>
        <w:t>Compliance coverage heatmap — visual representation of compliance gaps by department and regulation.</w:t>
      </w:r>
    </w:p>
    <w:p w14:paraId="2520B2CD">
      <w:pPr>
        <w:pStyle w:val="16"/>
        <w:numPr>
          <w:ilvl w:val="0"/>
          <w:numId w:val="1"/>
        </w:numPr>
        <w:spacing w:after="80"/>
      </w:pPr>
      <w:r>
        <w:rPr>
          <w:rFonts w:ascii="Arial" w:hAnsi="Arial" w:eastAsia="Arial" w:cs="Arial"/>
          <w:b w:val="0"/>
          <w:bCs w:val="0"/>
          <w:color w:val="2C3E50"/>
          <w:sz w:val="21"/>
          <w:szCs w:val="21"/>
        </w:rPr>
        <w:t>Cost-per-onboard metrics — HR time, vendor costs, license costs per onboardee.</w:t>
      </w:r>
    </w:p>
    <w:p w14:paraId="2FFBE968">
      <w:pPr>
        <w:pStyle w:val="16"/>
        <w:numPr>
          <w:ilvl w:val="0"/>
          <w:numId w:val="1"/>
        </w:numPr>
        <w:spacing w:after="80"/>
      </w:pPr>
      <w:r>
        <w:rPr>
          <w:rFonts w:ascii="Arial" w:hAnsi="Arial" w:eastAsia="Arial" w:cs="Arial"/>
          <w:b w:val="0"/>
          <w:bCs w:val="0"/>
          <w:color w:val="2C3E50"/>
          <w:sz w:val="21"/>
          <w:szCs w:val="21"/>
        </w:rPr>
        <w:t>Cohort analysis — compare onboarding class performance across intake periods.</w:t>
      </w:r>
    </w:p>
    <w:p w14:paraId="501054CF">
      <w:pPr>
        <w:pStyle w:val="16"/>
        <w:numPr>
          <w:ilvl w:val="0"/>
          <w:numId w:val="1"/>
        </w:numPr>
        <w:spacing w:after="80"/>
      </w:pPr>
      <w:r>
        <w:rPr>
          <w:rFonts w:ascii="Arial" w:hAnsi="Arial" w:eastAsia="Arial" w:cs="Arial"/>
          <w:b w:val="0"/>
          <w:bCs w:val="0"/>
          <w:color w:val="2C3E50"/>
          <w:sz w:val="21"/>
          <w:szCs w:val="21"/>
        </w:rPr>
        <w:t>Scheduled report delivery — auto-email dashboards to stakeholders on a configurable schedule.</w:t>
      </w:r>
    </w:p>
    <w:p w14:paraId="0E21CE31">
      <w:pPr>
        <w:spacing w:before="160" w:after="160"/>
      </w:pPr>
    </w:p>
    <w:p w14:paraId="77A83244">
      <w:pPr>
        <w:pStyle w:val="3"/>
        <w:spacing w:before="280" w:after="160"/>
      </w:pPr>
      <w:r>
        <w:rPr>
          <w:rFonts w:ascii="Arial" w:hAnsi="Arial" w:eastAsia="Arial" w:cs="Arial"/>
          <w:b/>
          <w:bCs/>
          <w:color w:val="0070D2"/>
          <w:sz w:val="28"/>
          <w:szCs w:val="28"/>
        </w:rPr>
        <w:t>14.2  Dashboard Catalog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200"/>
        <w:gridCol w:w="4360"/>
      </w:tblGrid>
      <w:tr w14:paraId="4F2CF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6D071EDD">
            <w:pPr>
              <w:jc w:val="left"/>
            </w:pPr>
            <w:r>
              <w:rPr>
                <w:rFonts w:ascii="Arial" w:hAnsi="Arial" w:eastAsia="Arial" w:cs="Arial"/>
                <w:b/>
                <w:bCs/>
                <w:color w:val="FFFFFF"/>
                <w:sz w:val="20"/>
                <w:szCs w:val="20"/>
              </w:rPr>
              <w:t>Dashboard</w:t>
            </w:r>
          </w:p>
        </w:tc>
        <w:tc>
          <w:tcPr>
            <w:tcW w:w="22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7DCBA7C1">
            <w:pPr>
              <w:jc w:val="left"/>
            </w:pPr>
            <w:r>
              <w:rPr>
                <w:rFonts w:ascii="Arial" w:hAnsi="Arial" w:eastAsia="Arial" w:cs="Arial"/>
                <w:b/>
                <w:bCs/>
                <w:color w:val="FFFFFF"/>
                <w:sz w:val="20"/>
                <w:szCs w:val="20"/>
              </w:rPr>
              <w:t>Primary Audience</w:t>
            </w:r>
          </w:p>
        </w:tc>
        <w:tc>
          <w:tcPr>
            <w:tcW w:w="43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6690440C">
            <w:pPr>
              <w:jc w:val="left"/>
            </w:pPr>
            <w:r>
              <w:rPr>
                <w:rFonts w:ascii="Arial" w:hAnsi="Arial" w:eastAsia="Arial" w:cs="Arial"/>
                <w:b/>
                <w:bCs/>
                <w:color w:val="FFFFFF"/>
                <w:sz w:val="20"/>
                <w:szCs w:val="20"/>
              </w:rPr>
              <w:t>Key Metrics</w:t>
            </w:r>
          </w:p>
        </w:tc>
      </w:tr>
      <w:tr w14:paraId="70BDD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E382F92">
            <w:r>
              <w:rPr>
                <w:rFonts w:ascii="Arial" w:hAnsi="Arial" w:eastAsia="Arial" w:cs="Arial"/>
                <w:b w:val="0"/>
                <w:bCs w:val="0"/>
                <w:color w:val="2C3E50"/>
                <w:sz w:val="20"/>
                <w:szCs w:val="20"/>
              </w:rPr>
              <w:t>Onboarding Command Center</w:t>
            </w:r>
          </w:p>
        </w:tc>
        <w:tc>
          <w:tcPr>
            <w:tcW w:w="2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065069C">
            <w:r>
              <w:rPr>
                <w:rFonts w:ascii="Arial" w:hAnsi="Arial" w:eastAsia="Arial" w:cs="Arial"/>
                <w:b w:val="0"/>
                <w:bCs w:val="0"/>
                <w:color w:val="2C3E50"/>
                <w:sz w:val="20"/>
                <w:szCs w:val="20"/>
              </w:rPr>
              <w:t>HR Director / CHRO</w:t>
            </w:r>
          </w:p>
        </w:tc>
        <w:tc>
          <w:tcPr>
            <w:tcW w:w="43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6D22AD34">
            <w:r>
              <w:rPr>
                <w:rFonts w:ascii="Arial" w:hAnsi="Arial" w:eastAsia="Arial" w:cs="Arial"/>
                <w:b w:val="0"/>
                <w:bCs w:val="0"/>
                <w:color w:val="2C3E50"/>
                <w:sz w:val="20"/>
                <w:szCs w:val="20"/>
              </w:rPr>
              <w:t>Active onboardees, on-track vs. at-risk, average time-to-onboard, completion rate, open blockers</w:t>
            </w:r>
          </w:p>
        </w:tc>
      </w:tr>
      <w:tr w14:paraId="0DD10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D4D5EC7">
            <w:r>
              <w:rPr>
                <w:rFonts w:ascii="Arial" w:hAnsi="Arial" w:eastAsia="Arial" w:cs="Arial"/>
                <w:b w:val="0"/>
                <w:bCs w:val="0"/>
                <w:color w:val="2C3E50"/>
                <w:sz w:val="20"/>
                <w:szCs w:val="20"/>
              </w:rPr>
              <w:t>Journey Performance</w:t>
            </w:r>
          </w:p>
        </w:tc>
        <w:tc>
          <w:tcPr>
            <w:tcW w:w="2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90896C4">
            <w:r>
              <w:rPr>
                <w:rFonts w:ascii="Arial" w:hAnsi="Arial" w:eastAsia="Arial" w:cs="Arial"/>
                <w:b w:val="0"/>
                <w:bCs w:val="0"/>
                <w:color w:val="2C3E50"/>
                <w:sz w:val="20"/>
                <w:szCs w:val="20"/>
              </w:rPr>
              <w:t>HR Operations</w:t>
            </w:r>
          </w:p>
        </w:tc>
        <w:tc>
          <w:tcPr>
            <w:tcW w:w="43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3D840F8">
            <w:r>
              <w:rPr>
                <w:rFonts w:ascii="Arial" w:hAnsi="Arial" w:eastAsia="Arial" w:cs="Arial"/>
                <w:b w:val="0"/>
                <w:bCs w:val="0"/>
                <w:color w:val="2C3E50"/>
                <w:sz w:val="20"/>
                <w:szCs w:val="20"/>
              </w:rPr>
              <w:t>Stage completion rates, SLA breach frequency, bottleneck stages, task owner performance</w:t>
            </w:r>
          </w:p>
        </w:tc>
      </w:tr>
      <w:tr w14:paraId="51D01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CD54D08">
            <w:r>
              <w:rPr>
                <w:rFonts w:ascii="Arial" w:hAnsi="Arial" w:eastAsia="Arial" w:cs="Arial"/>
                <w:b w:val="0"/>
                <w:bCs w:val="0"/>
                <w:color w:val="2C3E50"/>
                <w:sz w:val="20"/>
                <w:szCs w:val="20"/>
              </w:rPr>
              <w:t>Compliance Coverage</w:t>
            </w:r>
          </w:p>
        </w:tc>
        <w:tc>
          <w:tcPr>
            <w:tcW w:w="2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0B6E782">
            <w:r>
              <w:rPr>
                <w:rFonts w:ascii="Arial" w:hAnsi="Arial" w:eastAsia="Arial" w:cs="Arial"/>
                <w:b w:val="0"/>
                <w:bCs w:val="0"/>
                <w:color w:val="2C3E50"/>
                <w:sz w:val="20"/>
                <w:szCs w:val="20"/>
              </w:rPr>
              <w:t>Compliance Officer / Legal</w:t>
            </w:r>
          </w:p>
        </w:tc>
        <w:tc>
          <w:tcPr>
            <w:tcW w:w="43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61E0DEA">
            <w:r>
              <w:rPr>
                <w:rFonts w:ascii="Arial" w:hAnsi="Arial" w:eastAsia="Arial" w:cs="Arial"/>
                <w:b w:val="0"/>
                <w:bCs w:val="0"/>
                <w:color w:val="2C3E50"/>
                <w:sz w:val="20"/>
                <w:szCs w:val="20"/>
              </w:rPr>
              <w:t>Framework compliance scores, expiring certifications, overdue compliance tasks, audit readiness score</w:t>
            </w:r>
          </w:p>
        </w:tc>
      </w:tr>
      <w:tr w14:paraId="1EA00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52D2839">
            <w:r>
              <w:rPr>
                <w:rFonts w:ascii="Arial" w:hAnsi="Arial" w:eastAsia="Arial" w:cs="Arial"/>
                <w:b w:val="0"/>
                <w:bCs w:val="0"/>
                <w:color w:val="2C3E50"/>
                <w:sz w:val="20"/>
                <w:szCs w:val="20"/>
              </w:rPr>
              <w:t>Onboardee Satisfaction</w:t>
            </w:r>
          </w:p>
        </w:tc>
        <w:tc>
          <w:tcPr>
            <w:tcW w:w="2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593CE39">
            <w:r>
              <w:rPr>
                <w:rFonts w:ascii="Arial" w:hAnsi="Arial" w:eastAsia="Arial" w:cs="Arial"/>
                <w:b w:val="0"/>
                <w:bCs w:val="0"/>
                <w:color w:val="2C3E50"/>
                <w:sz w:val="20"/>
                <w:szCs w:val="20"/>
              </w:rPr>
              <w:t>HR Business Partners</w:t>
            </w:r>
          </w:p>
        </w:tc>
        <w:tc>
          <w:tcPr>
            <w:tcW w:w="43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392F316">
            <w:r>
              <w:rPr>
                <w:rFonts w:ascii="Arial" w:hAnsi="Arial" w:eastAsia="Arial" w:cs="Arial"/>
                <w:b w:val="0"/>
                <w:bCs w:val="0"/>
                <w:color w:val="2C3E50"/>
                <w:sz w:val="20"/>
                <w:szCs w:val="20"/>
              </w:rPr>
              <w:t>CSAT scores by cohort, NPS trend, qualitative feedback themes (AI-summarized by Einstein)</w:t>
            </w:r>
          </w:p>
        </w:tc>
      </w:tr>
      <w:tr w14:paraId="1385D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6120EAC">
            <w:r>
              <w:rPr>
                <w:rFonts w:ascii="Arial" w:hAnsi="Arial" w:eastAsia="Arial" w:cs="Arial"/>
                <w:b w:val="0"/>
                <w:bCs w:val="0"/>
                <w:color w:val="2C3E50"/>
                <w:sz w:val="20"/>
                <w:szCs w:val="20"/>
              </w:rPr>
              <w:t>IT &amp; Provisioning Status</w:t>
            </w:r>
          </w:p>
        </w:tc>
        <w:tc>
          <w:tcPr>
            <w:tcW w:w="2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30CB931">
            <w:r>
              <w:rPr>
                <w:rFonts w:ascii="Arial" w:hAnsi="Arial" w:eastAsia="Arial" w:cs="Arial"/>
                <w:b w:val="0"/>
                <w:bCs w:val="0"/>
                <w:color w:val="2C3E50"/>
                <w:sz w:val="20"/>
                <w:szCs w:val="20"/>
              </w:rPr>
              <w:t>IT Manager</w:t>
            </w:r>
          </w:p>
        </w:tc>
        <w:tc>
          <w:tcPr>
            <w:tcW w:w="43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4701DB5">
            <w:r>
              <w:rPr>
                <w:rFonts w:ascii="Arial" w:hAnsi="Arial" w:eastAsia="Arial" w:cs="Arial"/>
                <w:b w:val="0"/>
                <w:bCs w:val="0"/>
                <w:color w:val="2C3E50"/>
                <w:sz w:val="20"/>
                <w:szCs w:val="20"/>
              </w:rPr>
              <w:t>Equipment request fulfilment rate, average provisioning time, pending ITSM tickets by priority</w:t>
            </w:r>
          </w:p>
        </w:tc>
      </w:tr>
      <w:tr w14:paraId="3D24D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F4FAE22">
            <w:r>
              <w:rPr>
                <w:rFonts w:ascii="Arial" w:hAnsi="Arial" w:eastAsia="Arial" w:cs="Arial"/>
                <w:b w:val="0"/>
                <w:bCs w:val="0"/>
                <w:color w:val="2C3E50"/>
                <w:sz w:val="20"/>
                <w:szCs w:val="20"/>
              </w:rPr>
              <w:t>Training Progress</w:t>
            </w:r>
          </w:p>
        </w:tc>
        <w:tc>
          <w:tcPr>
            <w:tcW w:w="2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3B235A7">
            <w:r>
              <w:rPr>
                <w:rFonts w:ascii="Arial" w:hAnsi="Arial" w:eastAsia="Arial" w:cs="Arial"/>
                <w:b w:val="0"/>
                <w:bCs w:val="0"/>
                <w:color w:val="2C3E50"/>
                <w:sz w:val="20"/>
                <w:szCs w:val="20"/>
              </w:rPr>
              <w:t>L&amp;D Manager</w:t>
            </w:r>
          </w:p>
        </w:tc>
        <w:tc>
          <w:tcPr>
            <w:tcW w:w="43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C2B6B25">
            <w:r>
              <w:rPr>
                <w:rFonts w:ascii="Arial" w:hAnsi="Arial" w:eastAsia="Arial" w:cs="Arial"/>
                <w:b w:val="0"/>
                <w:bCs w:val="0"/>
                <w:color w:val="2C3E50"/>
                <w:sz w:val="20"/>
                <w:szCs w:val="20"/>
              </w:rPr>
              <w:t>Course completion rates, assessment scores, time-to-certify, mandatory training gap</w:t>
            </w:r>
          </w:p>
        </w:tc>
      </w:tr>
      <w:tr w14:paraId="038D7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78910CF">
            <w:r>
              <w:rPr>
                <w:rFonts w:ascii="Arial" w:hAnsi="Arial" w:eastAsia="Arial" w:cs="Arial"/>
                <w:b w:val="0"/>
                <w:bCs w:val="0"/>
                <w:color w:val="2C3E50"/>
                <w:sz w:val="20"/>
                <w:szCs w:val="20"/>
              </w:rPr>
              <w:t>Cost &amp; Efficiency</w:t>
            </w:r>
          </w:p>
        </w:tc>
        <w:tc>
          <w:tcPr>
            <w:tcW w:w="2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95B3047">
            <w:r>
              <w:rPr>
                <w:rFonts w:ascii="Arial" w:hAnsi="Arial" w:eastAsia="Arial" w:cs="Arial"/>
                <w:b w:val="0"/>
                <w:bCs w:val="0"/>
                <w:color w:val="2C3E50"/>
                <w:sz w:val="20"/>
                <w:szCs w:val="20"/>
              </w:rPr>
              <w:t>CFO / Finance HR</w:t>
            </w:r>
          </w:p>
        </w:tc>
        <w:tc>
          <w:tcPr>
            <w:tcW w:w="43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B049D6B">
            <w:r>
              <w:rPr>
                <w:rFonts w:ascii="Arial" w:hAnsi="Arial" w:eastAsia="Arial" w:cs="Arial"/>
                <w:b w:val="0"/>
                <w:bCs w:val="0"/>
                <w:color w:val="2C3E50"/>
                <w:sz w:val="20"/>
                <w:szCs w:val="20"/>
              </w:rPr>
              <w:t>Cost-per-onboard by domain/department, HR hours saved vs. baseline, ROI calculation</w:t>
            </w:r>
          </w:p>
        </w:tc>
      </w:tr>
      <w:tr w14:paraId="3CFA3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E87B578">
            <w:r>
              <w:rPr>
                <w:rFonts w:ascii="Arial" w:hAnsi="Arial" w:eastAsia="Arial" w:cs="Arial"/>
                <w:b w:val="0"/>
                <w:bCs w:val="0"/>
                <w:color w:val="2C3E50"/>
                <w:sz w:val="20"/>
                <w:szCs w:val="20"/>
              </w:rPr>
              <w:t>Executive Summary</w:t>
            </w:r>
          </w:p>
        </w:tc>
        <w:tc>
          <w:tcPr>
            <w:tcW w:w="2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10C5BCA">
            <w:r>
              <w:rPr>
                <w:rFonts w:ascii="Arial" w:hAnsi="Arial" w:eastAsia="Arial" w:cs="Arial"/>
                <w:b w:val="0"/>
                <w:bCs w:val="0"/>
                <w:color w:val="2C3E50"/>
                <w:sz w:val="20"/>
                <w:szCs w:val="20"/>
              </w:rPr>
              <w:t>C-Suite</w:t>
            </w:r>
          </w:p>
        </w:tc>
        <w:tc>
          <w:tcPr>
            <w:tcW w:w="43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D8F5B4F">
            <w:r>
              <w:rPr>
                <w:rFonts w:ascii="Arial" w:hAnsi="Arial" w:eastAsia="Arial" w:cs="Arial"/>
                <w:b w:val="0"/>
                <w:bCs w:val="0"/>
                <w:color w:val="2C3E50"/>
                <w:sz w:val="20"/>
                <w:szCs w:val="20"/>
              </w:rPr>
              <w:t>Condensed KPI card view — Time-to-Onboard, Compliance Rate, CSAT, Cost, Productivity Day</w:t>
            </w:r>
          </w:p>
        </w:tc>
      </w:tr>
    </w:tbl>
    <w:p w14:paraId="75CA4FE1">
      <w:pPr>
        <w:spacing w:before="160" w:after="160"/>
      </w:pPr>
    </w:p>
    <w:p w14:paraId="3304A456">
      <w:pPr>
        <w:pStyle w:val="3"/>
        <w:spacing w:before="280" w:after="160"/>
      </w:pPr>
      <w:r>
        <w:rPr>
          <w:rFonts w:ascii="Arial" w:hAnsi="Arial" w:eastAsia="Arial" w:cs="Arial"/>
          <w:b/>
          <w:bCs/>
          <w:color w:val="0070D2"/>
          <w:sz w:val="28"/>
          <w:szCs w:val="28"/>
        </w:rPr>
        <w:t>14.3  Data Cloud &amp; Einstein Discovery Integration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915A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7A589" w:sz="4" w:space="0"/>
              <w:left w:val="single" w:color="17A589" w:sz="12" w:space="0"/>
              <w:bottom w:val="single" w:color="17A589" w:sz="4" w:space="0"/>
              <w:right w:val="single" w:color="17A589" w:sz="4" w:space="0"/>
            </w:tcBorders>
            <w:shd w:val="clear" w:color="auto" w:fill="D5F5E3"/>
            <w:tcMar>
              <w:top w:w="140" w:type="dxa"/>
              <w:left w:w="200" w:type="dxa"/>
              <w:bottom w:w="140" w:type="dxa"/>
              <w:right w:w="200" w:type="dxa"/>
            </w:tcMar>
          </w:tcPr>
          <w:p w14:paraId="670EC621">
            <w:pPr>
              <w:spacing w:after="80"/>
            </w:pPr>
            <w:r>
              <w:rPr>
                <w:rFonts w:ascii="Arial" w:hAnsi="Arial" w:eastAsia="Arial" w:cs="Arial"/>
                <w:b/>
                <w:bCs/>
                <w:color w:val="1B4F72"/>
                <w:sz w:val="21"/>
                <w:szCs w:val="21"/>
              </w:rPr>
              <w:t>📊  Predictive Onboarding Intelligence</w:t>
            </w:r>
          </w:p>
          <w:p w14:paraId="38EA51E5">
            <w:pPr>
              <w:spacing w:after="60"/>
            </w:pPr>
            <w:r>
              <w:rPr>
                <w:rFonts w:ascii="Arial" w:hAnsi="Arial" w:eastAsia="Arial" w:cs="Arial"/>
                <w:color w:val="2C3E50"/>
                <w:sz w:val="20"/>
                <w:szCs w:val="20"/>
              </w:rPr>
              <w:t>By connecting CRM Analytics to Data Cloud, KT Onboarding can leverage Einstein Discovery to predict onboarding outcomes: likelihood of early attrition, predicted time-to-productivity, and compliance risk score — enabling proactive HR interventions before problems materialize.</w:t>
            </w:r>
          </w:p>
        </w:tc>
      </w:tr>
    </w:tbl>
    <w:p w14:paraId="4B264562">
      <w:pPr>
        <w:spacing w:before="100" w:after="1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53521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70666CB5">
            <w:r>
              <w:rPr>
                <w:rFonts w:ascii="Arial" w:hAnsi="Arial" w:eastAsia="Arial" w:cs="Arial"/>
                <w:b/>
                <w:bCs/>
                <w:color w:val="1B4F72"/>
                <w:sz w:val="20"/>
                <w:szCs w:val="20"/>
              </w:rPr>
              <w:t>Predictive Model 1</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1D4E9628">
            <w:r>
              <w:rPr>
                <w:rFonts w:ascii="Arial" w:hAnsi="Arial" w:eastAsia="Arial" w:cs="Arial"/>
                <w:color w:val="2C3E50"/>
                <w:sz w:val="20"/>
                <w:szCs w:val="20"/>
              </w:rPr>
              <w:t>Early Attrition Risk — predicts likelihood of new hire leaving within 90 days based on onboarding engagement signals</w:t>
            </w:r>
          </w:p>
        </w:tc>
      </w:tr>
      <w:tr w14:paraId="18EDB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tcPr>
          <w:p w14:paraId="2F03FE2D">
            <w:r>
              <w:rPr>
                <w:rFonts w:ascii="Arial" w:hAnsi="Arial" w:eastAsia="Arial" w:cs="Arial"/>
                <w:b/>
                <w:bCs/>
                <w:color w:val="1B4F72"/>
                <w:sz w:val="20"/>
                <w:szCs w:val="20"/>
              </w:rPr>
              <w:t>Predictive Model 2</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71EAC647">
            <w:r>
              <w:rPr>
                <w:rFonts w:ascii="Arial" w:hAnsi="Arial" w:eastAsia="Arial" w:cs="Arial"/>
                <w:color w:val="2C3E50"/>
                <w:sz w:val="20"/>
                <w:szCs w:val="20"/>
              </w:rPr>
              <w:t>Time-to-Onboard Forecast — predicts actual vs. planned completion date based on current task velocity</w:t>
            </w:r>
          </w:p>
        </w:tc>
      </w:tr>
      <w:tr w14:paraId="479D5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0FAEFE73">
            <w:r>
              <w:rPr>
                <w:rFonts w:ascii="Arial" w:hAnsi="Arial" w:eastAsia="Arial" w:cs="Arial"/>
                <w:b/>
                <w:bCs/>
                <w:color w:val="1B4F72"/>
                <w:sz w:val="20"/>
                <w:szCs w:val="20"/>
              </w:rPr>
              <w:t>Predictive Model 3</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3CEEB1E6">
            <w:r>
              <w:rPr>
                <w:rFonts w:ascii="Arial" w:hAnsi="Arial" w:eastAsia="Arial" w:cs="Arial"/>
                <w:color w:val="2C3E50"/>
                <w:sz w:val="20"/>
                <w:szCs w:val="20"/>
              </w:rPr>
              <w:t>Compliance Risk Score — identifies onboardees at risk of non-compliance based on task completion patterns</w:t>
            </w:r>
          </w:p>
        </w:tc>
      </w:tr>
      <w:tr w14:paraId="69836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tcPr>
          <w:p w14:paraId="74723A07">
            <w:r>
              <w:rPr>
                <w:rFonts w:ascii="Arial" w:hAnsi="Arial" w:eastAsia="Arial" w:cs="Arial"/>
                <w:b/>
                <w:bCs/>
                <w:color w:val="1B4F72"/>
                <w:sz w:val="20"/>
                <w:szCs w:val="20"/>
              </w:rPr>
              <w:t>Data Source</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02B5A0D8">
            <w:r>
              <w:rPr>
                <w:rFonts w:ascii="Arial" w:hAnsi="Arial" w:eastAsia="Arial" w:cs="Arial"/>
                <w:color w:val="2C3E50"/>
                <w:sz w:val="20"/>
                <w:szCs w:val="20"/>
              </w:rPr>
              <w:t>Data Cloud unified profiles stream real-time signals to CRM Analytics datasets — no overnight batch required</w:t>
            </w:r>
          </w:p>
        </w:tc>
      </w:tr>
      <w:tr w14:paraId="5944C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5D047233">
            <w:r>
              <w:rPr>
                <w:rFonts w:ascii="Arial" w:hAnsi="Arial" w:eastAsia="Arial" w:cs="Arial"/>
                <w:b/>
                <w:bCs/>
                <w:color w:val="1B4F72"/>
                <w:sz w:val="20"/>
                <w:szCs w:val="20"/>
              </w:rPr>
              <w:t>Model Refresh</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70A8D7E9">
            <w:r>
              <w:rPr>
                <w:rFonts w:ascii="Arial" w:hAnsi="Arial" w:eastAsia="Arial" w:cs="Arial"/>
                <w:color w:val="2C3E50"/>
                <w:sz w:val="20"/>
                <w:szCs w:val="20"/>
              </w:rPr>
              <w:t>Einstein Discovery models retrain weekly on new onboarding outcome data</w:t>
            </w:r>
          </w:p>
        </w:tc>
      </w:tr>
    </w:tbl>
    <w:p w14:paraId="4CD46D9E">
      <w:pPr>
        <w:pStyle w:val="2"/>
        <w:pageBreakBefore/>
        <w:spacing w:before="0" w:after="240"/>
      </w:pPr>
      <w:r>
        <w:rPr>
          <w:rFonts w:ascii="Arial" w:hAnsi="Arial" w:eastAsia="Arial" w:cs="Arial"/>
          <w:b/>
          <w:bCs/>
          <w:color w:val="1B4F72"/>
          <w:sz w:val="36"/>
          <w:szCs w:val="36"/>
        </w:rPr>
        <w:t>Feature B11 — Integrations &amp; Open API</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160"/>
        <w:gridCol w:w="2100"/>
        <w:gridCol w:w="1200"/>
      </w:tblGrid>
      <w:tr w14:paraId="02941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1D5345AC">
            <w:pPr>
              <w:jc w:val="left"/>
            </w:pPr>
            <w:r>
              <w:rPr>
                <w:rFonts w:ascii="Arial" w:hAnsi="Arial" w:eastAsia="Arial" w:cs="Arial"/>
                <w:b/>
                <w:bCs/>
                <w:color w:val="FFFFFF"/>
                <w:sz w:val="20"/>
                <w:szCs w:val="20"/>
              </w:rPr>
              <w:t>ID</w:t>
            </w:r>
          </w:p>
        </w:tc>
        <w:tc>
          <w:tcPr>
            <w:tcW w:w="51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724A13B8">
            <w:pPr>
              <w:jc w:val="left"/>
            </w:pPr>
            <w:r>
              <w:rPr>
                <w:rFonts w:ascii="Arial" w:hAnsi="Arial" w:eastAsia="Arial" w:cs="Arial"/>
                <w:b/>
                <w:bCs/>
                <w:color w:val="FFFFFF"/>
                <w:sz w:val="20"/>
                <w:szCs w:val="20"/>
              </w:rPr>
              <w:t>Feature / Module</w:t>
            </w:r>
          </w:p>
        </w:tc>
        <w:tc>
          <w:tcPr>
            <w:tcW w:w="21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13D9C3DB">
            <w:pPr>
              <w:jc w:val="left"/>
            </w:pPr>
            <w:r>
              <w:rPr>
                <w:rFonts w:ascii="Arial" w:hAnsi="Arial" w:eastAsia="Arial" w:cs="Arial"/>
                <w:b/>
                <w:bCs/>
                <w:color w:val="FFFFFF"/>
                <w:sz w:val="20"/>
                <w:szCs w:val="20"/>
              </w:rPr>
              <w:t>Tech Layer</w:t>
            </w:r>
          </w:p>
        </w:tc>
        <w:tc>
          <w:tcPr>
            <w:tcW w:w="12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2B9B12C0">
            <w:pPr>
              <w:jc w:val="left"/>
            </w:pPr>
            <w:r>
              <w:rPr>
                <w:rFonts w:ascii="Arial" w:hAnsi="Arial" w:eastAsia="Arial" w:cs="Arial"/>
                <w:b/>
                <w:bCs/>
                <w:color w:val="FFFFFF"/>
                <w:sz w:val="20"/>
                <w:szCs w:val="20"/>
              </w:rPr>
              <w:t>Status</w:t>
            </w:r>
          </w:p>
        </w:tc>
      </w:tr>
      <w:tr w14:paraId="28676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vAlign w:val="center"/>
          </w:tcPr>
          <w:p w14:paraId="4A0CC2EB">
            <w:r>
              <w:rPr>
                <w:rFonts w:ascii="Arial" w:hAnsi="Arial" w:eastAsia="Arial" w:cs="Arial"/>
                <w:b/>
                <w:bCs/>
                <w:color w:val="1B4F72"/>
                <w:sz w:val="20"/>
                <w:szCs w:val="20"/>
              </w:rPr>
              <w:t>B11</w:t>
            </w:r>
          </w:p>
        </w:tc>
        <w:tc>
          <w:tcPr>
            <w:tcW w:w="5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EFBE1E6">
            <w:r>
              <w:rPr>
                <w:rFonts w:ascii="Arial" w:hAnsi="Arial" w:eastAsia="Arial" w:cs="Arial"/>
                <w:b w:val="0"/>
                <w:bCs w:val="0"/>
                <w:color w:val="2C3E50"/>
                <w:sz w:val="20"/>
                <w:szCs w:val="20"/>
              </w:rPr>
              <w:t>Integrations &amp; Open API</w:t>
            </w:r>
          </w:p>
        </w:tc>
        <w:tc>
          <w:tcPr>
            <w:tcW w:w="21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3C5B4C9">
            <w:r>
              <w:rPr>
                <w:rFonts w:ascii="Arial" w:hAnsi="Arial" w:eastAsia="Arial" w:cs="Arial"/>
                <w:b w:val="0"/>
                <w:bCs w:val="0"/>
                <w:color w:val="2C3E50"/>
                <w:sz w:val="20"/>
                <w:szCs w:val="20"/>
              </w:rPr>
              <w:t>Apex + Named Credentials + MuleSoft</w:t>
            </w:r>
          </w:p>
        </w:tc>
        <w:tc>
          <w:tcPr>
            <w:tcW w:w="1200" w:type="dxa"/>
            <w:tcBorders>
              <w:top w:val="single" w:color="D0D3D4" w:sz="4" w:space="0"/>
              <w:left w:val="single" w:color="D0D3D4" w:sz="4" w:space="0"/>
              <w:bottom w:val="single" w:color="D0D3D4" w:sz="4" w:space="0"/>
              <w:right w:val="single" w:color="D0D3D4" w:sz="4" w:space="0"/>
            </w:tcBorders>
            <w:shd w:val="clear" w:color="auto" w:fill="D5F5E3"/>
            <w:tcMar>
              <w:top w:w="90" w:type="dxa"/>
              <w:left w:w="140" w:type="dxa"/>
              <w:bottom w:w="90" w:type="dxa"/>
              <w:right w:w="140" w:type="dxa"/>
            </w:tcMar>
            <w:vAlign w:val="center"/>
          </w:tcPr>
          <w:p w14:paraId="65C93148">
            <w:r>
              <w:rPr>
                <w:rFonts w:ascii="Arial" w:hAnsi="Arial" w:eastAsia="Arial" w:cs="Arial"/>
                <w:b/>
                <w:bCs/>
                <w:color w:val="1E8449"/>
                <w:sz w:val="20"/>
                <w:szCs w:val="20"/>
              </w:rPr>
              <w:t>★ NEWLY ADDED</w:t>
            </w:r>
          </w:p>
        </w:tc>
      </w:tr>
    </w:tbl>
    <w:p w14:paraId="177A28FA">
      <w:pPr>
        <w:spacing w:before="160" w:after="160"/>
      </w:pPr>
    </w:p>
    <w:p w14:paraId="081A63EA">
      <w:pPr>
        <w:pStyle w:val="3"/>
        <w:spacing w:before="280" w:after="160"/>
      </w:pPr>
      <w:r>
        <w:rPr>
          <w:rFonts w:ascii="Arial" w:hAnsi="Arial" w:eastAsia="Arial" w:cs="Arial"/>
          <w:b/>
          <w:bCs/>
          <w:color w:val="0070D2"/>
          <w:sz w:val="28"/>
          <w:szCs w:val="28"/>
        </w:rPr>
        <w:t>15.1  Overview</w:t>
      </w:r>
    </w:p>
    <w:p w14:paraId="7D172980">
      <w:pPr>
        <w:spacing w:after="120"/>
      </w:pPr>
      <w:r>
        <w:rPr>
          <w:rFonts w:ascii="Arial" w:hAnsi="Arial" w:eastAsia="Arial" w:cs="Arial"/>
          <w:color w:val="2C3E50"/>
          <w:sz w:val="21"/>
          <w:szCs w:val="21"/>
        </w:rPr>
        <w:t>KT Onboarding Enterprise provides a comprehensive integration layer connecting with every major HR system, payroll provider, background check service, identity verification platform, and enterprise IT tool. All integrations are built using Salesforce Named Credentials, OmniStudio Integration Procedures, and MuleSoft-compatible REST APIs — ensuring security, maintainability, and scalability.</w:t>
      </w:r>
    </w:p>
    <w:p w14:paraId="2C6D156A">
      <w:pPr>
        <w:spacing w:before="160" w:after="160"/>
      </w:pPr>
    </w:p>
    <w:p w14:paraId="3B88416E">
      <w:pPr>
        <w:pStyle w:val="3"/>
        <w:spacing w:before="280" w:after="160"/>
      </w:pPr>
      <w:r>
        <w:rPr>
          <w:rFonts w:ascii="Arial" w:hAnsi="Arial" w:eastAsia="Arial" w:cs="Arial"/>
          <w:b/>
          <w:bCs/>
          <w:color w:val="0070D2"/>
          <w:sz w:val="28"/>
          <w:szCs w:val="28"/>
        </w:rPr>
        <w:t>15.2  Pre-Built Connector Library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360"/>
        <w:gridCol w:w="4000"/>
      </w:tblGrid>
      <w:tr w14:paraId="0FD3F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30DAFCC8">
            <w:pPr>
              <w:jc w:val="left"/>
            </w:pPr>
            <w:r>
              <w:rPr>
                <w:rFonts w:ascii="Arial" w:hAnsi="Arial" w:eastAsia="Arial" w:cs="Arial"/>
                <w:b/>
                <w:bCs/>
                <w:color w:val="FFFFFF"/>
                <w:sz w:val="20"/>
                <w:szCs w:val="20"/>
              </w:rPr>
              <w:t>Category</w:t>
            </w:r>
          </w:p>
        </w:tc>
        <w:tc>
          <w:tcPr>
            <w:tcW w:w="33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12F808CB">
            <w:pPr>
              <w:jc w:val="left"/>
            </w:pPr>
            <w:r>
              <w:rPr>
                <w:rFonts w:ascii="Arial" w:hAnsi="Arial" w:eastAsia="Arial" w:cs="Arial"/>
                <w:b/>
                <w:bCs/>
                <w:color w:val="FFFFFF"/>
                <w:sz w:val="20"/>
                <w:szCs w:val="20"/>
              </w:rPr>
              <w:t>Connectors</w:t>
            </w:r>
          </w:p>
        </w:tc>
        <w:tc>
          <w:tcPr>
            <w:tcW w:w="40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5346496E">
            <w:pPr>
              <w:jc w:val="left"/>
            </w:pPr>
            <w:r>
              <w:rPr>
                <w:rFonts w:ascii="Arial" w:hAnsi="Arial" w:eastAsia="Arial" w:cs="Arial"/>
                <w:b/>
                <w:bCs/>
                <w:color w:val="FFFFFF"/>
                <w:sz w:val="20"/>
                <w:szCs w:val="20"/>
              </w:rPr>
              <w:t>Integration Pattern</w:t>
            </w:r>
          </w:p>
        </w:tc>
      </w:tr>
      <w:tr w14:paraId="7D6E5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7FA851C">
            <w:r>
              <w:rPr>
                <w:rFonts w:ascii="Arial" w:hAnsi="Arial" w:eastAsia="Arial" w:cs="Arial"/>
                <w:b w:val="0"/>
                <w:bCs w:val="0"/>
                <w:color w:val="2C3E50"/>
                <w:sz w:val="20"/>
                <w:szCs w:val="20"/>
              </w:rPr>
              <w:t>HRIS</w:t>
            </w:r>
          </w:p>
        </w:tc>
        <w:tc>
          <w:tcPr>
            <w:tcW w:w="33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D43B661">
            <w:r>
              <w:rPr>
                <w:rFonts w:ascii="Arial" w:hAnsi="Arial" w:eastAsia="Arial" w:cs="Arial"/>
                <w:b w:val="0"/>
                <w:bCs w:val="0"/>
                <w:color w:val="2C3E50"/>
                <w:sz w:val="20"/>
                <w:szCs w:val="20"/>
              </w:rPr>
              <w:t>Workday, SAP SuccessFactors, BambooHR, ADP Workforce Now</w:t>
            </w:r>
          </w:p>
        </w:tc>
        <w:tc>
          <w:tcPr>
            <w:tcW w:w="4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F352A2C">
            <w:r>
              <w:rPr>
                <w:rFonts w:ascii="Arial" w:hAnsi="Arial" w:eastAsia="Arial" w:cs="Arial"/>
                <w:b w:val="0"/>
                <w:bCs w:val="0"/>
                <w:color w:val="2C3E50"/>
                <w:sz w:val="20"/>
                <w:szCs w:val="20"/>
              </w:rPr>
              <w:t>Bi-directional REST API — new hire data in, onboarding status out; Data Cloud streaming for real-time sync</w:t>
            </w:r>
          </w:p>
        </w:tc>
      </w:tr>
      <w:tr w14:paraId="032ED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B3E8D3B">
            <w:r>
              <w:rPr>
                <w:rFonts w:ascii="Arial" w:hAnsi="Arial" w:eastAsia="Arial" w:cs="Arial"/>
                <w:b w:val="0"/>
                <w:bCs w:val="0"/>
                <w:color w:val="2C3E50"/>
                <w:sz w:val="20"/>
                <w:szCs w:val="20"/>
              </w:rPr>
              <w:t>Payroll</w:t>
            </w:r>
          </w:p>
        </w:tc>
        <w:tc>
          <w:tcPr>
            <w:tcW w:w="33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04D502E">
            <w:r>
              <w:rPr>
                <w:rFonts w:ascii="Arial" w:hAnsi="Arial" w:eastAsia="Arial" w:cs="Arial"/>
                <w:b w:val="0"/>
                <w:bCs w:val="0"/>
                <w:color w:val="2C3E50"/>
                <w:sz w:val="20"/>
                <w:szCs w:val="20"/>
              </w:rPr>
              <w:t>ADP Run, Paychex Flex, Gusto</w:t>
            </w:r>
          </w:p>
        </w:tc>
        <w:tc>
          <w:tcPr>
            <w:tcW w:w="4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5CF2DC4">
            <w:r>
              <w:rPr>
                <w:rFonts w:ascii="Arial" w:hAnsi="Arial" w:eastAsia="Arial" w:cs="Arial"/>
                <w:b w:val="0"/>
                <w:bCs w:val="0"/>
                <w:color w:val="2C3E50"/>
                <w:sz w:val="20"/>
                <w:szCs w:val="20"/>
              </w:rPr>
              <w:t>One-way push on payroll enrollment completion — bank details, tax info, benefits elections</w:t>
            </w:r>
          </w:p>
        </w:tc>
      </w:tr>
      <w:tr w14:paraId="0B082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709C286">
            <w:r>
              <w:rPr>
                <w:rFonts w:ascii="Arial" w:hAnsi="Arial" w:eastAsia="Arial" w:cs="Arial"/>
                <w:b w:val="0"/>
                <w:bCs w:val="0"/>
                <w:color w:val="2C3E50"/>
                <w:sz w:val="20"/>
                <w:szCs w:val="20"/>
              </w:rPr>
              <w:t>Background Check</w:t>
            </w:r>
          </w:p>
        </w:tc>
        <w:tc>
          <w:tcPr>
            <w:tcW w:w="33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987C544">
            <w:r>
              <w:rPr>
                <w:rFonts w:ascii="Arial" w:hAnsi="Arial" w:eastAsia="Arial" w:cs="Arial"/>
                <w:b w:val="0"/>
                <w:bCs w:val="0"/>
                <w:color w:val="2C3E50"/>
                <w:sz w:val="20"/>
                <w:szCs w:val="20"/>
              </w:rPr>
              <w:t>Sterling, Checkr, HireRight</w:t>
            </w:r>
          </w:p>
        </w:tc>
        <w:tc>
          <w:tcPr>
            <w:tcW w:w="4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2916B8B">
            <w:r>
              <w:rPr>
                <w:rFonts w:ascii="Arial" w:hAnsi="Arial" w:eastAsia="Arial" w:cs="Arial"/>
                <w:b w:val="0"/>
                <w:bCs w:val="0"/>
                <w:color w:val="2C3E50"/>
                <w:sz w:val="20"/>
                <w:szCs w:val="20"/>
              </w:rPr>
              <w:t>Request/callback pattern — KT sends candidate data, receives pass/fail webhook callback</w:t>
            </w:r>
          </w:p>
        </w:tc>
      </w:tr>
      <w:tr w14:paraId="108F6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FD32213">
            <w:r>
              <w:rPr>
                <w:rFonts w:ascii="Arial" w:hAnsi="Arial" w:eastAsia="Arial" w:cs="Arial"/>
                <w:b w:val="0"/>
                <w:bCs w:val="0"/>
                <w:color w:val="2C3E50"/>
                <w:sz w:val="20"/>
                <w:szCs w:val="20"/>
              </w:rPr>
              <w:t>ID Verification</w:t>
            </w:r>
          </w:p>
        </w:tc>
        <w:tc>
          <w:tcPr>
            <w:tcW w:w="33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9928C42">
            <w:r>
              <w:rPr>
                <w:rFonts w:ascii="Arial" w:hAnsi="Arial" w:eastAsia="Arial" w:cs="Arial"/>
                <w:b w:val="0"/>
                <w:bCs w:val="0"/>
                <w:color w:val="2C3E50"/>
                <w:sz w:val="20"/>
                <w:szCs w:val="20"/>
              </w:rPr>
              <w:t>Onfido, Jumio, Persona</w:t>
            </w:r>
          </w:p>
        </w:tc>
        <w:tc>
          <w:tcPr>
            <w:tcW w:w="4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3559981">
            <w:r>
              <w:rPr>
                <w:rFonts w:ascii="Arial" w:hAnsi="Arial" w:eastAsia="Arial" w:cs="Arial"/>
                <w:b w:val="0"/>
                <w:bCs w:val="0"/>
                <w:color w:val="2C3E50"/>
                <w:sz w:val="20"/>
                <w:szCs w:val="20"/>
              </w:rPr>
              <w:t>Redirect flow for biometric capture; result delivered via webhook to KT_VerificationOrchestrator.cls</w:t>
            </w:r>
          </w:p>
        </w:tc>
      </w:tr>
      <w:tr w14:paraId="4DFD1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5DBB739">
            <w:r>
              <w:rPr>
                <w:rFonts w:ascii="Arial" w:hAnsi="Arial" w:eastAsia="Arial" w:cs="Arial"/>
                <w:b w:val="0"/>
                <w:bCs w:val="0"/>
                <w:color w:val="2C3E50"/>
                <w:sz w:val="20"/>
                <w:szCs w:val="20"/>
              </w:rPr>
              <w:t>E-Signature</w:t>
            </w:r>
          </w:p>
        </w:tc>
        <w:tc>
          <w:tcPr>
            <w:tcW w:w="33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99256C4">
            <w:r>
              <w:rPr>
                <w:rFonts w:ascii="Arial" w:hAnsi="Arial" w:eastAsia="Arial" w:cs="Arial"/>
                <w:b w:val="0"/>
                <w:bCs w:val="0"/>
                <w:color w:val="2C3E50"/>
                <w:sz w:val="20"/>
                <w:szCs w:val="20"/>
              </w:rPr>
              <w:t>DocuSign (add-on), Adobe Sign (add-on), KT Sign (native)</w:t>
            </w:r>
          </w:p>
        </w:tc>
        <w:tc>
          <w:tcPr>
            <w:tcW w:w="4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6D900EC1">
            <w:r>
              <w:rPr>
                <w:rFonts w:ascii="Arial" w:hAnsi="Arial" w:eastAsia="Arial" w:cs="Arial"/>
                <w:b w:val="0"/>
                <w:bCs w:val="0"/>
                <w:color w:val="2C3E50"/>
                <w:sz w:val="20"/>
                <w:szCs w:val="20"/>
              </w:rPr>
              <w:t>Envelope creation API, status webhooks, completed document retrieval</w:t>
            </w:r>
          </w:p>
        </w:tc>
      </w:tr>
      <w:tr w14:paraId="5673B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427840F">
            <w:r>
              <w:rPr>
                <w:rFonts w:ascii="Arial" w:hAnsi="Arial" w:eastAsia="Arial" w:cs="Arial"/>
                <w:b w:val="0"/>
                <w:bCs w:val="0"/>
                <w:color w:val="2C3E50"/>
                <w:sz w:val="20"/>
                <w:szCs w:val="20"/>
              </w:rPr>
              <w:t>SSO / Identity</w:t>
            </w:r>
          </w:p>
        </w:tc>
        <w:tc>
          <w:tcPr>
            <w:tcW w:w="33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7F21224">
            <w:r>
              <w:rPr>
                <w:rFonts w:ascii="Arial" w:hAnsi="Arial" w:eastAsia="Arial" w:cs="Arial"/>
                <w:b w:val="0"/>
                <w:bCs w:val="0"/>
                <w:color w:val="2C3E50"/>
                <w:sz w:val="20"/>
                <w:szCs w:val="20"/>
              </w:rPr>
              <w:t>Okta, Microsoft Azure AD / Entra ID</w:t>
            </w:r>
          </w:p>
        </w:tc>
        <w:tc>
          <w:tcPr>
            <w:tcW w:w="4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9D796FA">
            <w:r>
              <w:rPr>
                <w:rFonts w:ascii="Arial" w:hAnsi="Arial" w:eastAsia="Arial" w:cs="Arial"/>
                <w:b w:val="0"/>
                <w:bCs w:val="0"/>
                <w:color w:val="2C3E50"/>
                <w:sz w:val="20"/>
                <w:szCs w:val="20"/>
              </w:rPr>
              <w:t>SAML 2.0 / OpenID Connect for portal authentication; SCIM for user provisioning</w:t>
            </w:r>
          </w:p>
        </w:tc>
      </w:tr>
      <w:tr w14:paraId="24EE9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28D1C86">
            <w:r>
              <w:rPr>
                <w:rFonts w:ascii="Arial" w:hAnsi="Arial" w:eastAsia="Arial" w:cs="Arial"/>
                <w:b w:val="0"/>
                <w:bCs w:val="0"/>
                <w:color w:val="2C3E50"/>
                <w:sz w:val="20"/>
                <w:szCs w:val="20"/>
              </w:rPr>
              <w:t>ITSM</w:t>
            </w:r>
          </w:p>
        </w:tc>
        <w:tc>
          <w:tcPr>
            <w:tcW w:w="33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7690FDC">
            <w:r>
              <w:rPr>
                <w:rFonts w:ascii="Arial" w:hAnsi="Arial" w:eastAsia="Arial" w:cs="Arial"/>
                <w:b w:val="0"/>
                <w:bCs w:val="0"/>
                <w:color w:val="2C3E50"/>
                <w:sz w:val="20"/>
                <w:szCs w:val="20"/>
              </w:rPr>
              <w:t>ServiceNow, Jira Service Management</w:t>
            </w:r>
          </w:p>
        </w:tc>
        <w:tc>
          <w:tcPr>
            <w:tcW w:w="4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1FB08E0">
            <w:r>
              <w:rPr>
                <w:rFonts w:ascii="Arial" w:hAnsi="Arial" w:eastAsia="Arial" w:cs="Arial"/>
                <w:b w:val="0"/>
                <w:bCs w:val="0"/>
                <w:color w:val="2C3E50"/>
                <w:sz w:val="20"/>
                <w:szCs w:val="20"/>
              </w:rPr>
              <w:t>REST API ticket creation/update via OmniStudio Integration Procedures</w:t>
            </w:r>
          </w:p>
        </w:tc>
      </w:tr>
      <w:tr w14:paraId="37791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9F953F2">
            <w:r>
              <w:rPr>
                <w:rFonts w:ascii="Arial" w:hAnsi="Arial" w:eastAsia="Arial" w:cs="Arial"/>
                <w:b w:val="0"/>
                <w:bCs w:val="0"/>
                <w:color w:val="2C3E50"/>
                <w:sz w:val="20"/>
                <w:szCs w:val="20"/>
              </w:rPr>
              <w:t>LMS</w:t>
            </w:r>
          </w:p>
        </w:tc>
        <w:tc>
          <w:tcPr>
            <w:tcW w:w="33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1384A86">
            <w:r>
              <w:rPr>
                <w:rFonts w:ascii="Arial" w:hAnsi="Arial" w:eastAsia="Arial" w:cs="Arial"/>
                <w:b w:val="0"/>
                <w:bCs w:val="0"/>
                <w:color w:val="2C3E50"/>
                <w:sz w:val="20"/>
                <w:szCs w:val="20"/>
              </w:rPr>
              <w:t>Workday Learning, Cornerstone, SAP SuccessFactors LMS</w:t>
            </w:r>
          </w:p>
        </w:tc>
        <w:tc>
          <w:tcPr>
            <w:tcW w:w="4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F5647E5">
            <w:r>
              <w:rPr>
                <w:rFonts w:ascii="Arial" w:hAnsi="Arial" w:eastAsia="Arial" w:cs="Arial"/>
                <w:b w:val="0"/>
                <w:bCs w:val="0"/>
                <w:color w:val="2C3E50"/>
                <w:sz w:val="20"/>
                <w:szCs w:val="20"/>
              </w:rPr>
              <w:t>Assignment push, completion pull via REST / OData APIs</w:t>
            </w:r>
          </w:p>
        </w:tc>
      </w:tr>
      <w:tr w14:paraId="14A92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37941A4">
            <w:r>
              <w:rPr>
                <w:rFonts w:ascii="Arial" w:hAnsi="Arial" w:eastAsia="Arial" w:cs="Arial"/>
                <w:b w:val="0"/>
                <w:bCs w:val="0"/>
                <w:color w:val="2C3E50"/>
                <w:sz w:val="20"/>
                <w:szCs w:val="20"/>
              </w:rPr>
              <w:t>Communication</w:t>
            </w:r>
          </w:p>
        </w:tc>
        <w:tc>
          <w:tcPr>
            <w:tcW w:w="33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6685249C">
            <w:r>
              <w:rPr>
                <w:rFonts w:ascii="Arial" w:hAnsi="Arial" w:eastAsia="Arial" w:cs="Arial"/>
                <w:b w:val="0"/>
                <w:bCs w:val="0"/>
                <w:color w:val="2C3E50"/>
                <w:sz w:val="20"/>
                <w:szCs w:val="20"/>
              </w:rPr>
              <w:t>Twilio (SMS), WhatsApp Business API, Slack</w:t>
            </w:r>
          </w:p>
        </w:tc>
        <w:tc>
          <w:tcPr>
            <w:tcW w:w="4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1DADB33">
            <w:r>
              <w:rPr>
                <w:rFonts w:ascii="Arial" w:hAnsi="Arial" w:eastAsia="Arial" w:cs="Arial"/>
                <w:b w:val="0"/>
                <w:bCs w:val="0"/>
                <w:color w:val="2C3E50"/>
                <w:sz w:val="20"/>
                <w:szCs w:val="20"/>
              </w:rPr>
              <w:t>Outbound notification dispatch via Messaging Channels and Named Credentials</w:t>
            </w:r>
          </w:p>
        </w:tc>
      </w:tr>
    </w:tbl>
    <w:p w14:paraId="6D7A0422">
      <w:pPr>
        <w:spacing w:before="160" w:after="160"/>
      </w:pPr>
    </w:p>
    <w:p w14:paraId="6E8E9C3F">
      <w:pPr>
        <w:pStyle w:val="3"/>
        <w:spacing w:before="280" w:after="160"/>
      </w:pPr>
      <w:r>
        <w:rPr>
          <w:rFonts w:ascii="Arial" w:hAnsi="Arial" w:eastAsia="Arial" w:cs="Arial"/>
          <w:b/>
          <w:bCs/>
          <w:color w:val="0070D2"/>
          <w:sz w:val="28"/>
          <w:szCs w:val="28"/>
        </w:rPr>
        <w:t>15.3  KT Open API</w:t>
      </w:r>
    </w:p>
    <w:p w14:paraId="2798B244">
      <w:pPr>
        <w:spacing w:after="120"/>
      </w:pPr>
      <w:r>
        <w:rPr>
          <w:rFonts w:ascii="Arial" w:hAnsi="Arial" w:eastAsia="Arial" w:cs="Arial"/>
          <w:color w:val="2C3E50"/>
          <w:sz w:val="21"/>
          <w:szCs w:val="21"/>
        </w:rPr>
        <w:t>KT Onboarding exposes a documented REST API for customer-built integrations and third-party systems that are not covered by pre-built connectors. The API follows Salesforce REST conventions and is protected by Connected App OAuth 2.0.</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16"/>
        <w:gridCol w:w="1175"/>
        <w:gridCol w:w="4569"/>
      </w:tblGrid>
      <w:tr w14:paraId="08847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50407578">
            <w:pPr>
              <w:jc w:val="left"/>
            </w:pPr>
            <w:r>
              <w:rPr>
                <w:rFonts w:ascii="Arial" w:hAnsi="Arial" w:eastAsia="Arial" w:cs="Arial"/>
                <w:b/>
                <w:bCs/>
                <w:color w:val="FFFFFF"/>
                <w:sz w:val="20"/>
                <w:szCs w:val="20"/>
              </w:rPr>
              <w:t>Endpoint</w:t>
            </w:r>
          </w:p>
        </w:tc>
        <w:tc>
          <w:tcPr>
            <w:tcW w:w="12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0A8DF9C7">
            <w:pPr>
              <w:jc w:val="left"/>
            </w:pPr>
            <w:r>
              <w:rPr>
                <w:rFonts w:ascii="Arial" w:hAnsi="Arial" w:eastAsia="Arial" w:cs="Arial"/>
                <w:b/>
                <w:bCs/>
                <w:color w:val="FFFFFF"/>
                <w:sz w:val="20"/>
                <w:szCs w:val="20"/>
              </w:rPr>
              <w:t>Method</w:t>
            </w:r>
          </w:p>
        </w:tc>
        <w:tc>
          <w:tcPr>
            <w:tcW w:w="51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79BCB33D">
            <w:pPr>
              <w:jc w:val="left"/>
            </w:pPr>
            <w:r>
              <w:rPr>
                <w:rFonts w:ascii="Arial" w:hAnsi="Arial" w:eastAsia="Arial" w:cs="Arial"/>
                <w:b/>
                <w:bCs/>
                <w:color w:val="FFFFFF"/>
                <w:sz w:val="20"/>
                <w:szCs w:val="20"/>
              </w:rPr>
              <w:t>Description</w:t>
            </w:r>
          </w:p>
        </w:tc>
      </w:tr>
      <w:tr w14:paraId="5B8DF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5AF7C49">
            <w:r>
              <w:rPr>
                <w:rFonts w:ascii="Arial" w:hAnsi="Arial" w:eastAsia="Arial" w:cs="Arial"/>
                <w:b w:val="0"/>
                <w:bCs w:val="0"/>
                <w:color w:val="2C3E50"/>
                <w:sz w:val="20"/>
                <w:szCs w:val="20"/>
              </w:rPr>
              <w:t>/kt/api/v1/onboardings</w:t>
            </w:r>
          </w:p>
        </w:tc>
        <w:tc>
          <w:tcPr>
            <w:tcW w:w="1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B86EB95">
            <w:r>
              <w:rPr>
                <w:rFonts w:ascii="Arial" w:hAnsi="Arial" w:eastAsia="Arial" w:cs="Arial"/>
                <w:b w:val="0"/>
                <w:bCs w:val="0"/>
                <w:color w:val="2C3E50"/>
                <w:sz w:val="20"/>
                <w:szCs w:val="20"/>
              </w:rPr>
              <w:t>GET / POST</w:t>
            </w:r>
          </w:p>
        </w:tc>
        <w:tc>
          <w:tcPr>
            <w:tcW w:w="5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3488BA3">
            <w:r>
              <w:rPr>
                <w:rFonts w:ascii="Arial" w:hAnsi="Arial" w:eastAsia="Arial" w:cs="Arial"/>
                <w:b w:val="0"/>
                <w:bCs w:val="0"/>
                <w:color w:val="2C3E50"/>
                <w:sz w:val="20"/>
                <w:szCs w:val="20"/>
              </w:rPr>
              <w:t>List or create onboarding records — returns journey status, task completion percentages</w:t>
            </w:r>
          </w:p>
        </w:tc>
      </w:tr>
      <w:tr w14:paraId="74096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72E052E">
            <w:r>
              <w:rPr>
                <w:rFonts w:ascii="Arial" w:hAnsi="Arial" w:eastAsia="Arial" w:cs="Arial"/>
                <w:b w:val="0"/>
                <w:bCs w:val="0"/>
                <w:color w:val="2C3E50"/>
                <w:sz w:val="20"/>
                <w:szCs w:val="20"/>
              </w:rPr>
              <w:t>/kt/api/v1/onboardings/{id}</w:t>
            </w:r>
          </w:p>
        </w:tc>
        <w:tc>
          <w:tcPr>
            <w:tcW w:w="1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C1B39C5">
            <w:r>
              <w:rPr>
                <w:rFonts w:ascii="Arial" w:hAnsi="Arial" w:eastAsia="Arial" w:cs="Arial"/>
                <w:b w:val="0"/>
                <w:bCs w:val="0"/>
                <w:color w:val="2C3E50"/>
                <w:sz w:val="20"/>
                <w:szCs w:val="20"/>
              </w:rPr>
              <w:t>GET / PATCH</w:t>
            </w:r>
          </w:p>
        </w:tc>
        <w:tc>
          <w:tcPr>
            <w:tcW w:w="51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81968A2">
            <w:r>
              <w:rPr>
                <w:rFonts w:ascii="Arial" w:hAnsi="Arial" w:eastAsia="Arial" w:cs="Arial"/>
                <w:b w:val="0"/>
                <w:bCs w:val="0"/>
                <w:color w:val="2C3E50"/>
                <w:sz w:val="20"/>
                <w:szCs w:val="20"/>
              </w:rPr>
              <w:t>Get or update a specific onboarding record — update stage, status, custom fields</w:t>
            </w:r>
          </w:p>
        </w:tc>
      </w:tr>
      <w:tr w14:paraId="6F6A1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F1CB4C4">
            <w:r>
              <w:rPr>
                <w:rFonts w:ascii="Arial" w:hAnsi="Arial" w:eastAsia="Arial" w:cs="Arial"/>
                <w:b w:val="0"/>
                <w:bCs w:val="0"/>
                <w:color w:val="2C3E50"/>
                <w:sz w:val="20"/>
                <w:szCs w:val="20"/>
              </w:rPr>
              <w:t>/kt/api/v1/onboardings/{id}/tasks</w:t>
            </w:r>
          </w:p>
        </w:tc>
        <w:tc>
          <w:tcPr>
            <w:tcW w:w="1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F3B2D70">
            <w:r>
              <w:rPr>
                <w:rFonts w:ascii="Arial" w:hAnsi="Arial" w:eastAsia="Arial" w:cs="Arial"/>
                <w:b w:val="0"/>
                <w:bCs w:val="0"/>
                <w:color w:val="2C3E50"/>
                <w:sz w:val="20"/>
                <w:szCs w:val="20"/>
              </w:rPr>
              <w:t>GET / PATCH</w:t>
            </w:r>
          </w:p>
        </w:tc>
        <w:tc>
          <w:tcPr>
            <w:tcW w:w="5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64BF0FF4">
            <w:r>
              <w:rPr>
                <w:rFonts w:ascii="Arial" w:hAnsi="Arial" w:eastAsia="Arial" w:cs="Arial"/>
                <w:b w:val="0"/>
                <w:bCs w:val="0"/>
                <w:color w:val="2C3E50"/>
                <w:sz w:val="20"/>
                <w:szCs w:val="20"/>
              </w:rPr>
              <w:t>List tasks for an onboarding; update task status (complete, defer, reassign)</w:t>
            </w:r>
          </w:p>
        </w:tc>
      </w:tr>
      <w:tr w14:paraId="7FBB6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6122CBD">
            <w:r>
              <w:rPr>
                <w:rFonts w:ascii="Arial" w:hAnsi="Arial" w:eastAsia="Arial" w:cs="Arial"/>
                <w:b w:val="0"/>
                <w:bCs w:val="0"/>
                <w:color w:val="2C3E50"/>
                <w:sz w:val="20"/>
                <w:szCs w:val="20"/>
              </w:rPr>
              <w:t>/kt/api/v1/onboardings/{id}/documents</w:t>
            </w:r>
          </w:p>
        </w:tc>
        <w:tc>
          <w:tcPr>
            <w:tcW w:w="1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523D696">
            <w:r>
              <w:rPr>
                <w:rFonts w:ascii="Arial" w:hAnsi="Arial" w:eastAsia="Arial" w:cs="Arial"/>
                <w:b w:val="0"/>
                <w:bCs w:val="0"/>
                <w:color w:val="2C3E50"/>
                <w:sz w:val="20"/>
                <w:szCs w:val="20"/>
              </w:rPr>
              <w:t>GET / POST</w:t>
            </w:r>
          </w:p>
        </w:tc>
        <w:tc>
          <w:tcPr>
            <w:tcW w:w="51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DE00695">
            <w:r>
              <w:rPr>
                <w:rFonts w:ascii="Arial" w:hAnsi="Arial" w:eastAsia="Arial" w:cs="Arial"/>
                <w:b w:val="0"/>
                <w:bCs w:val="0"/>
                <w:color w:val="2C3E50"/>
                <w:sz w:val="20"/>
                <w:szCs w:val="20"/>
              </w:rPr>
              <w:t>List documents in vault; upload new document programmatically</w:t>
            </w:r>
          </w:p>
        </w:tc>
      </w:tr>
      <w:tr w14:paraId="0EF4C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D51CDE5">
            <w:r>
              <w:rPr>
                <w:rFonts w:ascii="Arial" w:hAnsi="Arial" w:eastAsia="Arial" w:cs="Arial"/>
                <w:b w:val="0"/>
                <w:bCs w:val="0"/>
                <w:color w:val="2C3E50"/>
                <w:sz w:val="20"/>
                <w:szCs w:val="20"/>
              </w:rPr>
              <w:t>/kt/api/v1/verifications</w:t>
            </w:r>
          </w:p>
        </w:tc>
        <w:tc>
          <w:tcPr>
            <w:tcW w:w="1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376E4A2">
            <w:r>
              <w:rPr>
                <w:rFonts w:ascii="Arial" w:hAnsi="Arial" w:eastAsia="Arial" w:cs="Arial"/>
                <w:b w:val="0"/>
                <w:bCs w:val="0"/>
                <w:color w:val="2C3E50"/>
                <w:sz w:val="20"/>
                <w:szCs w:val="20"/>
              </w:rPr>
              <w:t>POST</w:t>
            </w:r>
          </w:p>
        </w:tc>
        <w:tc>
          <w:tcPr>
            <w:tcW w:w="5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608C77C">
            <w:r>
              <w:rPr>
                <w:rFonts w:ascii="Arial" w:hAnsi="Arial" w:eastAsia="Arial" w:cs="Arial"/>
                <w:b w:val="0"/>
                <w:bCs w:val="0"/>
                <w:color w:val="2C3E50"/>
                <w:sz w:val="20"/>
                <w:szCs w:val="20"/>
              </w:rPr>
              <w:t>Trigger a verification check (ID, background, right-to-work) — returns verification ID</w:t>
            </w:r>
          </w:p>
        </w:tc>
      </w:tr>
      <w:tr w14:paraId="73204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B1A775F">
            <w:r>
              <w:rPr>
                <w:rFonts w:ascii="Arial" w:hAnsi="Arial" w:eastAsia="Arial" w:cs="Arial"/>
                <w:b w:val="0"/>
                <w:bCs w:val="0"/>
                <w:color w:val="2C3E50"/>
                <w:sz w:val="20"/>
                <w:szCs w:val="20"/>
              </w:rPr>
              <w:t>/kt/api/v1/verifications/{id}</w:t>
            </w:r>
          </w:p>
        </w:tc>
        <w:tc>
          <w:tcPr>
            <w:tcW w:w="1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11A18F3">
            <w:r>
              <w:rPr>
                <w:rFonts w:ascii="Arial" w:hAnsi="Arial" w:eastAsia="Arial" w:cs="Arial"/>
                <w:b w:val="0"/>
                <w:bCs w:val="0"/>
                <w:color w:val="2C3E50"/>
                <w:sz w:val="20"/>
                <w:szCs w:val="20"/>
              </w:rPr>
              <w:t>GET</w:t>
            </w:r>
          </w:p>
        </w:tc>
        <w:tc>
          <w:tcPr>
            <w:tcW w:w="51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8D487B6">
            <w:r>
              <w:rPr>
                <w:rFonts w:ascii="Arial" w:hAnsi="Arial" w:eastAsia="Arial" w:cs="Arial"/>
                <w:b w:val="0"/>
                <w:bCs w:val="0"/>
                <w:color w:val="2C3E50"/>
                <w:sz w:val="20"/>
                <w:szCs w:val="20"/>
              </w:rPr>
              <w:t>Poll verification result — returns status and structured result data</w:t>
            </w:r>
          </w:p>
        </w:tc>
      </w:tr>
      <w:tr w14:paraId="1C780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57C0A13">
            <w:r>
              <w:rPr>
                <w:rFonts w:ascii="Arial" w:hAnsi="Arial" w:eastAsia="Arial" w:cs="Arial"/>
                <w:b w:val="0"/>
                <w:bCs w:val="0"/>
                <w:color w:val="2C3E50"/>
                <w:sz w:val="20"/>
                <w:szCs w:val="20"/>
              </w:rPr>
              <w:t>/kt/api/v1/compliance/{onboarding_id}</w:t>
            </w:r>
          </w:p>
        </w:tc>
        <w:tc>
          <w:tcPr>
            <w:tcW w:w="1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73CB873">
            <w:r>
              <w:rPr>
                <w:rFonts w:ascii="Arial" w:hAnsi="Arial" w:eastAsia="Arial" w:cs="Arial"/>
                <w:b w:val="0"/>
                <w:bCs w:val="0"/>
                <w:color w:val="2C3E50"/>
                <w:sz w:val="20"/>
                <w:szCs w:val="20"/>
              </w:rPr>
              <w:t>GET</w:t>
            </w:r>
          </w:p>
        </w:tc>
        <w:tc>
          <w:tcPr>
            <w:tcW w:w="5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E16AC27">
            <w:r>
              <w:rPr>
                <w:rFonts w:ascii="Arial" w:hAnsi="Arial" w:eastAsia="Arial" w:cs="Arial"/>
                <w:b w:val="0"/>
                <w:bCs w:val="0"/>
                <w:color w:val="2C3E50"/>
                <w:sz w:val="20"/>
                <w:szCs w:val="20"/>
              </w:rPr>
              <w:t>Get compliance score and outstanding items for an onboarding record</w:t>
            </w:r>
          </w:p>
        </w:tc>
      </w:tr>
      <w:tr w14:paraId="73DEC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19D1A73">
            <w:r>
              <w:rPr>
                <w:rFonts w:ascii="Arial" w:hAnsi="Arial" w:eastAsia="Arial" w:cs="Arial"/>
                <w:b w:val="0"/>
                <w:bCs w:val="0"/>
                <w:color w:val="2C3E50"/>
                <w:sz w:val="20"/>
                <w:szCs w:val="20"/>
              </w:rPr>
              <w:t>/kt/api/v1/webhooks</w:t>
            </w:r>
          </w:p>
        </w:tc>
        <w:tc>
          <w:tcPr>
            <w:tcW w:w="1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FB0BF93">
            <w:r>
              <w:rPr>
                <w:rFonts w:ascii="Arial" w:hAnsi="Arial" w:eastAsia="Arial" w:cs="Arial"/>
                <w:b w:val="0"/>
                <w:bCs w:val="0"/>
                <w:color w:val="2C3E50"/>
                <w:sz w:val="20"/>
                <w:szCs w:val="20"/>
              </w:rPr>
              <w:t>POST / DELETE</w:t>
            </w:r>
          </w:p>
        </w:tc>
        <w:tc>
          <w:tcPr>
            <w:tcW w:w="51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11A6AE1">
            <w:r>
              <w:rPr>
                <w:rFonts w:ascii="Arial" w:hAnsi="Arial" w:eastAsia="Arial" w:cs="Arial"/>
                <w:b w:val="0"/>
                <w:bCs w:val="0"/>
                <w:color w:val="2C3E50"/>
                <w:sz w:val="20"/>
                <w:szCs w:val="20"/>
              </w:rPr>
              <w:t>Register or remove webhook endpoints for real-time event notifications</w:t>
            </w:r>
          </w:p>
        </w:tc>
      </w:tr>
    </w:tbl>
    <w:p w14:paraId="280A03E3">
      <w:pPr>
        <w:spacing w:before="160" w:after="160"/>
      </w:pPr>
    </w:p>
    <w:p w14:paraId="5B1C2747">
      <w:pPr>
        <w:pStyle w:val="3"/>
        <w:spacing w:before="280" w:after="160"/>
      </w:pPr>
      <w:r>
        <w:rPr>
          <w:rFonts w:ascii="Arial" w:hAnsi="Arial" w:eastAsia="Arial" w:cs="Arial"/>
          <w:b/>
          <w:bCs/>
          <w:color w:val="0070D2"/>
          <w:sz w:val="28"/>
          <w:szCs w:val="28"/>
        </w:rPr>
        <w:t>15.4  Webhook Events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760"/>
        <w:gridCol w:w="4000"/>
      </w:tblGrid>
      <w:tr w14:paraId="44812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444E0658">
            <w:pPr>
              <w:jc w:val="left"/>
            </w:pPr>
            <w:r>
              <w:rPr>
                <w:rFonts w:ascii="Arial" w:hAnsi="Arial" w:eastAsia="Arial" w:cs="Arial"/>
                <w:b/>
                <w:bCs/>
                <w:color w:val="FFFFFF"/>
                <w:sz w:val="20"/>
                <w:szCs w:val="20"/>
              </w:rPr>
              <w:t>Event</w:t>
            </w:r>
          </w:p>
        </w:tc>
        <w:tc>
          <w:tcPr>
            <w:tcW w:w="27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1CAF61B6">
            <w:pPr>
              <w:jc w:val="left"/>
            </w:pPr>
            <w:r>
              <w:rPr>
                <w:rFonts w:ascii="Arial" w:hAnsi="Arial" w:eastAsia="Arial" w:cs="Arial"/>
                <w:b/>
                <w:bCs/>
                <w:color w:val="FFFFFF"/>
                <w:sz w:val="20"/>
                <w:szCs w:val="20"/>
              </w:rPr>
              <w:t>Trigger</w:t>
            </w:r>
          </w:p>
        </w:tc>
        <w:tc>
          <w:tcPr>
            <w:tcW w:w="40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0AD3AF40">
            <w:pPr>
              <w:jc w:val="left"/>
            </w:pPr>
            <w:r>
              <w:rPr>
                <w:rFonts w:ascii="Arial" w:hAnsi="Arial" w:eastAsia="Arial" w:cs="Arial"/>
                <w:b/>
                <w:bCs/>
                <w:color w:val="FFFFFF"/>
                <w:sz w:val="20"/>
                <w:szCs w:val="20"/>
              </w:rPr>
              <w:t>Payload</w:t>
            </w:r>
          </w:p>
        </w:tc>
      </w:tr>
      <w:tr w14:paraId="7EE73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896F1FB">
            <w:r>
              <w:rPr>
                <w:rFonts w:ascii="Arial" w:hAnsi="Arial" w:eastAsia="Arial" w:cs="Arial"/>
                <w:b w:val="0"/>
                <w:bCs w:val="0"/>
                <w:color w:val="2C3E50"/>
                <w:sz w:val="20"/>
                <w:szCs w:val="20"/>
              </w:rPr>
              <w:t>onboarding.created</w:t>
            </w:r>
          </w:p>
        </w:tc>
        <w:tc>
          <w:tcPr>
            <w:tcW w:w="2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707AD3D">
            <w:r>
              <w:rPr>
                <w:rFonts w:ascii="Arial" w:hAnsi="Arial" w:eastAsia="Arial" w:cs="Arial"/>
                <w:b w:val="0"/>
                <w:bCs w:val="0"/>
                <w:color w:val="2C3E50"/>
                <w:sz w:val="20"/>
                <w:szCs w:val="20"/>
              </w:rPr>
              <w:t>New KT_Onboarding__c record created</w:t>
            </w:r>
          </w:p>
        </w:tc>
        <w:tc>
          <w:tcPr>
            <w:tcW w:w="4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4E80DB1">
            <w:r>
              <w:rPr>
                <w:rFonts w:ascii="Arial" w:hAnsi="Arial" w:eastAsia="Arial" w:cs="Arial"/>
                <w:b w:val="0"/>
                <w:bCs w:val="0"/>
                <w:color w:val="2C3E50"/>
                <w:sz w:val="20"/>
                <w:szCs w:val="20"/>
              </w:rPr>
              <w:t>onboarding_id, persona, domain, start_date</w:t>
            </w:r>
          </w:p>
        </w:tc>
      </w:tr>
      <w:tr w14:paraId="5F30F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A482A8B">
            <w:r>
              <w:rPr>
                <w:rFonts w:ascii="Arial" w:hAnsi="Arial" w:eastAsia="Arial" w:cs="Arial"/>
                <w:b w:val="0"/>
                <w:bCs w:val="0"/>
                <w:color w:val="2C3E50"/>
                <w:sz w:val="20"/>
                <w:szCs w:val="20"/>
              </w:rPr>
              <w:t>task.completed</w:t>
            </w:r>
          </w:p>
        </w:tc>
        <w:tc>
          <w:tcPr>
            <w:tcW w:w="27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BCFFA5A">
            <w:r>
              <w:rPr>
                <w:rFonts w:ascii="Arial" w:hAnsi="Arial" w:eastAsia="Arial" w:cs="Arial"/>
                <w:b w:val="0"/>
                <w:bCs w:val="0"/>
                <w:color w:val="2C3E50"/>
                <w:sz w:val="20"/>
                <w:szCs w:val="20"/>
              </w:rPr>
              <w:t>Task marked complete</w:t>
            </w:r>
          </w:p>
        </w:tc>
        <w:tc>
          <w:tcPr>
            <w:tcW w:w="4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82AE194">
            <w:r>
              <w:rPr>
                <w:rFonts w:ascii="Arial" w:hAnsi="Arial" w:eastAsia="Arial" w:cs="Arial"/>
                <w:b w:val="0"/>
                <w:bCs w:val="0"/>
                <w:color w:val="2C3E50"/>
                <w:sz w:val="20"/>
                <w:szCs w:val="20"/>
              </w:rPr>
              <w:t>task_id, onboarding_id, task_type, completed_by, timestamp</w:t>
            </w:r>
          </w:p>
        </w:tc>
      </w:tr>
      <w:tr w14:paraId="70145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8A47C0B">
            <w:r>
              <w:rPr>
                <w:rFonts w:ascii="Arial" w:hAnsi="Arial" w:eastAsia="Arial" w:cs="Arial"/>
                <w:b w:val="0"/>
                <w:bCs w:val="0"/>
                <w:color w:val="2C3E50"/>
                <w:sz w:val="20"/>
                <w:szCs w:val="20"/>
              </w:rPr>
              <w:t>document.signed</w:t>
            </w:r>
          </w:p>
        </w:tc>
        <w:tc>
          <w:tcPr>
            <w:tcW w:w="2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F0F91F0">
            <w:r>
              <w:rPr>
                <w:rFonts w:ascii="Arial" w:hAnsi="Arial" w:eastAsia="Arial" w:cs="Arial"/>
                <w:b w:val="0"/>
                <w:bCs w:val="0"/>
                <w:color w:val="2C3E50"/>
                <w:sz w:val="20"/>
                <w:szCs w:val="20"/>
              </w:rPr>
              <w:t>E-signature completed</w:t>
            </w:r>
          </w:p>
        </w:tc>
        <w:tc>
          <w:tcPr>
            <w:tcW w:w="4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58EDD73">
            <w:r>
              <w:rPr>
                <w:rFonts w:ascii="Arial" w:hAnsi="Arial" w:eastAsia="Arial" w:cs="Arial"/>
                <w:b w:val="0"/>
                <w:bCs w:val="0"/>
                <w:color w:val="2C3E50"/>
                <w:sz w:val="20"/>
                <w:szCs w:val="20"/>
              </w:rPr>
              <w:t>document_id, onboarding_id, signer_email, signed_at</w:t>
            </w:r>
          </w:p>
        </w:tc>
      </w:tr>
      <w:tr w14:paraId="7F5A7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4EFCA57">
            <w:r>
              <w:rPr>
                <w:rFonts w:ascii="Arial" w:hAnsi="Arial" w:eastAsia="Arial" w:cs="Arial"/>
                <w:b w:val="0"/>
                <w:bCs w:val="0"/>
                <w:color w:val="2C3E50"/>
                <w:sz w:val="20"/>
                <w:szCs w:val="20"/>
              </w:rPr>
              <w:t>verification.result</w:t>
            </w:r>
          </w:p>
        </w:tc>
        <w:tc>
          <w:tcPr>
            <w:tcW w:w="27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2F1177D">
            <w:r>
              <w:rPr>
                <w:rFonts w:ascii="Arial" w:hAnsi="Arial" w:eastAsia="Arial" w:cs="Arial"/>
                <w:b w:val="0"/>
                <w:bCs w:val="0"/>
                <w:color w:val="2C3E50"/>
                <w:sz w:val="20"/>
                <w:szCs w:val="20"/>
              </w:rPr>
              <w:t>Background/ID check returned</w:t>
            </w:r>
          </w:p>
        </w:tc>
        <w:tc>
          <w:tcPr>
            <w:tcW w:w="4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5083553">
            <w:r>
              <w:rPr>
                <w:rFonts w:ascii="Arial" w:hAnsi="Arial" w:eastAsia="Arial" w:cs="Arial"/>
                <w:b w:val="0"/>
                <w:bCs w:val="0"/>
                <w:color w:val="2C3E50"/>
                <w:sz w:val="20"/>
                <w:szCs w:val="20"/>
              </w:rPr>
              <w:t>verification_id, type, result (pass/fail/manual_review), provider</w:t>
            </w:r>
          </w:p>
        </w:tc>
      </w:tr>
      <w:tr w14:paraId="439F3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31F4E74">
            <w:r>
              <w:rPr>
                <w:rFonts w:ascii="Arial" w:hAnsi="Arial" w:eastAsia="Arial" w:cs="Arial"/>
                <w:b w:val="0"/>
                <w:bCs w:val="0"/>
                <w:color w:val="2C3E50"/>
                <w:sz w:val="20"/>
                <w:szCs w:val="20"/>
              </w:rPr>
              <w:t>compliance.gap</w:t>
            </w:r>
          </w:p>
        </w:tc>
        <w:tc>
          <w:tcPr>
            <w:tcW w:w="2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230CCE3">
            <w:r>
              <w:rPr>
                <w:rFonts w:ascii="Arial" w:hAnsi="Arial" w:eastAsia="Arial" w:cs="Arial"/>
                <w:b w:val="0"/>
                <w:bCs w:val="0"/>
                <w:color w:val="2C3E50"/>
                <w:sz w:val="20"/>
                <w:szCs w:val="20"/>
              </w:rPr>
              <w:t>Compliance gap identified</w:t>
            </w:r>
          </w:p>
        </w:tc>
        <w:tc>
          <w:tcPr>
            <w:tcW w:w="4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09A9E26">
            <w:r>
              <w:rPr>
                <w:rFonts w:ascii="Arial" w:hAnsi="Arial" w:eastAsia="Arial" w:cs="Arial"/>
                <w:b w:val="0"/>
                <w:bCs w:val="0"/>
                <w:color w:val="2C3E50"/>
                <w:sz w:val="20"/>
                <w:szCs w:val="20"/>
              </w:rPr>
              <w:t>onboarding_id, rule_id, framework, severity, due_date</w:t>
            </w:r>
          </w:p>
        </w:tc>
      </w:tr>
      <w:tr w14:paraId="17F30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484249F">
            <w:r>
              <w:rPr>
                <w:rFonts w:ascii="Arial" w:hAnsi="Arial" w:eastAsia="Arial" w:cs="Arial"/>
                <w:b w:val="0"/>
                <w:bCs w:val="0"/>
                <w:color w:val="2C3E50"/>
                <w:sz w:val="20"/>
                <w:szCs w:val="20"/>
              </w:rPr>
              <w:t>journey.stage_complete</w:t>
            </w:r>
          </w:p>
        </w:tc>
        <w:tc>
          <w:tcPr>
            <w:tcW w:w="27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4B32000">
            <w:r>
              <w:rPr>
                <w:rFonts w:ascii="Arial" w:hAnsi="Arial" w:eastAsia="Arial" w:cs="Arial"/>
                <w:b w:val="0"/>
                <w:bCs w:val="0"/>
                <w:color w:val="2C3E50"/>
                <w:sz w:val="20"/>
                <w:szCs w:val="20"/>
              </w:rPr>
              <w:t>Onboarding stage completed</w:t>
            </w:r>
          </w:p>
        </w:tc>
        <w:tc>
          <w:tcPr>
            <w:tcW w:w="4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D10BA6D">
            <w:r>
              <w:rPr>
                <w:rFonts w:ascii="Arial" w:hAnsi="Arial" w:eastAsia="Arial" w:cs="Arial"/>
                <w:b w:val="0"/>
                <w:bCs w:val="0"/>
                <w:color w:val="2C3E50"/>
                <w:sz w:val="20"/>
                <w:szCs w:val="20"/>
              </w:rPr>
              <w:t>onboarding_id, stage_name, completed_at, next_stage</w:t>
            </w:r>
          </w:p>
        </w:tc>
      </w:tr>
    </w:tbl>
    <w:p w14:paraId="534369AB">
      <w:pPr>
        <w:pStyle w:val="2"/>
        <w:pageBreakBefore/>
        <w:spacing w:before="0" w:after="240"/>
      </w:pPr>
      <w:r>
        <w:rPr>
          <w:rFonts w:ascii="Arial" w:hAnsi="Arial" w:eastAsia="Arial" w:cs="Arial"/>
          <w:b/>
          <w:bCs/>
          <w:color w:val="1B4F72"/>
          <w:sz w:val="36"/>
          <w:szCs w:val="36"/>
        </w:rPr>
        <w:t>Feature B12 — Subscription Tier Model (AppExchange)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160"/>
        <w:gridCol w:w="2100"/>
        <w:gridCol w:w="1200"/>
      </w:tblGrid>
      <w:tr w14:paraId="7321D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1E543C0C">
            <w:pPr>
              <w:jc w:val="left"/>
            </w:pPr>
            <w:r>
              <w:rPr>
                <w:rFonts w:ascii="Arial" w:hAnsi="Arial" w:eastAsia="Arial" w:cs="Arial"/>
                <w:b/>
                <w:bCs/>
                <w:color w:val="FFFFFF"/>
                <w:sz w:val="20"/>
                <w:szCs w:val="20"/>
              </w:rPr>
              <w:t>ID</w:t>
            </w:r>
          </w:p>
        </w:tc>
        <w:tc>
          <w:tcPr>
            <w:tcW w:w="51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2E0C258E">
            <w:pPr>
              <w:jc w:val="left"/>
            </w:pPr>
            <w:r>
              <w:rPr>
                <w:rFonts w:ascii="Arial" w:hAnsi="Arial" w:eastAsia="Arial" w:cs="Arial"/>
                <w:b/>
                <w:bCs/>
                <w:color w:val="FFFFFF"/>
                <w:sz w:val="20"/>
                <w:szCs w:val="20"/>
              </w:rPr>
              <w:t>Feature / Module</w:t>
            </w:r>
          </w:p>
        </w:tc>
        <w:tc>
          <w:tcPr>
            <w:tcW w:w="21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5ECF868A">
            <w:pPr>
              <w:jc w:val="left"/>
            </w:pPr>
            <w:r>
              <w:rPr>
                <w:rFonts w:ascii="Arial" w:hAnsi="Arial" w:eastAsia="Arial" w:cs="Arial"/>
                <w:b/>
                <w:bCs/>
                <w:color w:val="FFFFFF"/>
                <w:sz w:val="20"/>
                <w:szCs w:val="20"/>
              </w:rPr>
              <w:t>Tech Layer</w:t>
            </w:r>
          </w:p>
        </w:tc>
        <w:tc>
          <w:tcPr>
            <w:tcW w:w="12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798282C4">
            <w:pPr>
              <w:jc w:val="left"/>
            </w:pPr>
            <w:r>
              <w:rPr>
                <w:rFonts w:ascii="Arial" w:hAnsi="Arial" w:eastAsia="Arial" w:cs="Arial"/>
                <w:b/>
                <w:bCs/>
                <w:color w:val="FFFFFF"/>
                <w:sz w:val="20"/>
                <w:szCs w:val="20"/>
              </w:rPr>
              <w:t>Status</w:t>
            </w:r>
          </w:p>
        </w:tc>
      </w:tr>
      <w:tr w14:paraId="5CF4F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vAlign w:val="center"/>
          </w:tcPr>
          <w:p w14:paraId="0A41E6E4">
            <w:r>
              <w:rPr>
                <w:rFonts w:ascii="Arial" w:hAnsi="Arial" w:eastAsia="Arial" w:cs="Arial"/>
                <w:b/>
                <w:bCs/>
                <w:color w:val="1B4F72"/>
                <w:sz w:val="20"/>
                <w:szCs w:val="20"/>
              </w:rPr>
              <w:t>B12</w:t>
            </w:r>
          </w:p>
        </w:tc>
        <w:tc>
          <w:tcPr>
            <w:tcW w:w="5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5F98FE5E">
            <w:r>
              <w:rPr>
                <w:rFonts w:ascii="Arial" w:hAnsi="Arial" w:eastAsia="Arial" w:cs="Arial"/>
                <w:b w:val="0"/>
                <w:bCs w:val="0"/>
                <w:color w:val="2C3E50"/>
                <w:sz w:val="20"/>
                <w:szCs w:val="20"/>
              </w:rPr>
              <w:t>Subscription Tier Model (AppExchange)</w:t>
            </w:r>
          </w:p>
        </w:tc>
        <w:tc>
          <w:tcPr>
            <w:tcW w:w="21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6C81B15">
            <w:r>
              <w:rPr>
                <w:rFonts w:ascii="Arial" w:hAnsi="Arial" w:eastAsia="Arial" w:cs="Arial"/>
                <w:b w:val="0"/>
                <w:bCs w:val="0"/>
                <w:color w:val="2C3E50"/>
                <w:sz w:val="20"/>
                <w:szCs w:val="20"/>
              </w:rPr>
              <w:t>Apex LMA + Licensing Engine</w:t>
            </w:r>
          </w:p>
        </w:tc>
        <w:tc>
          <w:tcPr>
            <w:tcW w:w="1200" w:type="dxa"/>
            <w:tcBorders>
              <w:top w:val="single" w:color="D0D3D4" w:sz="4" w:space="0"/>
              <w:left w:val="single" w:color="D0D3D4" w:sz="4" w:space="0"/>
              <w:bottom w:val="single" w:color="D0D3D4" w:sz="4" w:space="0"/>
              <w:right w:val="single" w:color="D0D3D4" w:sz="4" w:space="0"/>
            </w:tcBorders>
            <w:shd w:val="clear" w:color="auto" w:fill="D5F5E3"/>
            <w:tcMar>
              <w:top w:w="90" w:type="dxa"/>
              <w:left w:w="140" w:type="dxa"/>
              <w:bottom w:w="90" w:type="dxa"/>
              <w:right w:w="140" w:type="dxa"/>
            </w:tcMar>
            <w:vAlign w:val="center"/>
          </w:tcPr>
          <w:p w14:paraId="7AEB3860">
            <w:r>
              <w:rPr>
                <w:rFonts w:ascii="Arial" w:hAnsi="Arial" w:eastAsia="Arial" w:cs="Arial"/>
                <w:b/>
                <w:bCs/>
                <w:color w:val="1E8449"/>
                <w:sz w:val="20"/>
                <w:szCs w:val="20"/>
              </w:rPr>
              <w:t>★ NEWLY ADDED</w:t>
            </w:r>
          </w:p>
        </w:tc>
      </w:tr>
    </w:tbl>
    <w:p w14:paraId="57746F0B">
      <w:pPr>
        <w:spacing w:before="160" w:after="160"/>
      </w:pPr>
    </w:p>
    <w:p w14:paraId="14BA37FD">
      <w:pPr>
        <w:pStyle w:val="3"/>
        <w:spacing w:before="280" w:after="160"/>
      </w:pPr>
      <w:r>
        <w:rPr>
          <w:rFonts w:ascii="Arial" w:hAnsi="Arial" w:eastAsia="Arial" w:cs="Arial"/>
          <w:b/>
          <w:bCs/>
          <w:color w:val="0070D2"/>
          <w:sz w:val="28"/>
          <w:szCs w:val="28"/>
        </w:rPr>
        <w:t>16.1  Overview</w:t>
      </w:r>
    </w:p>
    <w:p w14:paraId="7DB5A204">
      <w:pPr>
        <w:spacing w:after="120"/>
      </w:pPr>
      <w:r>
        <w:rPr>
          <w:rFonts w:ascii="Arial" w:hAnsi="Arial" w:eastAsia="Arial" w:cs="Arial"/>
          <w:color w:val="2C3E50"/>
          <w:sz w:val="21"/>
          <w:szCs w:val="21"/>
        </w:rPr>
        <w:t>KT Onboarding is distributed as an AppExchange managed package using a per-onboardee subscription model. The Apex License Management Application (LMA) enforces usage limits, manages subscription upgrades/downgrades, and enables add-on module activation. Five tiers provide entry points for organizations of all sizes.</w:t>
      </w:r>
    </w:p>
    <w:p w14:paraId="39D89A84">
      <w:pPr>
        <w:spacing w:before="160" w:after="160"/>
      </w:pPr>
    </w:p>
    <w:p w14:paraId="5E72468F">
      <w:pPr>
        <w:pStyle w:val="3"/>
        <w:spacing w:before="280" w:after="160"/>
      </w:pPr>
      <w:r>
        <w:rPr>
          <w:rFonts w:ascii="Arial" w:hAnsi="Arial" w:eastAsia="Arial" w:cs="Arial"/>
          <w:b/>
          <w:bCs/>
          <w:color w:val="0070D2"/>
          <w:sz w:val="28"/>
          <w:szCs w:val="28"/>
        </w:rPr>
        <w:t>16.2  Subscription Tiers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000"/>
        <w:gridCol w:w="2200"/>
        <w:gridCol w:w="3560"/>
      </w:tblGrid>
      <w:tr w14:paraId="76CF2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5E9DC79B">
            <w:pPr>
              <w:jc w:val="left"/>
            </w:pPr>
            <w:r>
              <w:rPr>
                <w:rFonts w:ascii="Arial" w:hAnsi="Arial" w:eastAsia="Arial" w:cs="Arial"/>
                <w:b/>
                <w:bCs/>
                <w:color w:val="FFFFFF"/>
                <w:sz w:val="20"/>
                <w:szCs w:val="20"/>
              </w:rPr>
              <w:t>Tier</w:t>
            </w:r>
          </w:p>
        </w:tc>
        <w:tc>
          <w:tcPr>
            <w:tcW w:w="20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27B8B084">
            <w:pPr>
              <w:jc w:val="left"/>
            </w:pPr>
            <w:r>
              <w:rPr>
                <w:rFonts w:ascii="Arial" w:hAnsi="Arial" w:eastAsia="Arial" w:cs="Arial"/>
                <w:b/>
                <w:bCs/>
                <w:color w:val="FFFFFF"/>
                <w:sz w:val="20"/>
                <w:szCs w:val="20"/>
              </w:rPr>
              <w:t>Price</w:t>
            </w:r>
          </w:p>
        </w:tc>
        <w:tc>
          <w:tcPr>
            <w:tcW w:w="22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25AF7DCF">
            <w:pPr>
              <w:jc w:val="left"/>
            </w:pPr>
            <w:r>
              <w:rPr>
                <w:rFonts w:ascii="Arial" w:hAnsi="Arial" w:eastAsia="Arial" w:cs="Arial"/>
                <w:b/>
                <w:bCs/>
                <w:color w:val="FFFFFF"/>
                <w:sz w:val="20"/>
                <w:szCs w:val="20"/>
              </w:rPr>
              <w:t>Onboardees/mo</w:t>
            </w:r>
          </w:p>
        </w:tc>
        <w:tc>
          <w:tcPr>
            <w:tcW w:w="35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23D55715">
            <w:pPr>
              <w:jc w:val="left"/>
            </w:pPr>
            <w:r>
              <w:rPr>
                <w:rFonts w:ascii="Arial" w:hAnsi="Arial" w:eastAsia="Arial" w:cs="Arial"/>
                <w:b/>
                <w:bCs/>
                <w:color w:val="FFFFFF"/>
                <w:sz w:val="20"/>
                <w:szCs w:val="20"/>
              </w:rPr>
              <w:t>Key Inclusions</w:t>
            </w:r>
          </w:p>
        </w:tc>
      </w:tr>
      <w:tr w14:paraId="58B2B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9AE3388">
            <w:r>
              <w:rPr>
                <w:rFonts w:ascii="Arial" w:hAnsi="Arial" w:eastAsia="Arial" w:cs="Arial"/>
                <w:b w:val="0"/>
                <w:bCs w:val="0"/>
                <w:color w:val="2C3E50"/>
                <w:sz w:val="20"/>
                <w:szCs w:val="20"/>
              </w:rPr>
              <w:t>Free</w:t>
            </w:r>
          </w:p>
        </w:tc>
        <w:tc>
          <w:tcPr>
            <w:tcW w:w="2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286761A">
            <w:r>
              <w:rPr>
                <w:rFonts w:ascii="Arial" w:hAnsi="Arial" w:eastAsia="Arial" w:cs="Arial"/>
                <w:b w:val="0"/>
                <w:bCs w:val="0"/>
                <w:color w:val="2C3E50"/>
                <w:sz w:val="20"/>
                <w:szCs w:val="20"/>
              </w:rPr>
              <w:t>$0</w:t>
            </w:r>
          </w:p>
        </w:tc>
        <w:tc>
          <w:tcPr>
            <w:tcW w:w="2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2374885">
            <w:r>
              <w:rPr>
                <w:rFonts w:ascii="Arial" w:hAnsi="Arial" w:eastAsia="Arial" w:cs="Arial"/>
                <w:b w:val="0"/>
                <w:bCs w:val="0"/>
                <w:color w:val="2C3E50"/>
                <w:sz w:val="20"/>
                <w:szCs w:val="20"/>
              </w:rPr>
              <w:t>Up to 10</w:t>
            </w:r>
          </w:p>
        </w:tc>
        <w:tc>
          <w:tcPr>
            <w:tcW w:w="35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8183ADF">
            <w:r>
              <w:rPr>
                <w:rFonts w:ascii="Arial" w:hAnsi="Arial" w:eastAsia="Arial" w:cs="Arial"/>
                <w:b w:val="0"/>
                <w:bCs w:val="0"/>
                <w:color w:val="2C3E50"/>
                <w:sz w:val="20"/>
                <w:szCs w:val="20"/>
              </w:rPr>
              <w:t>Core journey (3 stages), Smart Forms (5), Basic compliance, Email notifications only</w:t>
            </w:r>
          </w:p>
        </w:tc>
      </w:tr>
      <w:tr w14:paraId="19A4A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4ABA0B3">
            <w:r>
              <w:rPr>
                <w:rFonts w:ascii="Arial" w:hAnsi="Arial" w:eastAsia="Arial" w:cs="Arial"/>
                <w:b w:val="0"/>
                <w:bCs w:val="0"/>
                <w:color w:val="2C3E50"/>
                <w:sz w:val="20"/>
                <w:szCs w:val="20"/>
              </w:rPr>
              <w:t>Starter</w:t>
            </w:r>
          </w:p>
        </w:tc>
        <w:tc>
          <w:tcPr>
            <w:tcW w:w="2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DDD7F4F">
            <w:r>
              <w:rPr>
                <w:rFonts w:ascii="Arial" w:hAnsi="Arial" w:eastAsia="Arial" w:cs="Arial"/>
                <w:b w:val="0"/>
                <w:bCs w:val="0"/>
                <w:color w:val="2C3E50"/>
                <w:sz w:val="20"/>
                <w:szCs w:val="20"/>
              </w:rPr>
              <w:t>$8/onboardee/mo</w:t>
            </w:r>
          </w:p>
        </w:tc>
        <w:tc>
          <w:tcPr>
            <w:tcW w:w="2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C2348AF">
            <w:r>
              <w:rPr>
                <w:rFonts w:ascii="Arial" w:hAnsi="Arial" w:eastAsia="Arial" w:cs="Arial"/>
                <w:b w:val="0"/>
                <w:bCs w:val="0"/>
                <w:color w:val="2C3E50"/>
                <w:sz w:val="20"/>
                <w:szCs w:val="20"/>
              </w:rPr>
              <w:t>Up to 100</w:t>
            </w:r>
          </w:p>
        </w:tc>
        <w:tc>
          <w:tcPr>
            <w:tcW w:w="35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FAA0108">
            <w:r>
              <w:rPr>
                <w:rFonts w:ascii="Arial" w:hAnsi="Arial" w:eastAsia="Arial" w:cs="Arial"/>
                <w:b w:val="0"/>
                <w:bCs w:val="0"/>
                <w:color w:val="2C3E50"/>
                <w:sz w:val="20"/>
                <w:szCs w:val="20"/>
              </w:rPr>
              <w:t>Free + Journey Builder, 50+ templates, SMS notifications, Training LMS, Basic analytics</w:t>
            </w:r>
          </w:p>
        </w:tc>
      </w:tr>
      <w:tr w14:paraId="57ED9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ACC5B42">
            <w:r>
              <w:rPr>
                <w:rFonts w:ascii="Arial" w:hAnsi="Arial" w:eastAsia="Arial" w:cs="Arial"/>
                <w:b w:val="0"/>
                <w:bCs w:val="0"/>
                <w:color w:val="2C3E50"/>
                <w:sz w:val="20"/>
                <w:szCs w:val="20"/>
              </w:rPr>
              <w:t>Professional</w:t>
            </w:r>
          </w:p>
        </w:tc>
        <w:tc>
          <w:tcPr>
            <w:tcW w:w="2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D9437FF">
            <w:r>
              <w:rPr>
                <w:rFonts w:ascii="Arial" w:hAnsi="Arial" w:eastAsia="Arial" w:cs="Arial"/>
                <w:b w:val="0"/>
                <w:bCs w:val="0"/>
                <w:color w:val="2C3E50"/>
                <w:sz w:val="20"/>
                <w:szCs w:val="20"/>
              </w:rPr>
              <w:t>$18/onboardee/mo</w:t>
            </w:r>
          </w:p>
        </w:tc>
        <w:tc>
          <w:tcPr>
            <w:tcW w:w="2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C219982">
            <w:r>
              <w:rPr>
                <w:rFonts w:ascii="Arial" w:hAnsi="Arial" w:eastAsia="Arial" w:cs="Arial"/>
                <w:b w:val="0"/>
                <w:bCs w:val="0"/>
                <w:color w:val="2C3E50"/>
                <w:sz w:val="20"/>
                <w:szCs w:val="20"/>
              </w:rPr>
              <w:t>Up to 1,000</w:t>
            </w:r>
          </w:p>
        </w:tc>
        <w:tc>
          <w:tcPr>
            <w:tcW w:w="35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A66575D">
            <w:r>
              <w:rPr>
                <w:rFonts w:ascii="Arial" w:hAnsi="Arial" w:eastAsia="Arial" w:cs="Arial"/>
                <w:b w:val="0"/>
                <w:bCs w:val="0"/>
                <w:color w:val="2C3E50"/>
                <w:sz w:val="20"/>
                <w:szCs w:val="20"/>
              </w:rPr>
              <w:t>Starter + Smart Form Builder, Document CLM, KT Sign, All 8 domains, Advanced analytics, API access</w:t>
            </w:r>
          </w:p>
        </w:tc>
      </w:tr>
      <w:tr w14:paraId="5D6B3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3AAB530">
            <w:r>
              <w:rPr>
                <w:rFonts w:ascii="Arial" w:hAnsi="Arial" w:eastAsia="Arial" w:cs="Arial"/>
                <w:b w:val="0"/>
                <w:bCs w:val="0"/>
                <w:color w:val="2C3E50"/>
                <w:sz w:val="20"/>
                <w:szCs w:val="20"/>
              </w:rPr>
              <w:t>Enterprise</w:t>
            </w:r>
          </w:p>
        </w:tc>
        <w:tc>
          <w:tcPr>
            <w:tcW w:w="2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849FCDA">
            <w:r>
              <w:rPr>
                <w:rFonts w:ascii="Arial" w:hAnsi="Arial" w:eastAsia="Arial" w:cs="Arial"/>
                <w:b w:val="0"/>
                <w:bCs w:val="0"/>
                <w:color w:val="2C3E50"/>
                <w:sz w:val="20"/>
                <w:szCs w:val="20"/>
              </w:rPr>
              <w:t>$38/onboardee/mo</w:t>
            </w:r>
          </w:p>
        </w:tc>
        <w:tc>
          <w:tcPr>
            <w:tcW w:w="2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C085585">
            <w:r>
              <w:rPr>
                <w:rFonts w:ascii="Arial" w:hAnsi="Arial" w:eastAsia="Arial" w:cs="Arial"/>
                <w:b w:val="0"/>
                <w:bCs w:val="0"/>
                <w:color w:val="2C3E50"/>
                <w:sz w:val="20"/>
                <w:szCs w:val="20"/>
              </w:rPr>
              <w:t>Up to 10,000</w:t>
            </w:r>
          </w:p>
        </w:tc>
        <w:tc>
          <w:tcPr>
            <w:tcW w:w="35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78083DD">
            <w:r>
              <w:rPr>
                <w:rFonts w:ascii="Arial" w:hAnsi="Arial" w:eastAsia="Arial" w:cs="Arial"/>
                <w:b w:val="0"/>
                <w:bCs w:val="0"/>
                <w:color w:val="2C3E50"/>
                <w:sz w:val="20"/>
                <w:szCs w:val="20"/>
              </w:rPr>
              <w:t>Professional + Data Cloud integration, Agentforce agents, Multi-framework compliance, OCR, Bulk send, SSO</w:t>
            </w:r>
          </w:p>
        </w:tc>
      </w:tr>
      <w:tr w14:paraId="2EC9F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EE26F6B">
            <w:r>
              <w:rPr>
                <w:rFonts w:ascii="Arial" w:hAnsi="Arial" w:eastAsia="Arial" w:cs="Arial"/>
                <w:b w:val="0"/>
                <w:bCs w:val="0"/>
                <w:color w:val="2C3E50"/>
                <w:sz w:val="20"/>
                <w:szCs w:val="20"/>
              </w:rPr>
              <w:t>Ultra</w:t>
            </w:r>
          </w:p>
        </w:tc>
        <w:tc>
          <w:tcPr>
            <w:tcW w:w="2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7EF5C24">
            <w:r>
              <w:rPr>
                <w:rFonts w:ascii="Arial" w:hAnsi="Arial" w:eastAsia="Arial" w:cs="Arial"/>
                <w:b w:val="0"/>
                <w:bCs w:val="0"/>
                <w:color w:val="2C3E50"/>
                <w:sz w:val="20"/>
                <w:szCs w:val="20"/>
              </w:rPr>
              <w:t>Custom pricing</w:t>
            </w:r>
          </w:p>
        </w:tc>
        <w:tc>
          <w:tcPr>
            <w:tcW w:w="2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D7A3F0B">
            <w:r>
              <w:rPr>
                <w:rFonts w:ascii="Arial" w:hAnsi="Arial" w:eastAsia="Arial" w:cs="Arial"/>
                <w:b w:val="0"/>
                <w:bCs w:val="0"/>
                <w:color w:val="2C3E50"/>
                <w:sz w:val="20"/>
                <w:szCs w:val="20"/>
              </w:rPr>
              <w:t>Unlimited</w:t>
            </w:r>
          </w:p>
        </w:tc>
        <w:tc>
          <w:tcPr>
            <w:tcW w:w="35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A9AF543">
            <w:r>
              <w:rPr>
                <w:rFonts w:ascii="Arial" w:hAnsi="Arial" w:eastAsia="Arial" w:cs="Arial"/>
                <w:b w:val="0"/>
                <w:bCs w:val="0"/>
                <w:color w:val="2C3E50"/>
                <w:sz w:val="20"/>
                <w:szCs w:val="20"/>
              </w:rPr>
              <w:t>Enterprise + Custom domains, Dedicated support, SLA guarantee, White-label portal, Custom AI model fine-tuning</w:t>
            </w:r>
          </w:p>
        </w:tc>
      </w:tr>
    </w:tbl>
    <w:p w14:paraId="455DEB9B">
      <w:pPr>
        <w:spacing w:before="160" w:after="160"/>
      </w:pPr>
    </w:p>
    <w:p w14:paraId="692C96C6">
      <w:pPr>
        <w:pStyle w:val="3"/>
        <w:spacing w:before="280" w:after="160"/>
      </w:pPr>
      <w:r>
        <w:rPr>
          <w:rFonts w:ascii="Arial" w:hAnsi="Arial" w:eastAsia="Arial" w:cs="Arial"/>
          <w:b/>
          <w:bCs/>
          <w:color w:val="0070D2"/>
          <w:sz w:val="28"/>
          <w:szCs w:val="28"/>
        </w:rPr>
        <w:t>16.3  Add-On Modules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000"/>
        <w:gridCol w:w="4560"/>
      </w:tblGrid>
      <w:tr w14:paraId="19C77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677D5433">
            <w:pPr>
              <w:jc w:val="left"/>
            </w:pPr>
            <w:r>
              <w:rPr>
                <w:rFonts w:ascii="Arial" w:hAnsi="Arial" w:eastAsia="Arial" w:cs="Arial"/>
                <w:b/>
                <w:bCs/>
                <w:color w:val="FFFFFF"/>
                <w:sz w:val="20"/>
                <w:szCs w:val="20"/>
              </w:rPr>
              <w:t>Add-On</w:t>
            </w:r>
          </w:p>
        </w:tc>
        <w:tc>
          <w:tcPr>
            <w:tcW w:w="20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4C3F98DD">
            <w:pPr>
              <w:jc w:val="left"/>
            </w:pPr>
            <w:r>
              <w:rPr>
                <w:rFonts w:ascii="Arial" w:hAnsi="Arial" w:eastAsia="Arial" w:cs="Arial"/>
                <w:b/>
                <w:bCs/>
                <w:color w:val="FFFFFF"/>
                <w:sz w:val="20"/>
                <w:szCs w:val="20"/>
              </w:rPr>
              <w:t>Price</w:t>
            </w:r>
          </w:p>
        </w:tc>
        <w:tc>
          <w:tcPr>
            <w:tcW w:w="45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5C811E8C">
            <w:pPr>
              <w:jc w:val="left"/>
            </w:pPr>
            <w:r>
              <w:rPr>
                <w:rFonts w:ascii="Arial" w:hAnsi="Arial" w:eastAsia="Arial" w:cs="Arial"/>
                <w:b/>
                <w:bCs/>
                <w:color w:val="FFFFFF"/>
                <w:sz w:val="20"/>
                <w:szCs w:val="20"/>
              </w:rPr>
              <w:t>Description</w:t>
            </w:r>
          </w:p>
        </w:tc>
      </w:tr>
      <w:tr w14:paraId="62D38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61B35B95">
            <w:r>
              <w:rPr>
                <w:rFonts w:ascii="Arial" w:hAnsi="Arial" w:eastAsia="Arial" w:cs="Arial"/>
                <w:b w:val="0"/>
                <w:bCs w:val="0"/>
                <w:color w:val="2C3E50"/>
                <w:sz w:val="20"/>
                <w:szCs w:val="20"/>
              </w:rPr>
              <w:t>DocuSign Pack</w:t>
            </w:r>
          </w:p>
        </w:tc>
        <w:tc>
          <w:tcPr>
            <w:tcW w:w="2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8485FE2">
            <w:r>
              <w:rPr>
                <w:rFonts w:ascii="Arial" w:hAnsi="Arial" w:eastAsia="Arial" w:cs="Arial"/>
                <w:b w:val="0"/>
                <w:bCs w:val="0"/>
                <w:color w:val="2C3E50"/>
                <w:sz w:val="20"/>
                <w:szCs w:val="20"/>
              </w:rPr>
              <w:t>+$2/onboardee/mo</w:t>
            </w:r>
          </w:p>
        </w:tc>
        <w:tc>
          <w:tcPr>
            <w:tcW w:w="45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643ECA0">
            <w:r>
              <w:rPr>
                <w:rFonts w:ascii="Arial" w:hAnsi="Arial" w:eastAsia="Arial" w:cs="Arial"/>
                <w:b w:val="0"/>
                <w:bCs w:val="0"/>
                <w:color w:val="2C3E50"/>
                <w:sz w:val="20"/>
                <w:szCs w:val="20"/>
              </w:rPr>
              <w:t>DocuSign e-signature instead of/in addition to KT Sign — for orgs with existing DocuSign agreements</w:t>
            </w:r>
          </w:p>
        </w:tc>
      </w:tr>
      <w:tr w14:paraId="32168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D895E5C">
            <w:r>
              <w:rPr>
                <w:rFonts w:ascii="Arial" w:hAnsi="Arial" w:eastAsia="Arial" w:cs="Arial"/>
                <w:b w:val="0"/>
                <w:bCs w:val="0"/>
                <w:color w:val="2C3E50"/>
                <w:sz w:val="20"/>
                <w:szCs w:val="20"/>
              </w:rPr>
              <w:t>Background Check Credits</w:t>
            </w:r>
          </w:p>
        </w:tc>
        <w:tc>
          <w:tcPr>
            <w:tcW w:w="2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FBC7316">
            <w:r>
              <w:rPr>
                <w:rFonts w:ascii="Arial" w:hAnsi="Arial" w:eastAsia="Arial" w:cs="Arial"/>
                <w:b w:val="0"/>
                <w:bCs w:val="0"/>
                <w:color w:val="2C3E50"/>
                <w:sz w:val="20"/>
                <w:szCs w:val="20"/>
              </w:rPr>
              <w:t>+$3/check</w:t>
            </w:r>
          </w:p>
        </w:tc>
        <w:tc>
          <w:tcPr>
            <w:tcW w:w="45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CC790CA">
            <w:r>
              <w:rPr>
                <w:rFonts w:ascii="Arial" w:hAnsi="Arial" w:eastAsia="Arial" w:cs="Arial"/>
                <w:b w:val="0"/>
                <w:bCs w:val="0"/>
                <w:color w:val="2C3E50"/>
                <w:sz w:val="20"/>
                <w:szCs w:val="20"/>
              </w:rPr>
              <w:t>Background check API credit bundle — consumed per verification request regardless of tier</w:t>
            </w:r>
          </w:p>
        </w:tc>
      </w:tr>
      <w:tr w14:paraId="424A6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588E547">
            <w:r>
              <w:rPr>
                <w:rFonts w:ascii="Arial" w:hAnsi="Arial" w:eastAsia="Arial" w:cs="Arial"/>
                <w:b w:val="0"/>
                <w:bCs w:val="0"/>
                <w:color w:val="2C3E50"/>
                <w:sz w:val="20"/>
                <w:szCs w:val="20"/>
              </w:rPr>
              <w:t>Simulation Engine</w:t>
            </w:r>
          </w:p>
        </w:tc>
        <w:tc>
          <w:tcPr>
            <w:tcW w:w="2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6852E52">
            <w:r>
              <w:rPr>
                <w:rFonts w:ascii="Arial" w:hAnsi="Arial" w:eastAsia="Arial" w:cs="Arial"/>
                <w:b w:val="0"/>
                <w:bCs w:val="0"/>
                <w:color w:val="2C3E50"/>
                <w:sz w:val="20"/>
                <w:szCs w:val="20"/>
              </w:rPr>
              <w:t>+$5/onboardee/mo</w:t>
            </w:r>
          </w:p>
        </w:tc>
        <w:tc>
          <w:tcPr>
            <w:tcW w:w="45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64F0A14C">
            <w:r>
              <w:rPr>
                <w:rFonts w:ascii="Arial" w:hAnsi="Arial" w:eastAsia="Arial" w:cs="Arial"/>
                <w:b w:val="0"/>
                <w:bCs w:val="0"/>
                <w:color w:val="2C3E50"/>
                <w:sz w:val="20"/>
                <w:szCs w:val="20"/>
              </w:rPr>
              <w:t>AI-powered onboarding simulation — scenario-based training for high-risk roles (Healthcare, Manufacturing)</w:t>
            </w:r>
          </w:p>
        </w:tc>
      </w:tr>
      <w:tr w14:paraId="16677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03F6023">
            <w:r>
              <w:rPr>
                <w:rFonts w:ascii="Arial" w:hAnsi="Arial" w:eastAsia="Arial" w:cs="Arial"/>
                <w:b w:val="0"/>
                <w:bCs w:val="0"/>
                <w:color w:val="2C3E50"/>
                <w:sz w:val="20"/>
                <w:szCs w:val="20"/>
              </w:rPr>
              <w:t>Custom Agent Builder</w:t>
            </w:r>
          </w:p>
        </w:tc>
        <w:tc>
          <w:tcPr>
            <w:tcW w:w="2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17EFC0C">
            <w:r>
              <w:rPr>
                <w:rFonts w:ascii="Arial" w:hAnsi="Arial" w:eastAsia="Arial" w:cs="Arial"/>
                <w:b w:val="0"/>
                <w:bCs w:val="0"/>
                <w:color w:val="2C3E50"/>
                <w:sz w:val="20"/>
                <w:szCs w:val="20"/>
              </w:rPr>
              <w:t>+$500/mo</w:t>
            </w:r>
          </w:p>
        </w:tc>
        <w:tc>
          <w:tcPr>
            <w:tcW w:w="45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B071FBC">
            <w:r>
              <w:rPr>
                <w:rFonts w:ascii="Arial" w:hAnsi="Arial" w:eastAsia="Arial" w:cs="Arial"/>
                <w:b w:val="0"/>
                <w:bCs w:val="0"/>
                <w:color w:val="2C3E50"/>
                <w:sz w:val="20"/>
                <w:szCs w:val="20"/>
              </w:rPr>
              <w:t>Agentforce sandbox for building bespoke onboarding agents with custom actions and prompts</w:t>
            </w:r>
          </w:p>
        </w:tc>
      </w:tr>
    </w:tbl>
    <w:p w14:paraId="70A241AC">
      <w:pPr>
        <w:spacing w:before="160" w:after="160"/>
      </w:pPr>
    </w:p>
    <w:p w14:paraId="4E67C5F5">
      <w:pPr>
        <w:pStyle w:val="3"/>
        <w:spacing w:before="280" w:after="160"/>
      </w:pPr>
      <w:r>
        <w:rPr>
          <w:rFonts w:ascii="Arial" w:hAnsi="Arial" w:eastAsia="Arial" w:cs="Arial"/>
          <w:b/>
          <w:bCs/>
          <w:color w:val="0070D2"/>
          <w:sz w:val="28"/>
          <w:szCs w:val="28"/>
        </w:rPr>
        <w:t>16.4  License Enforcement Architecture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09D7D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5C075F40">
            <w:r>
              <w:rPr>
                <w:rFonts w:ascii="Arial" w:hAnsi="Arial" w:eastAsia="Arial" w:cs="Arial"/>
                <w:b/>
                <w:bCs/>
                <w:color w:val="1B4F72"/>
                <w:sz w:val="20"/>
                <w:szCs w:val="20"/>
              </w:rPr>
              <w:t>License Management App (LMA)</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3B9A9CDA">
            <w:r>
              <w:rPr>
                <w:rFonts w:ascii="Arial" w:hAnsi="Arial" w:eastAsia="Arial" w:cs="Arial"/>
                <w:color w:val="2C3E50"/>
                <w:sz w:val="20"/>
                <w:szCs w:val="20"/>
              </w:rPr>
              <w:t>Salesforce AppExchange LMA tracks active subscriber orgs, license counts, and subscription tier in the ISV org.</w:t>
            </w:r>
          </w:p>
        </w:tc>
      </w:tr>
      <w:tr w14:paraId="5BBEF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tcPr>
          <w:p w14:paraId="2303A4C2">
            <w:r>
              <w:rPr>
                <w:rFonts w:ascii="Arial" w:hAnsi="Arial" w:eastAsia="Arial" w:cs="Arial"/>
                <w:b/>
                <w:bCs/>
                <w:color w:val="1B4F72"/>
                <w:sz w:val="20"/>
                <w:szCs w:val="20"/>
              </w:rPr>
              <w:t>KT_LicenseManager.cls</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673824AD">
            <w:r>
              <w:rPr>
                <w:rFonts w:ascii="Arial" w:hAnsi="Arial" w:eastAsia="Arial" w:cs="Arial"/>
                <w:color w:val="2C3E50"/>
                <w:sz w:val="20"/>
                <w:szCs w:val="20"/>
              </w:rPr>
              <w:t>Apex class queried on every onboarding record creation — checks onboardee count against tier limit. Raises LimitException if exceeded with upgrade prompt.</w:t>
            </w:r>
          </w:p>
        </w:tc>
      </w:tr>
      <w:tr w14:paraId="7384C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19F61F32">
            <w:r>
              <w:rPr>
                <w:rFonts w:ascii="Arial" w:hAnsi="Arial" w:eastAsia="Arial" w:cs="Arial"/>
                <w:b/>
                <w:bCs/>
                <w:color w:val="1B4F72"/>
                <w:sz w:val="20"/>
                <w:szCs w:val="20"/>
              </w:rPr>
              <w:t>Feature Gating</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45FE6187">
            <w:r>
              <w:rPr>
                <w:rFonts w:ascii="Arial" w:hAnsi="Arial" w:eastAsia="Arial" w:cs="Arial"/>
                <w:color w:val="2C3E50"/>
                <w:sz w:val="20"/>
                <w:szCs w:val="20"/>
              </w:rPr>
              <w:t>Custom Metadata (KT_Feature_Gate__mdt) maps features to tier requirements. Checked in Apex service classes and LWC via @wire callout.</w:t>
            </w:r>
          </w:p>
        </w:tc>
      </w:tr>
      <w:tr w14:paraId="13630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tcPr>
          <w:p w14:paraId="072CA08E">
            <w:r>
              <w:rPr>
                <w:rFonts w:ascii="Arial" w:hAnsi="Arial" w:eastAsia="Arial" w:cs="Arial"/>
                <w:b/>
                <w:bCs/>
                <w:color w:val="1B4F72"/>
                <w:sz w:val="20"/>
                <w:szCs w:val="20"/>
              </w:rPr>
              <w:t>Usage Analytics</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78CE0092">
            <w:r>
              <w:rPr>
                <w:rFonts w:ascii="Arial" w:hAnsi="Arial" w:eastAsia="Arial" w:cs="Arial"/>
                <w:color w:val="2C3E50"/>
                <w:sz w:val="20"/>
                <w:szCs w:val="20"/>
              </w:rPr>
              <w:t>KT_Usage_Event__e Platform Events published on onboardee creation — aggregated in ISV org CRM Analytics for billing reconciliation.</w:t>
            </w:r>
          </w:p>
        </w:tc>
      </w:tr>
      <w:tr w14:paraId="5CB37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438154F3">
            <w:r>
              <w:rPr>
                <w:rFonts w:ascii="Arial" w:hAnsi="Arial" w:eastAsia="Arial" w:cs="Arial"/>
                <w:b/>
                <w:bCs/>
                <w:color w:val="1B4F72"/>
                <w:sz w:val="20"/>
                <w:szCs w:val="20"/>
              </w:rPr>
              <w:t>Upgrade Flow</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4AD65433">
            <w:r>
              <w:rPr>
                <w:rFonts w:ascii="Arial" w:hAnsi="Arial" w:eastAsia="Arial" w:cs="Arial"/>
                <w:color w:val="2C3E50"/>
                <w:sz w:val="20"/>
                <w:szCs w:val="20"/>
              </w:rPr>
              <w:t>In-app upgrade prompt links to Salesforce checkout flow via AppExchange upgrade API.</w:t>
            </w:r>
          </w:p>
        </w:tc>
      </w:tr>
    </w:tbl>
    <w:p w14:paraId="544B461B">
      <w:pPr>
        <w:pStyle w:val="2"/>
        <w:pageBreakBefore/>
        <w:spacing w:before="0" w:after="240"/>
      </w:pPr>
      <w:r>
        <w:rPr>
          <w:rFonts w:ascii="Arial" w:hAnsi="Arial" w:eastAsia="Arial" w:cs="Arial"/>
          <w:b/>
          <w:bCs/>
          <w:color w:val="1B4F72"/>
          <w:sz w:val="36"/>
          <w:szCs w:val="36"/>
        </w:rPr>
        <w:t>Feature B13 — 7 Onboarding Persona Types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5160"/>
        <w:gridCol w:w="2100"/>
        <w:gridCol w:w="1200"/>
      </w:tblGrid>
      <w:tr w14:paraId="2DED2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7A718241">
            <w:pPr>
              <w:jc w:val="left"/>
            </w:pPr>
            <w:r>
              <w:rPr>
                <w:rFonts w:ascii="Arial" w:hAnsi="Arial" w:eastAsia="Arial" w:cs="Arial"/>
                <w:b/>
                <w:bCs/>
                <w:color w:val="FFFFFF"/>
                <w:sz w:val="20"/>
                <w:szCs w:val="20"/>
              </w:rPr>
              <w:t>ID</w:t>
            </w:r>
          </w:p>
        </w:tc>
        <w:tc>
          <w:tcPr>
            <w:tcW w:w="51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640706EF">
            <w:pPr>
              <w:jc w:val="left"/>
            </w:pPr>
            <w:r>
              <w:rPr>
                <w:rFonts w:ascii="Arial" w:hAnsi="Arial" w:eastAsia="Arial" w:cs="Arial"/>
                <w:b/>
                <w:bCs/>
                <w:color w:val="FFFFFF"/>
                <w:sz w:val="20"/>
                <w:szCs w:val="20"/>
              </w:rPr>
              <w:t>Feature / Module</w:t>
            </w:r>
          </w:p>
        </w:tc>
        <w:tc>
          <w:tcPr>
            <w:tcW w:w="21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59467A6F">
            <w:pPr>
              <w:jc w:val="left"/>
            </w:pPr>
            <w:r>
              <w:rPr>
                <w:rFonts w:ascii="Arial" w:hAnsi="Arial" w:eastAsia="Arial" w:cs="Arial"/>
                <w:b/>
                <w:bCs/>
                <w:color w:val="FFFFFF"/>
                <w:sz w:val="20"/>
                <w:szCs w:val="20"/>
              </w:rPr>
              <w:t>Tech Layer</w:t>
            </w:r>
          </w:p>
        </w:tc>
        <w:tc>
          <w:tcPr>
            <w:tcW w:w="12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48D0F473">
            <w:pPr>
              <w:jc w:val="left"/>
            </w:pPr>
            <w:r>
              <w:rPr>
                <w:rFonts w:ascii="Arial" w:hAnsi="Arial" w:eastAsia="Arial" w:cs="Arial"/>
                <w:b/>
                <w:bCs/>
                <w:color w:val="FFFFFF"/>
                <w:sz w:val="20"/>
                <w:szCs w:val="20"/>
              </w:rPr>
              <w:t>Status</w:t>
            </w:r>
          </w:p>
        </w:tc>
      </w:tr>
      <w:tr w14:paraId="48AC2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vAlign w:val="center"/>
          </w:tcPr>
          <w:p w14:paraId="59372536">
            <w:r>
              <w:rPr>
                <w:rFonts w:ascii="Arial" w:hAnsi="Arial" w:eastAsia="Arial" w:cs="Arial"/>
                <w:b/>
                <w:bCs/>
                <w:color w:val="1B4F72"/>
                <w:sz w:val="20"/>
                <w:szCs w:val="20"/>
              </w:rPr>
              <w:t>B13</w:t>
            </w:r>
          </w:p>
        </w:tc>
        <w:tc>
          <w:tcPr>
            <w:tcW w:w="5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0C6AA5A">
            <w:r>
              <w:rPr>
                <w:rFonts w:ascii="Arial" w:hAnsi="Arial" w:eastAsia="Arial" w:cs="Arial"/>
                <w:b w:val="0"/>
                <w:bCs w:val="0"/>
                <w:color w:val="2C3E50"/>
                <w:sz w:val="20"/>
                <w:szCs w:val="20"/>
              </w:rPr>
              <w:t>7 Onboarding Persona Types</w:t>
            </w:r>
          </w:p>
        </w:tc>
        <w:tc>
          <w:tcPr>
            <w:tcW w:w="21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47DD96C">
            <w:r>
              <w:rPr>
                <w:rFonts w:ascii="Arial" w:hAnsi="Arial" w:eastAsia="Arial" w:cs="Arial"/>
                <w:b w:val="0"/>
                <w:bCs w:val="0"/>
                <w:color w:val="2C3E50"/>
                <w:sz w:val="20"/>
                <w:szCs w:val="20"/>
              </w:rPr>
              <w:t>Metadata + Flow + DIE</w:t>
            </w:r>
          </w:p>
        </w:tc>
        <w:tc>
          <w:tcPr>
            <w:tcW w:w="1200" w:type="dxa"/>
            <w:tcBorders>
              <w:top w:val="single" w:color="D0D3D4" w:sz="4" w:space="0"/>
              <w:left w:val="single" w:color="D0D3D4" w:sz="4" w:space="0"/>
              <w:bottom w:val="single" w:color="D0D3D4" w:sz="4" w:space="0"/>
              <w:right w:val="single" w:color="D0D3D4" w:sz="4" w:space="0"/>
            </w:tcBorders>
            <w:shd w:val="clear" w:color="auto" w:fill="D5F5E3"/>
            <w:tcMar>
              <w:top w:w="90" w:type="dxa"/>
              <w:left w:w="140" w:type="dxa"/>
              <w:bottom w:w="90" w:type="dxa"/>
              <w:right w:w="140" w:type="dxa"/>
            </w:tcMar>
            <w:vAlign w:val="center"/>
          </w:tcPr>
          <w:p w14:paraId="07755F66">
            <w:r>
              <w:rPr>
                <w:rFonts w:ascii="Arial" w:hAnsi="Arial" w:eastAsia="Arial" w:cs="Arial"/>
                <w:b/>
                <w:bCs/>
                <w:color w:val="1E8449"/>
                <w:sz w:val="20"/>
                <w:szCs w:val="20"/>
              </w:rPr>
              <w:t>★ NEWLY ADDED</w:t>
            </w:r>
          </w:p>
        </w:tc>
      </w:tr>
    </w:tbl>
    <w:p w14:paraId="1AD56AA9">
      <w:pPr>
        <w:spacing w:before="160" w:after="160"/>
      </w:pPr>
    </w:p>
    <w:p w14:paraId="3136810A">
      <w:pPr>
        <w:pStyle w:val="3"/>
        <w:spacing w:before="280" w:after="160"/>
      </w:pPr>
      <w:r>
        <w:rPr>
          <w:rFonts w:ascii="Arial" w:hAnsi="Arial" w:eastAsia="Arial" w:cs="Arial"/>
          <w:b/>
          <w:bCs/>
          <w:color w:val="0070D2"/>
          <w:sz w:val="28"/>
          <w:szCs w:val="28"/>
        </w:rPr>
        <w:t>17.1  Overview</w:t>
      </w:r>
    </w:p>
    <w:p w14:paraId="00914AA6">
      <w:pPr>
        <w:spacing w:after="120"/>
      </w:pPr>
      <w:r>
        <w:rPr>
          <w:rFonts w:ascii="Arial" w:hAnsi="Arial" w:eastAsia="Arial" w:cs="Arial"/>
          <w:color w:val="2C3E50"/>
          <w:sz w:val="21"/>
          <w:szCs w:val="21"/>
        </w:rPr>
        <w:t>Persona types define the onboarding journey template, compliance profile, document checklist, portal experience, and notification preferences for each category of onboardee. All personas are configured via Custom Metadata and can be customized by admins without code changes. Composite personas (e.g., a Contractor in Healthcare domain) are fully supported by combining base persona templates.</w:t>
      </w:r>
    </w:p>
    <w:p w14:paraId="203C0CDE">
      <w:pPr>
        <w:spacing w:before="160" w:after="160"/>
      </w:pPr>
    </w:p>
    <w:p w14:paraId="45DEF97A">
      <w:pPr>
        <w:pStyle w:val="3"/>
        <w:spacing w:before="280" w:after="160"/>
      </w:pPr>
      <w:r>
        <w:rPr>
          <w:rFonts w:ascii="Arial" w:hAnsi="Arial" w:eastAsia="Arial" w:cs="Arial"/>
          <w:b/>
          <w:bCs/>
          <w:color w:val="0070D2"/>
          <w:sz w:val="28"/>
          <w:szCs w:val="28"/>
        </w:rPr>
        <w:t>17.2  Persona Configuration Matrix</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18"/>
        <w:gridCol w:w="1855"/>
        <w:gridCol w:w="2341"/>
        <w:gridCol w:w="1520"/>
        <w:gridCol w:w="1626"/>
      </w:tblGrid>
      <w:tr w14:paraId="38B47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5B486437">
            <w:pPr>
              <w:jc w:val="left"/>
            </w:pPr>
            <w:r>
              <w:rPr>
                <w:rFonts w:ascii="Arial" w:hAnsi="Arial" w:eastAsia="Arial" w:cs="Arial"/>
                <w:b/>
                <w:bCs/>
                <w:color w:val="FFFFFF"/>
                <w:sz w:val="20"/>
                <w:szCs w:val="20"/>
              </w:rPr>
              <w:t>Persona</w:t>
            </w:r>
          </w:p>
        </w:tc>
        <w:tc>
          <w:tcPr>
            <w:tcW w:w="20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065F612D">
            <w:pPr>
              <w:jc w:val="left"/>
            </w:pPr>
            <w:r>
              <w:rPr>
                <w:rFonts w:ascii="Arial" w:hAnsi="Arial" w:eastAsia="Arial" w:cs="Arial"/>
                <w:b/>
                <w:bCs/>
                <w:color w:val="FFFFFF"/>
                <w:sz w:val="20"/>
                <w:szCs w:val="20"/>
              </w:rPr>
              <w:t>Journey Template</w:t>
            </w:r>
          </w:p>
        </w:tc>
        <w:tc>
          <w:tcPr>
            <w:tcW w:w="26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773755CD">
            <w:pPr>
              <w:jc w:val="left"/>
            </w:pPr>
            <w:r>
              <w:rPr>
                <w:rFonts w:ascii="Arial" w:hAnsi="Arial" w:eastAsia="Arial" w:cs="Arial"/>
                <w:b/>
                <w:bCs/>
                <w:color w:val="FFFFFF"/>
                <w:sz w:val="20"/>
                <w:szCs w:val="20"/>
              </w:rPr>
              <w:t>Key Compliance Profile</w:t>
            </w:r>
          </w:p>
        </w:tc>
        <w:tc>
          <w:tcPr>
            <w:tcW w:w="15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11CF2DB1">
            <w:pPr>
              <w:jc w:val="left"/>
            </w:pPr>
            <w:r>
              <w:rPr>
                <w:rFonts w:ascii="Arial" w:hAnsi="Arial" w:eastAsia="Arial" w:cs="Arial"/>
                <w:b/>
                <w:bCs/>
                <w:color w:val="FFFFFF"/>
                <w:sz w:val="20"/>
                <w:szCs w:val="20"/>
              </w:rPr>
              <w:t>Notification Default</w:t>
            </w:r>
          </w:p>
        </w:tc>
        <w:tc>
          <w:tcPr>
            <w:tcW w:w="10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2705EFEA">
            <w:pPr>
              <w:jc w:val="left"/>
            </w:pPr>
            <w:r>
              <w:rPr>
                <w:rFonts w:ascii="Arial" w:hAnsi="Arial" w:eastAsia="Arial" w:cs="Arial"/>
                <w:b/>
                <w:bCs/>
                <w:color w:val="FFFFFF"/>
                <w:sz w:val="20"/>
                <w:szCs w:val="20"/>
              </w:rPr>
              <w:t>Portal Access</w:t>
            </w:r>
          </w:p>
        </w:tc>
      </w:tr>
      <w:tr w14:paraId="164E0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16F231C">
            <w:r>
              <w:rPr>
                <w:rFonts w:ascii="Arial" w:hAnsi="Arial" w:eastAsia="Arial" w:cs="Arial"/>
                <w:b w:val="0"/>
                <w:bCs w:val="0"/>
                <w:color w:val="2C3E50"/>
                <w:sz w:val="20"/>
                <w:szCs w:val="20"/>
              </w:rPr>
              <w:t>New Employee</w:t>
            </w:r>
          </w:p>
        </w:tc>
        <w:tc>
          <w:tcPr>
            <w:tcW w:w="2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F88CA13">
            <w:r>
              <w:rPr>
                <w:rFonts w:ascii="Arial" w:hAnsi="Arial" w:eastAsia="Arial" w:cs="Arial"/>
                <w:b w:val="0"/>
                <w:bCs w:val="0"/>
                <w:color w:val="2C3E50"/>
                <w:sz w:val="20"/>
                <w:szCs w:val="20"/>
              </w:rPr>
              <w:t>Full 90-day onboarding</w:t>
            </w:r>
          </w:p>
        </w:tc>
        <w:tc>
          <w:tcPr>
            <w:tcW w:w="2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3DBA395">
            <w:r>
              <w:rPr>
                <w:rFonts w:ascii="Arial" w:hAnsi="Arial" w:eastAsia="Arial" w:cs="Arial"/>
                <w:b w:val="0"/>
                <w:bCs w:val="0"/>
                <w:color w:val="2C3E50"/>
                <w:sz w:val="20"/>
                <w:szCs w:val="20"/>
              </w:rPr>
              <w:t>Right-to-work, background check, mandatory training, payroll enrollment</w:t>
            </w:r>
          </w:p>
        </w:tc>
        <w:tc>
          <w:tcPr>
            <w:tcW w:w="15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3972B53">
            <w:r>
              <w:rPr>
                <w:rFonts w:ascii="Arial" w:hAnsi="Arial" w:eastAsia="Arial" w:cs="Arial"/>
                <w:b w:val="0"/>
                <w:bCs w:val="0"/>
                <w:color w:val="2C3E50"/>
                <w:sz w:val="20"/>
                <w:szCs w:val="20"/>
              </w:rPr>
              <w:t>Email + SMS</w:t>
            </w:r>
          </w:p>
        </w:tc>
        <w:tc>
          <w:tcPr>
            <w:tcW w:w="1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596511C">
            <w:r>
              <w:rPr>
                <w:rFonts w:ascii="Arial" w:hAnsi="Arial" w:eastAsia="Arial" w:cs="Arial"/>
                <w:b w:val="0"/>
                <w:bCs w:val="0"/>
                <w:color w:val="2C3E50"/>
                <w:sz w:val="20"/>
                <w:szCs w:val="20"/>
              </w:rPr>
              <w:t>Full portal — all sections</w:t>
            </w:r>
          </w:p>
        </w:tc>
      </w:tr>
      <w:tr w14:paraId="3266B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BD55A0E">
            <w:r>
              <w:rPr>
                <w:rFonts w:ascii="Arial" w:hAnsi="Arial" w:eastAsia="Arial" w:cs="Arial"/>
                <w:b w:val="0"/>
                <w:bCs w:val="0"/>
                <w:color w:val="2C3E50"/>
                <w:sz w:val="20"/>
                <w:szCs w:val="20"/>
              </w:rPr>
              <w:t>Contractor / Contingent</w:t>
            </w:r>
          </w:p>
        </w:tc>
        <w:tc>
          <w:tcPr>
            <w:tcW w:w="2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0FAB026">
            <w:r>
              <w:rPr>
                <w:rFonts w:ascii="Arial" w:hAnsi="Arial" w:eastAsia="Arial" w:cs="Arial"/>
                <w:b w:val="0"/>
                <w:bCs w:val="0"/>
                <w:color w:val="2C3E50"/>
                <w:sz w:val="20"/>
                <w:szCs w:val="20"/>
              </w:rPr>
              <w:t>Streamlined 30-day</w:t>
            </w:r>
          </w:p>
        </w:tc>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F2C119D">
            <w:r>
              <w:rPr>
                <w:rFonts w:ascii="Arial" w:hAnsi="Arial" w:eastAsia="Arial" w:cs="Arial"/>
                <w:b w:val="0"/>
                <w:bCs w:val="0"/>
                <w:color w:val="2C3E50"/>
                <w:sz w:val="20"/>
                <w:szCs w:val="20"/>
              </w:rPr>
              <w:t>IR35/1099 status, SOW review, limited system access, no benefits</w:t>
            </w:r>
          </w:p>
        </w:tc>
        <w:tc>
          <w:tcPr>
            <w:tcW w:w="15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2D47288">
            <w:r>
              <w:rPr>
                <w:rFonts w:ascii="Arial" w:hAnsi="Arial" w:eastAsia="Arial" w:cs="Arial"/>
                <w:b w:val="0"/>
                <w:bCs w:val="0"/>
                <w:color w:val="2C3E50"/>
                <w:sz w:val="20"/>
                <w:szCs w:val="20"/>
              </w:rPr>
              <w:t>Email only</w:t>
            </w:r>
          </w:p>
        </w:tc>
        <w:tc>
          <w:tcPr>
            <w:tcW w:w="1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A63A755">
            <w:r>
              <w:rPr>
                <w:rFonts w:ascii="Arial" w:hAnsi="Arial" w:eastAsia="Arial" w:cs="Arial"/>
                <w:b w:val="0"/>
                <w:bCs w:val="0"/>
                <w:color w:val="2C3E50"/>
                <w:sz w:val="20"/>
                <w:szCs w:val="20"/>
              </w:rPr>
              <w:t>Limited — no benefits/payroll</w:t>
            </w:r>
          </w:p>
        </w:tc>
      </w:tr>
      <w:tr w14:paraId="151ED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5FEAC67">
            <w:r>
              <w:rPr>
                <w:rFonts w:ascii="Arial" w:hAnsi="Arial" w:eastAsia="Arial" w:cs="Arial"/>
                <w:b w:val="0"/>
                <w:bCs w:val="0"/>
                <w:color w:val="2C3E50"/>
                <w:sz w:val="20"/>
                <w:szCs w:val="20"/>
              </w:rPr>
              <w:t>Vendor / Supplier</w:t>
            </w:r>
          </w:p>
        </w:tc>
        <w:tc>
          <w:tcPr>
            <w:tcW w:w="2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1914600">
            <w:r>
              <w:rPr>
                <w:rFonts w:ascii="Arial" w:hAnsi="Arial" w:eastAsia="Arial" w:cs="Arial"/>
                <w:b w:val="0"/>
                <w:bCs w:val="0"/>
                <w:color w:val="2C3E50"/>
                <w:sz w:val="20"/>
                <w:szCs w:val="20"/>
              </w:rPr>
              <w:t>Vendor 14-day fast-track</w:t>
            </w:r>
          </w:p>
        </w:tc>
        <w:tc>
          <w:tcPr>
            <w:tcW w:w="2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CA64AE8">
            <w:r>
              <w:rPr>
                <w:rFonts w:ascii="Arial" w:hAnsi="Arial" w:eastAsia="Arial" w:cs="Arial"/>
                <w:b w:val="0"/>
                <w:bCs w:val="0"/>
                <w:color w:val="2C3E50"/>
                <w:sz w:val="20"/>
                <w:szCs w:val="20"/>
              </w:rPr>
              <w:t>Insurance COI, banking verification, procurement approval, NDA</w:t>
            </w:r>
          </w:p>
        </w:tc>
        <w:tc>
          <w:tcPr>
            <w:tcW w:w="15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5A3328C">
            <w:r>
              <w:rPr>
                <w:rFonts w:ascii="Arial" w:hAnsi="Arial" w:eastAsia="Arial" w:cs="Arial"/>
                <w:b w:val="0"/>
                <w:bCs w:val="0"/>
                <w:color w:val="2C3E50"/>
                <w:sz w:val="20"/>
                <w:szCs w:val="20"/>
              </w:rPr>
              <w:t>Email + portal alerts</w:t>
            </w:r>
          </w:p>
        </w:tc>
        <w:tc>
          <w:tcPr>
            <w:tcW w:w="1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20064DC">
            <w:r>
              <w:rPr>
                <w:rFonts w:ascii="Arial" w:hAnsi="Arial" w:eastAsia="Arial" w:cs="Arial"/>
                <w:b w:val="0"/>
                <w:bCs w:val="0"/>
                <w:color w:val="2C3E50"/>
                <w:sz w:val="20"/>
                <w:szCs w:val="20"/>
              </w:rPr>
              <w:t>Vendor portal — forms/docs only</w:t>
            </w:r>
          </w:p>
        </w:tc>
      </w:tr>
      <w:tr w14:paraId="16C8C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75544FB">
            <w:r>
              <w:rPr>
                <w:rFonts w:ascii="Arial" w:hAnsi="Arial" w:eastAsia="Arial" w:cs="Arial"/>
                <w:b w:val="0"/>
                <w:bCs w:val="0"/>
                <w:color w:val="2C3E50"/>
                <w:sz w:val="20"/>
                <w:szCs w:val="20"/>
              </w:rPr>
              <w:t>Patient / Client (Healthcare)</w:t>
            </w:r>
          </w:p>
        </w:tc>
        <w:tc>
          <w:tcPr>
            <w:tcW w:w="2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62C038B">
            <w:r>
              <w:rPr>
                <w:rFonts w:ascii="Arial" w:hAnsi="Arial" w:eastAsia="Arial" w:cs="Arial"/>
                <w:b w:val="0"/>
                <w:bCs w:val="0"/>
                <w:color w:val="2C3E50"/>
                <w:sz w:val="20"/>
                <w:szCs w:val="20"/>
              </w:rPr>
              <w:t>Patient intake 7-day</w:t>
            </w:r>
          </w:p>
        </w:tc>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0C5262F">
            <w:r>
              <w:rPr>
                <w:rFonts w:ascii="Arial" w:hAnsi="Arial" w:eastAsia="Arial" w:cs="Arial"/>
                <w:b w:val="0"/>
                <w:bCs w:val="0"/>
                <w:color w:val="2C3E50"/>
                <w:sz w:val="20"/>
                <w:szCs w:val="20"/>
              </w:rPr>
              <w:t>HIPAA consent, insurance verification, privacy notice</w:t>
            </w:r>
          </w:p>
        </w:tc>
        <w:tc>
          <w:tcPr>
            <w:tcW w:w="15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C501B98">
            <w:r>
              <w:rPr>
                <w:rFonts w:ascii="Arial" w:hAnsi="Arial" w:eastAsia="Arial" w:cs="Arial"/>
                <w:b w:val="0"/>
                <w:bCs w:val="0"/>
                <w:color w:val="2C3E50"/>
                <w:sz w:val="20"/>
                <w:szCs w:val="20"/>
              </w:rPr>
              <w:t>SMS + Email</w:t>
            </w:r>
          </w:p>
        </w:tc>
        <w:tc>
          <w:tcPr>
            <w:tcW w:w="1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80080FA">
            <w:r>
              <w:rPr>
                <w:rFonts w:ascii="Arial" w:hAnsi="Arial" w:eastAsia="Arial" w:cs="Arial"/>
                <w:b w:val="0"/>
                <w:bCs w:val="0"/>
                <w:color w:val="2C3E50"/>
                <w:sz w:val="20"/>
                <w:szCs w:val="20"/>
              </w:rPr>
              <w:t>Patient portal — HIPAA-compliant</w:t>
            </w:r>
          </w:p>
        </w:tc>
      </w:tr>
      <w:tr w14:paraId="17CDE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6250FBA3">
            <w:r>
              <w:rPr>
                <w:rFonts w:ascii="Arial" w:hAnsi="Arial" w:eastAsia="Arial" w:cs="Arial"/>
                <w:b w:val="0"/>
                <w:bCs w:val="0"/>
                <w:color w:val="2C3E50"/>
                <w:sz w:val="20"/>
                <w:szCs w:val="20"/>
              </w:rPr>
              <w:t>Customer (B2B)</w:t>
            </w:r>
          </w:p>
        </w:tc>
        <w:tc>
          <w:tcPr>
            <w:tcW w:w="2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F37F507">
            <w:r>
              <w:rPr>
                <w:rFonts w:ascii="Arial" w:hAnsi="Arial" w:eastAsia="Arial" w:cs="Arial"/>
                <w:b w:val="0"/>
                <w:bCs w:val="0"/>
                <w:color w:val="2C3E50"/>
                <w:sz w:val="20"/>
                <w:szCs w:val="20"/>
              </w:rPr>
              <w:t>Customer success 30-day</w:t>
            </w:r>
          </w:p>
        </w:tc>
        <w:tc>
          <w:tcPr>
            <w:tcW w:w="2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8AFF5F7">
            <w:r>
              <w:rPr>
                <w:rFonts w:ascii="Arial" w:hAnsi="Arial" w:eastAsia="Arial" w:cs="Arial"/>
                <w:b w:val="0"/>
                <w:bCs w:val="0"/>
                <w:color w:val="2C3E50"/>
                <w:sz w:val="20"/>
                <w:szCs w:val="20"/>
              </w:rPr>
              <w:t>SLA agreement, NDA, privacy notice, data processing agreement</w:t>
            </w:r>
          </w:p>
        </w:tc>
        <w:tc>
          <w:tcPr>
            <w:tcW w:w="15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615CF376">
            <w:r>
              <w:rPr>
                <w:rFonts w:ascii="Arial" w:hAnsi="Arial" w:eastAsia="Arial" w:cs="Arial"/>
                <w:b w:val="0"/>
                <w:bCs w:val="0"/>
                <w:color w:val="2C3E50"/>
                <w:sz w:val="20"/>
                <w:szCs w:val="20"/>
              </w:rPr>
              <w:t>Email + Slack</w:t>
            </w:r>
          </w:p>
        </w:tc>
        <w:tc>
          <w:tcPr>
            <w:tcW w:w="1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68572675">
            <w:r>
              <w:rPr>
                <w:rFonts w:ascii="Arial" w:hAnsi="Arial" w:eastAsia="Arial" w:cs="Arial"/>
                <w:b w:val="0"/>
                <w:bCs w:val="0"/>
                <w:color w:val="2C3E50"/>
                <w:sz w:val="20"/>
                <w:szCs w:val="20"/>
              </w:rPr>
              <w:t>Customer success portal</w:t>
            </w:r>
          </w:p>
        </w:tc>
      </w:tr>
      <w:tr w14:paraId="580B2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8E0AC15">
            <w:r>
              <w:rPr>
                <w:rFonts w:ascii="Arial" w:hAnsi="Arial" w:eastAsia="Arial" w:cs="Arial"/>
                <w:b w:val="0"/>
                <w:bCs w:val="0"/>
                <w:color w:val="2C3E50"/>
                <w:sz w:val="20"/>
                <w:szCs w:val="20"/>
              </w:rPr>
              <w:t>Student / Trainee</w:t>
            </w:r>
          </w:p>
        </w:tc>
        <w:tc>
          <w:tcPr>
            <w:tcW w:w="2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C5BB06F">
            <w:r>
              <w:rPr>
                <w:rFonts w:ascii="Arial" w:hAnsi="Arial" w:eastAsia="Arial" w:cs="Arial"/>
                <w:b w:val="0"/>
                <w:bCs w:val="0"/>
                <w:color w:val="2C3E50"/>
                <w:sz w:val="20"/>
                <w:szCs w:val="20"/>
              </w:rPr>
              <w:t>Academic enrolment 14-day</w:t>
            </w:r>
          </w:p>
        </w:tc>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7F42D78">
            <w:r>
              <w:rPr>
                <w:rFonts w:ascii="Arial" w:hAnsi="Arial" w:eastAsia="Arial" w:cs="Arial"/>
                <w:b w:val="0"/>
                <w:bCs w:val="0"/>
                <w:color w:val="2C3E50"/>
                <w:sz w:val="20"/>
                <w:szCs w:val="20"/>
              </w:rPr>
              <w:t>DBS check (UK), FERPA (US), safeguarding training, course enrollment</w:t>
            </w:r>
          </w:p>
        </w:tc>
        <w:tc>
          <w:tcPr>
            <w:tcW w:w="15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A9F5813">
            <w:r>
              <w:rPr>
                <w:rFonts w:ascii="Arial" w:hAnsi="Arial" w:eastAsia="Arial" w:cs="Arial"/>
                <w:b w:val="0"/>
                <w:bCs w:val="0"/>
                <w:color w:val="2C3E50"/>
                <w:sz w:val="20"/>
                <w:szCs w:val="20"/>
              </w:rPr>
              <w:t>Email + in-app</w:t>
            </w:r>
          </w:p>
        </w:tc>
        <w:tc>
          <w:tcPr>
            <w:tcW w:w="10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B810EAB">
            <w:r>
              <w:rPr>
                <w:rFonts w:ascii="Arial" w:hAnsi="Arial" w:eastAsia="Arial" w:cs="Arial"/>
                <w:b w:val="0"/>
                <w:bCs w:val="0"/>
                <w:color w:val="2C3E50"/>
                <w:sz w:val="20"/>
                <w:szCs w:val="20"/>
              </w:rPr>
              <w:t>Student portal — learning-focused</w:t>
            </w:r>
          </w:p>
        </w:tc>
      </w:tr>
      <w:tr w14:paraId="59C8A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16E8688">
            <w:r>
              <w:rPr>
                <w:rFonts w:ascii="Arial" w:hAnsi="Arial" w:eastAsia="Arial" w:cs="Arial"/>
                <w:b w:val="0"/>
                <w:bCs w:val="0"/>
                <w:color w:val="2C3E50"/>
                <w:sz w:val="20"/>
                <w:szCs w:val="20"/>
              </w:rPr>
              <w:t>Franchisee / Partner</w:t>
            </w:r>
          </w:p>
        </w:tc>
        <w:tc>
          <w:tcPr>
            <w:tcW w:w="2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B7C275B">
            <w:r>
              <w:rPr>
                <w:rFonts w:ascii="Arial" w:hAnsi="Arial" w:eastAsia="Arial" w:cs="Arial"/>
                <w:b w:val="0"/>
                <w:bCs w:val="0"/>
                <w:color w:val="2C3E50"/>
                <w:sz w:val="20"/>
                <w:szCs w:val="20"/>
              </w:rPr>
              <w:t>Partner 60-day</w:t>
            </w:r>
          </w:p>
        </w:tc>
        <w:tc>
          <w:tcPr>
            <w:tcW w:w="2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00FB404">
            <w:r>
              <w:rPr>
                <w:rFonts w:ascii="Arial" w:hAnsi="Arial" w:eastAsia="Arial" w:cs="Arial"/>
                <w:b w:val="0"/>
                <w:bCs w:val="0"/>
                <w:color w:val="2C3E50"/>
                <w:sz w:val="20"/>
                <w:szCs w:val="20"/>
              </w:rPr>
              <w:t>Franchise agreement, territory NDA, brand guidelines, POS training</w:t>
            </w:r>
          </w:p>
        </w:tc>
        <w:tc>
          <w:tcPr>
            <w:tcW w:w="15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C0D8B63">
            <w:r>
              <w:rPr>
                <w:rFonts w:ascii="Arial" w:hAnsi="Arial" w:eastAsia="Arial" w:cs="Arial"/>
                <w:b w:val="0"/>
                <w:bCs w:val="0"/>
                <w:color w:val="2C3E50"/>
                <w:sz w:val="20"/>
                <w:szCs w:val="20"/>
              </w:rPr>
              <w:t>Email + WhatsApp</w:t>
            </w:r>
          </w:p>
        </w:tc>
        <w:tc>
          <w:tcPr>
            <w:tcW w:w="10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9420369">
            <w:r>
              <w:rPr>
                <w:rFonts w:ascii="Arial" w:hAnsi="Arial" w:eastAsia="Arial" w:cs="Arial"/>
                <w:b w:val="0"/>
                <w:bCs w:val="0"/>
                <w:color w:val="2C3E50"/>
                <w:sz w:val="20"/>
                <w:szCs w:val="20"/>
              </w:rPr>
              <w:t>Partner portal — full access</w:t>
            </w:r>
          </w:p>
        </w:tc>
      </w:tr>
    </w:tbl>
    <w:p w14:paraId="7DE166B8">
      <w:pPr>
        <w:spacing w:before="160" w:after="160"/>
      </w:pPr>
    </w:p>
    <w:p w14:paraId="2331B989">
      <w:pPr>
        <w:pStyle w:val="3"/>
        <w:spacing w:before="280" w:after="160"/>
      </w:pPr>
      <w:r>
        <w:rPr>
          <w:rFonts w:ascii="Arial" w:hAnsi="Arial" w:eastAsia="Arial" w:cs="Arial"/>
          <w:b/>
          <w:bCs/>
          <w:color w:val="0070D2"/>
          <w:sz w:val="28"/>
          <w:szCs w:val="28"/>
        </w:rPr>
        <w:t>17.3  Persona Metadata Structure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48"/>
        <w:gridCol w:w="6012"/>
      </w:tblGrid>
      <w:tr w14:paraId="04740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3E446CB9">
            <w:r>
              <w:rPr>
                <w:rFonts w:ascii="Arial" w:hAnsi="Arial" w:eastAsia="Arial" w:cs="Arial"/>
                <w:b/>
                <w:bCs/>
                <w:color w:val="1B4F72"/>
                <w:sz w:val="20"/>
                <w:szCs w:val="20"/>
              </w:rPr>
              <w:t>KT_Persona__mdt</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24711296">
            <w:r>
              <w:rPr>
                <w:rFonts w:ascii="Arial" w:hAnsi="Arial" w:eastAsia="Arial" w:cs="Arial"/>
                <w:color w:val="2C3E50"/>
                <w:sz w:val="20"/>
                <w:szCs w:val="20"/>
              </w:rPr>
              <w:t>Custom Metadata defining persona — code, display name, journey template reference, compliance profile, portal config</w:t>
            </w:r>
          </w:p>
        </w:tc>
      </w:tr>
      <w:tr w14:paraId="22574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tcPr>
          <w:p w14:paraId="0EF5D995">
            <w:r>
              <w:rPr>
                <w:rFonts w:ascii="Arial" w:hAnsi="Arial" w:eastAsia="Arial" w:cs="Arial"/>
                <w:b/>
                <w:bCs/>
                <w:color w:val="1B4F72"/>
                <w:sz w:val="20"/>
                <w:szCs w:val="20"/>
              </w:rPr>
              <w:t>KT_Persona_Task_Config__mdt</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5F87CEFA">
            <w:r>
              <w:rPr>
                <w:rFonts w:ascii="Arial" w:hAnsi="Arial" w:eastAsia="Arial" w:cs="Arial"/>
                <w:color w:val="2C3E50"/>
                <w:sz w:val="20"/>
                <w:szCs w:val="20"/>
              </w:rPr>
              <w:t>Per-persona task overrides — adds or removes tasks from the base domain template</w:t>
            </w:r>
          </w:p>
        </w:tc>
      </w:tr>
      <w:tr w14:paraId="5F92D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6783653F">
            <w:r>
              <w:rPr>
                <w:rFonts w:ascii="Arial" w:hAnsi="Arial" w:eastAsia="Arial" w:cs="Arial"/>
                <w:b/>
                <w:bCs/>
                <w:color w:val="1B4F72"/>
                <w:sz w:val="20"/>
                <w:szCs w:val="20"/>
              </w:rPr>
              <w:t>KT_Persona_Doc_Config__mdt</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59A2460A">
            <w:r>
              <w:rPr>
                <w:rFonts w:ascii="Arial" w:hAnsi="Arial" w:eastAsia="Arial" w:cs="Arial"/>
                <w:color w:val="2C3E50"/>
                <w:sz w:val="20"/>
                <w:szCs w:val="20"/>
              </w:rPr>
              <w:t>Per-persona document requirements — adds or removes document requests from domain default</w:t>
            </w:r>
          </w:p>
        </w:tc>
      </w:tr>
      <w:tr w14:paraId="41D1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tcPr>
          <w:p w14:paraId="25FCFE52">
            <w:r>
              <w:rPr>
                <w:rFonts w:ascii="Arial" w:hAnsi="Arial" w:eastAsia="Arial" w:cs="Arial"/>
                <w:b/>
                <w:bCs/>
                <w:color w:val="1B4F72"/>
                <w:sz w:val="20"/>
                <w:szCs w:val="20"/>
              </w:rPr>
              <w:t>Composite Personas</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16FEB87C">
            <w:r>
              <w:rPr>
                <w:rFonts w:ascii="Arial" w:hAnsi="Arial" w:eastAsia="Arial" w:cs="Arial"/>
                <w:color w:val="2C3E50"/>
                <w:sz w:val="20"/>
                <w:szCs w:val="20"/>
              </w:rPr>
              <w:t>Supported via persona inheritance chain — base persona + domain overlay evaluated by DIE at instantiation time</w:t>
            </w:r>
          </w:p>
        </w:tc>
      </w:tr>
      <w:tr w14:paraId="0A4B8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4412E393">
            <w:r>
              <w:rPr>
                <w:rFonts w:ascii="Arial" w:hAnsi="Arial" w:eastAsia="Arial" w:cs="Arial"/>
                <w:b/>
                <w:bCs/>
                <w:color w:val="1B4F72"/>
                <w:sz w:val="20"/>
                <w:szCs w:val="20"/>
              </w:rPr>
              <w:t>Custom Personas</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54ED0238">
            <w:r>
              <w:rPr>
                <w:rFonts w:ascii="Arial" w:hAnsi="Arial" w:eastAsia="Arial" w:cs="Arial"/>
                <w:color w:val="2C3E50"/>
                <w:sz w:val="20"/>
                <w:szCs w:val="20"/>
              </w:rPr>
              <w:t>Admins create new KT_Persona__mdt records in Setup. Available immediately in the Persona Type picklist on KT_Onboarding__c.</w:t>
            </w:r>
          </w:p>
        </w:tc>
      </w:tr>
    </w:tbl>
    <w:p w14:paraId="37891A47">
      <w:pPr>
        <w:pStyle w:val="2"/>
        <w:pageBreakBefore/>
        <w:spacing w:before="0" w:after="240"/>
      </w:pPr>
      <w:r>
        <w:rPr>
          <w:rFonts w:ascii="Arial" w:hAnsi="Arial" w:eastAsia="Arial" w:cs="Arial"/>
          <w:b/>
          <w:bCs/>
          <w:color w:val="1B4F72"/>
          <w:sz w:val="36"/>
          <w:szCs w:val="36"/>
        </w:rPr>
        <w:t>Security Architecture</w:t>
      </w:r>
    </w:p>
    <w:p w14:paraId="17A66CB5">
      <w:pPr>
        <w:pStyle w:val="3"/>
        <w:spacing w:before="280" w:after="160"/>
      </w:pPr>
      <w:r>
        <w:rPr>
          <w:rFonts w:ascii="Arial" w:hAnsi="Arial" w:eastAsia="Arial" w:cs="Arial"/>
          <w:b/>
          <w:bCs/>
          <w:color w:val="0070D2"/>
          <w:sz w:val="28"/>
          <w:szCs w:val="28"/>
        </w:rPr>
        <w:t>18.1  Data Security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36C20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0D37ABFA">
            <w:r>
              <w:rPr>
                <w:rFonts w:ascii="Arial" w:hAnsi="Arial" w:eastAsia="Arial" w:cs="Arial"/>
                <w:b/>
                <w:bCs/>
                <w:color w:val="1B4F72"/>
                <w:sz w:val="20"/>
                <w:szCs w:val="20"/>
              </w:rPr>
              <w:t>Shield Platform Encryption</w:t>
            </w:r>
          </w:p>
        </w:tc>
        <w:tc>
          <w:tcPr>
            <w:tcW w:w="65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25313D3D">
            <w:r>
              <w:rPr>
                <w:rFonts w:ascii="Arial" w:hAnsi="Arial" w:eastAsia="Arial" w:cs="Arial"/>
                <w:color w:val="2C3E50"/>
                <w:sz w:val="20"/>
                <w:szCs w:val="20"/>
              </w:rPr>
              <w:t>Applied to all PII fields on KT_Onboarding__c, KT_Verification__c, KT_FormSubmission__c — encrypted at rest using customer-managed keys (BYOK option in Ultra tier).</w:t>
            </w:r>
          </w:p>
        </w:tc>
      </w:tr>
      <w:tr w14:paraId="7B653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tcPr>
          <w:p w14:paraId="28A11C41">
            <w:r>
              <w:rPr>
                <w:rFonts w:ascii="Arial" w:hAnsi="Arial" w:eastAsia="Arial" w:cs="Arial"/>
                <w:b/>
                <w:bCs/>
                <w:color w:val="1B4F72"/>
                <w:sz w:val="20"/>
                <w:szCs w:val="20"/>
              </w:rPr>
              <w:t>Field Audit Trail</w:t>
            </w:r>
          </w:p>
        </w:tc>
        <w:tc>
          <w:tcPr>
            <w:tcW w:w="65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7227F19F">
            <w:r>
              <w:rPr>
                <w:rFonts w:ascii="Arial" w:hAnsi="Arial" w:eastAsia="Arial" w:cs="Arial"/>
                <w:color w:val="2C3E50"/>
                <w:sz w:val="20"/>
                <w:szCs w:val="20"/>
              </w:rPr>
              <w:t>Tracks changes to sensitive fields (verification status, compliance score, salary) with 10-year retention for regulated industries.</w:t>
            </w:r>
          </w:p>
        </w:tc>
      </w:tr>
      <w:tr w14:paraId="11973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536453A7">
            <w:r>
              <w:rPr>
                <w:rFonts w:ascii="Arial" w:hAnsi="Arial" w:eastAsia="Arial" w:cs="Arial"/>
                <w:b/>
                <w:bCs/>
                <w:color w:val="1B4F72"/>
                <w:sz w:val="20"/>
                <w:szCs w:val="20"/>
              </w:rPr>
              <w:t>Event Monitoring</w:t>
            </w:r>
          </w:p>
        </w:tc>
        <w:tc>
          <w:tcPr>
            <w:tcW w:w="65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16A4C7CE">
            <w:r>
              <w:rPr>
                <w:rFonts w:ascii="Arial" w:hAnsi="Arial" w:eastAsia="Arial" w:cs="Arial"/>
                <w:color w:val="2C3E50"/>
                <w:sz w:val="20"/>
                <w:szCs w:val="20"/>
              </w:rPr>
              <w:t>All API access, report exports, and portal logins logged via Event Monitoring for security audits.</w:t>
            </w:r>
          </w:p>
        </w:tc>
      </w:tr>
      <w:tr w14:paraId="4668E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tcPr>
          <w:p w14:paraId="1D9B5DE4">
            <w:r>
              <w:rPr>
                <w:rFonts w:ascii="Arial" w:hAnsi="Arial" w:eastAsia="Arial" w:cs="Arial"/>
                <w:b/>
                <w:bCs/>
                <w:color w:val="1B4F72"/>
                <w:sz w:val="20"/>
                <w:szCs w:val="20"/>
              </w:rPr>
              <w:t>Einstein Trust Layer</w:t>
            </w:r>
          </w:p>
        </w:tc>
        <w:tc>
          <w:tcPr>
            <w:tcW w:w="65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0A578426">
            <w:r>
              <w:rPr>
                <w:rFonts w:ascii="Arial" w:hAnsi="Arial" w:eastAsia="Arial" w:cs="Arial"/>
                <w:color w:val="2C3E50"/>
                <w:sz w:val="20"/>
                <w:szCs w:val="20"/>
              </w:rPr>
              <w:t>All Agentforce AI operations pass through Einstein Trust Layer — PII masking, zero data retention by LLM providers, audit log of every AI interaction.</w:t>
            </w:r>
          </w:p>
        </w:tc>
      </w:tr>
      <w:tr w14:paraId="43CDE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44349F81">
            <w:r>
              <w:rPr>
                <w:rFonts w:ascii="Arial" w:hAnsi="Arial" w:eastAsia="Arial" w:cs="Arial"/>
                <w:b/>
                <w:bCs/>
                <w:color w:val="1B4F72"/>
                <w:sz w:val="20"/>
                <w:szCs w:val="20"/>
              </w:rPr>
              <w:t>Data Residency</w:t>
            </w:r>
          </w:p>
        </w:tc>
        <w:tc>
          <w:tcPr>
            <w:tcW w:w="65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5F9EA124">
            <w:r>
              <w:rPr>
                <w:rFonts w:ascii="Arial" w:hAnsi="Arial" w:eastAsia="Arial" w:cs="Arial"/>
                <w:color w:val="2C3E50"/>
                <w:sz w:val="20"/>
                <w:szCs w:val="20"/>
              </w:rPr>
              <w:t>Salesforce Hyperforce allows selection of data residency region (US, EU, APAC, AU) — critical for GDPR and data sovereignty compliance.</w:t>
            </w:r>
          </w:p>
        </w:tc>
      </w:tr>
    </w:tbl>
    <w:p w14:paraId="413DE67F">
      <w:pPr>
        <w:spacing w:before="160" w:after="160"/>
      </w:pPr>
    </w:p>
    <w:p w14:paraId="10232C90">
      <w:pPr>
        <w:pStyle w:val="3"/>
        <w:spacing w:before="280" w:after="160"/>
      </w:pPr>
      <w:r>
        <w:rPr>
          <w:rFonts w:ascii="Arial" w:hAnsi="Arial" w:eastAsia="Arial" w:cs="Arial"/>
          <w:b/>
          <w:bCs/>
          <w:color w:val="0070D2"/>
          <w:sz w:val="28"/>
          <w:szCs w:val="28"/>
        </w:rPr>
        <w:t>18.2  Access Control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4"/>
        <w:gridCol w:w="2199"/>
        <w:gridCol w:w="4757"/>
      </w:tblGrid>
      <w:tr w14:paraId="490EE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24CB8E24">
            <w:pPr>
              <w:jc w:val="left"/>
            </w:pPr>
            <w:r>
              <w:rPr>
                <w:rFonts w:ascii="Arial" w:hAnsi="Arial" w:eastAsia="Arial" w:cs="Arial"/>
                <w:b/>
                <w:bCs/>
                <w:color w:val="FFFFFF"/>
                <w:sz w:val="20"/>
                <w:szCs w:val="20"/>
              </w:rPr>
              <w:t>Permission Set</w:t>
            </w:r>
          </w:p>
        </w:tc>
        <w:tc>
          <w:tcPr>
            <w:tcW w:w="22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373B7233">
            <w:pPr>
              <w:jc w:val="left"/>
            </w:pPr>
            <w:r>
              <w:rPr>
                <w:rFonts w:ascii="Arial" w:hAnsi="Arial" w:eastAsia="Arial" w:cs="Arial"/>
                <w:b/>
                <w:bCs/>
                <w:color w:val="FFFFFF"/>
                <w:sz w:val="20"/>
                <w:szCs w:val="20"/>
              </w:rPr>
              <w:t>Role</w:t>
            </w:r>
          </w:p>
        </w:tc>
        <w:tc>
          <w:tcPr>
            <w:tcW w:w="47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205D8DD3">
            <w:pPr>
              <w:jc w:val="left"/>
            </w:pPr>
            <w:r>
              <w:rPr>
                <w:rFonts w:ascii="Arial" w:hAnsi="Arial" w:eastAsia="Arial" w:cs="Arial"/>
                <w:b/>
                <w:bCs/>
                <w:color w:val="FFFFFF"/>
                <w:sz w:val="20"/>
                <w:szCs w:val="20"/>
              </w:rPr>
              <w:t>Key Permissions</w:t>
            </w:r>
          </w:p>
        </w:tc>
      </w:tr>
      <w:tr w14:paraId="0968F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BD9D3E4">
            <w:r>
              <w:rPr>
                <w:rFonts w:ascii="Arial" w:hAnsi="Arial" w:eastAsia="Arial" w:cs="Arial"/>
                <w:b w:val="0"/>
                <w:bCs w:val="0"/>
                <w:color w:val="2C3E50"/>
                <w:sz w:val="20"/>
                <w:szCs w:val="20"/>
              </w:rPr>
              <w:t>KT_Admin</w:t>
            </w:r>
          </w:p>
        </w:tc>
        <w:tc>
          <w:tcPr>
            <w:tcW w:w="2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AF20078">
            <w:r>
              <w:rPr>
                <w:rFonts w:ascii="Arial" w:hAnsi="Arial" w:eastAsia="Arial" w:cs="Arial"/>
                <w:b w:val="0"/>
                <w:bCs w:val="0"/>
                <w:color w:val="2C3E50"/>
                <w:sz w:val="20"/>
                <w:szCs w:val="20"/>
              </w:rPr>
              <w:t>HR System Administrator</w:t>
            </w:r>
          </w:p>
        </w:tc>
        <w:tc>
          <w:tcPr>
            <w:tcW w:w="4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9851223">
            <w:r>
              <w:rPr>
                <w:rFonts w:ascii="Arial" w:hAnsi="Arial" w:eastAsia="Arial" w:cs="Arial"/>
                <w:b w:val="0"/>
                <w:bCs w:val="0"/>
                <w:color w:val="2C3E50"/>
                <w:sz w:val="20"/>
                <w:szCs w:val="20"/>
              </w:rPr>
              <w:t>Full CRUD on all KT objects, manage journey templates, configure domains, access all analytics</w:t>
            </w:r>
          </w:p>
        </w:tc>
      </w:tr>
      <w:tr w14:paraId="17367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204E7D3">
            <w:r>
              <w:rPr>
                <w:rFonts w:ascii="Arial" w:hAnsi="Arial" w:eastAsia="Arial" w:cs="Arial"/>
                <w:b w:val="0"/>
                <w:bCs w:val="0"/>
                <w:color w:val="2C3E50"/>
                <w:sz w:val="20"/>
                <w:szCs w:val="20"/>
              </w:rPr>
              <w:t>KT_HR_User</w:t>
            </w:r>
          </w:p>
        </w:tc>
        <w:tc>
          <w:tcPr>
            <w:tcW w:w="2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1602560">
            <w:r>
              <w:rPr>
                <w:rFonts w:ascii="Arial" w:hAnsi="Arial" w:eastAsia="Arial" w:cs="Arial"/>
                <w:b w:val="0"/>
                <w:bCs w:val="0"/>
                <w:color w:val="2C3E50"/>
                <w:sz w:val="20"/>
                <w:szCs w:val="20"/>
              </w:rPr>
              <w:t>HR Business Partner / Recruiter</w:t>
            </w:r>
          </w:p>
        </w:tc>
        <w:tc>
          <w:tcPr>
            <w:tcW w:w="47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C1D49AF">
            <w:r>
              <w:rPr>
                <w:rFonts w:ascii="Arial" w:hAnsi="Arial" w:eastAsia="Arial" w:cs="Arial"/>
                <w:b w:val="0"/>
                <w:bCs w:val="0"/>
                <w:color w:val="2C3E50"/>
                <w:sz w:val="20"/>
                <w:szCs w:val="20"/>
              </w:rPr>
              <w:t>Create/edit onboarding records, view documents, manage tasks, run reports</w:t>
            </w:r>
          </w:p>
        </w:tc>
      </w:tr>
      <w:tr w14:paraId="69EF1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0215E5A">
            <w:r>
              <w:rPr>
                <w:rFonts w:ascii="Arial" w:hAnsi="Arial" w:eastAsia="Arial" w:cs="Arial"/>
                <w:b w:val="0"/>
                <w:bCs w:val="0"/>
                <w:color w:val="2C3E50"/>
                <w:sz w:val="20"/>
                <w:szCs w:val="20"/>
              </w:rPr>
              <w:t>KT_Compliance_Officer</w:t>
            </w:r>
          </w:p>
        </w:tc>
        <w:tc>
          <w:tcPr>
            <w:tcW w:w="2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AD57538">
            <w:r>
              <w:rPr>
                <w:rFonts w:ascii="Arial" w:hAnsi="Arial" w:eastAsia="Arial" w:cs="Arial"/>
                <w:b w:val="0"/>
                <w:bCs w:val="0"/>
                <w:color w:val="2C3E50"/>
                <w:sz w:val="20"/>
                <w:szCs w:val="20"/>
              </w:rPr>
              <w:t>Compliance / Legal</w:t>
            </w:r>
          </w:p>
        </w:tc>
        <w:tc>
          <w:tcPr>
            <w:tcW w:w="4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6CA673BA">
            <w:r>
              <w:rPr>
                <w:rFonts w:ascii="Arial" w:hAnsi="Arial" w:eastAsia="Arial" w:cs="Arial"/>
                <w:b w:val="0"/>
                <w:bCs w:val="0"/>
                <w:color w:val="2C3E50"/>
                <w:sz w:val="20"/>
                <w:szCs w:val="20"/>
              </w:rPr>
              <w:t>View all compliance records, generate audit reports, manage compliance rules (read-only metadata)</w:t>
            </w:r>
          </w:p>
        </w:tc>
      </w:tr>
      <w:tr w14:paraId="23BED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7004C92">
            <w:r>
              <w:rPr>
                <w:rFonts w:ascii="Arial" w:hAnsi="Arial" w:eastAsia="Arial" w:cs="Arial"/>
                <w:b w:val="0"/>
                <w:bCs w:val="0"/>
                <w:color w:val="2C3E50"/>
                <w:sz w:val="20"/>
                <w:szCs w:val="20"/>
              </w:rPr>
              <w:t>KT_IT_Provisioner</w:t>
            </w:r>
          </w:p>
        </w:tc>
        <w:tc>
          <w:tcPr>
            <w:tcW w:w="2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C53224B">
            <w:r>
              <w:rPr>
                <w:rFonts w:ascii="Arial" w:hAnsi="Arial" w:eastAsia="Arial" w:cs="Arial"/>
                <w:b w:val="0"/>
                <w:bCs w:val="0"/>
                <w:color w:val="2C3E50"/>
                <w:sz w:val="20"/>
                <w:szCs w:val="20"/>
              </w:rPr>
              <w:t>IT Administrator</w:t>
            </w:r>
          </w:p>
        </w:tc>
        <w:tc>
          <w:tcPr>
            <w:tcW w:w="47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1FECD78">
            <w:r>
              <w:rPr>
                <w:rFonts w:ascii="Arial" w:hAnsi="Arial" w:eastAsia="Arial" w:cs="Arial"/>
                <w:b w:val="0"/>
                <w:bCs w:val="0"/>
                <w:color w:val="2C3E50"/>
                <w:sz w:val="20"/>
                <w:szCs w:val="20"/>
              </w:rPr>
              <w:t>View/update IT provisioning tasks, asset assignments, ITSM ticket status</w:t>
            </w:r>
          </w:p>
        </w:tc>
      </w:tr>
      <w:tr w14:paraId="7CB13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3D60FC2">
            <w:r>
              <w:rPr>
                <w:rFonts w:ascii="Arial" w:hAnsi="Arial" w:eastAsia="Arial" w:cs="Arial"/>
                <w:b w:val="0"/>
                <w:bCs w:val="0"/>
                <w:color w:val="2C3E50"/>
                <w:sz w:val="20"/>
                <w:szCs w:val="20"/>
              </w:rPr>
              <w:t>KT_Manager</w:t>
            </w:r>
          </w:p>
        </w:tc>
        <w:tc>
          <w:tcPr>
            <w:tcW w:w="2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54F9D048">
            <w:r>
              <w:rPr>
                <w:rFonts w:ascii="Arial" w:hAnsi="Arial" w:eastAsia="Arial" w:cs="Arial"/>
                <w:b w:val="0"/>
                <w:bCs w:val="0"/>
                <w:color w:val="2C3E50"/>
                <w:sz w:val="20"/>
                <w:szCs w:val="20"/>
              </w:rPr>
              <w:t>Hiring Manager</w:t>
            </w:r>
          </w:p>
        </w:tc>
        <w:tc>
          <w:tcPr>
            <w:tcW w:w="4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274F2FA">
            <w:r>
              <w:rPr>
                <w:rFonts w:ascii="Arial" w:hAnsi="Arial" w:eastAsia="Arial" w:cs="Arial"/>
                <w:b w:val="0"/>
                <w:bCs w:val="0"/>
                <w:color w:val="2C3E50"/>
                <w:sz w:val="20"/>
                <w:szCs w:val="20"/>
              </w:rPr>
              <w:t>View own team onboardees, approve tasks, view training progress</w:t>
            </w:r>
          </w:p>
        </w:tc>
      </w:tr>
      <w:tr w14:paraId="74A34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5DAD1E5">
            <w:r>
              <w:rPr>
                <w:rFonts w:ascii="Arial" w:hAnsi="Arial" w:eastAsia="Arial" w:cs="Arial"/>
                <w:b w:val="0"/>
                <w:bCs w:val="0"/>
                <w:color w:val="2C3E50"/>
                <w:sz w:val="20"/>
                <w:szCs w:val="20"/>
              </w:rPr>
              <w:t>KT_Onboardee</w:t>
            </w:r>
          </w:p>
        </w:tc>
        <w:tc>
          <w:tcPr>
            <w:tcW w:w="2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2EBFD60">
            <w:r>
              <w:rPr>
                <w:rFonts w:ascii="Arial" w:hAnsi="Arial" w:eastAsia="Arial" w:cs="Arial"/>
                <w:b w:val="0"/>
                <w:bCs w:val="0"/>
                <w:color w:val="2C3E50"/>
                <w:sz w:val="20"/>
                <w:szCs w:val="20"/>
              </w:rPr>
              <w:t>External / Experience Cloud User</w:t>
            </w:r>
          </w:p>
        </w:tc>
        <w:tc>
          <w:tcPr>
            <w:tcW w:w="47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89E1E36">
            <w:r>
              <w:rPr>
                <w:rFonts w:ascii="Arial" w:hAnsi="Arial" w:eastAsia="Arial" w:cs="Arial"/>
                <w:b w:val="0"/>
                <w:bCs w:val="0"/>
                <w:color w:val="2C3E50"/>
                <w:sz w:val="20"/>
                <w:szCs w:val="20"/>
              </w:rPr>
              <w:t>View own onboarding record, submit forms, upload documents, complete training</w:t>
            </w:r>
          </w:p>
        </w:tc>
      </w:tr>
    </w:tbl>
    <w:p w14:paraId="7285E437">
      <w:pPr>
        <w:spacing w:before="160" w:after="160"/>
      </w:pPr>
    </w:p>
    <w:p w14:paraId="4C5595EF">
      <w:pPr>
        <w:pStyle w:val="3"/>
        <w:spacing w:before="280" w:after="160"/>
      </w:pPr>
      <w:r>
        <w:rPr>
          <w:rFonts w:ascii="Arial" w:hAnsi="Arial" w:eastAsia="Arial" w:cs="Arial"/>
          <w:b/>
          <w:bCs/>
          <w:color w:val="0070D2"/>
          <w:sz w:val="28"/>
          <w:szCs w:val="28"/>
        </w:rPr>
        <w:t>18.3  AppExchange Security Review Compliance</w:t>
      </w:r>
    </w:p>
    <w:p w14:paraId="058D152E">
      <w:pPr>
        <w:spacing w:after="120"/>
      </w:pPr>
      <w:r>
        <w:rPr>
          <w:rFonts w:ascii="Arial" w:hAnsi="Arial" w:eastAsia="Arial" w:cs="Arial"/>
          <w:color w:val="2C3E50"/>
          <w:sz w:val="21"/>
          <w:szCs w:val="21"/>
        </w:rPr>
        <w:t>KT Onboarding has been designed to pass Salesforce Security Review for AppExchange listing. Key compliance areas:</w:t>
      </w:r>
    </w:p>
    <w:p w14:paraId="65238B3F">
      <w:pPr>
        <w:pStyle w:val="16"/>
        <w:numPr>
          <w:ilvl w:val="0"/>
          <w:numId w:val="1"/>
        </w:numPr>
        <w:spacing w:after="80"/>
      </w:pPr>
      <w:r>
        <w:rPr>
          <w:rFonts w:ascii="Arial" w:hAnsi="Arial" w:eastAsia="Arial" w:cs="Arial"/>
          <w:b w:val="0"/>
          <w:bCs w:val="0"/>
          <w:color w:val="2C3E50"/>
          <w:sz w:val="21"/>
          <w:szCs w:val="21"/>
        </w:rPr>
        <w:t>No use of unsafe APIs — all SOQL is parameterized to prevent SOQL injection.</w:t>
      </w:r>
    </w:p>
    <w:p w14:paraId="2C1B5DBA">
      <w:pPr>
        <w:pStyle w:val="16"/>
        <w:numPr>
          <w:ilvl w:val="0"/>
          <w:numId w:val="1"/>
        </w:numPr>
        <w:spacing w:after="80"/>
      </w:pPr>
      <w:r>
        <w:rPr>
          <w:rFonts w:ascii="Arial" w:hAnsi="Arial" w:eastAsia="Arial" w:cs="Arial"/>
          <w:b w:val="0"/>
          <w:bCs w:val="0"/>
          <w:color w:val="2C3E50"/>
          <w:sz w:val="21"/>
          <w:szCs w:val="21"/>
        </w:rPr>
        <w:t>All Named Credentials used for external callouts — no credentials hardcoded in Apex.</w:t>
      </w:r>
    </w:p>
    <w:p w14:paraId="31FD868B">
      <w:pPr>
        <w:pStyle w:val="16"/>
        <w:numPr>
          <w:ilvl w:val="0"/>
          <w:numId w:val="1"/>
        </w:numPr>
        <w:spacing w:after="80"/>
      </w:pPr>
      <w:r>
        <w:rPr>
          <w:rFonts w:ascii="Arial" w:hAnsi="Arial" w:eastAsia="Arial" w:cs="Arial"/>
          <w:b w:val="0"/>
          <w:bCs w:val="0"/>
          <w:color w:val="2C3E50"/>
          <w:sz w:val="21"/>
          <w:szCs w:val="21"/>
        </w:rPr>
        <w:t>Apex sharing enforced via WITH SHARING on all query methods.</w:t>
      </w:r>
    </w:p>
    <w:p w14:paraId="22DA403B">
      <w:pPr>
        <w:pStyle w:val="16"/>
        <w:numPr>
          <w:ilvl w:val="0"/>
          <w:numId w:val="1"/>
        </w:numPr>
        <w:spacing w:after="80"/>
      </w:pPr>
      <w:r>
        <w:rPr>
          <w:rFonts w:ascii="Arial" w:hAnsi="Arial" w:eastAsia="Arial" w:cs="Arial"/>
          <w:b w:val="0"/>
          <w:bCs w:val="0"/>
          <w:color w:val="2C3E50"/>
          <w:sz w:val="21"/>
          <w:szCs w:val="21"/>
        </w:rPr>
        <w:t>CSRF protection on all LWC forms via Salesforce framework built-ins.</w:t>
      </w:r>
    </w:p>
    <w:p w14:paraId="714CFE91">
      <w:pPr>
        <w:pStyle w:val="16"/>
        <w:numPr>
          <w:ilvl w:val="0"/>
          <w:numId w:val="1"/>
        </w:numPr>
        <w:spacing w:after="80"/>
      </w:pPr>
      <w:r>
        <w:rPr>
          <w:rFonts w:ascii="Arial" w:hAnsi="Arial" w:eastAsia="Arial" w:cs="Arial"/>
          <w:b w:val="0"/>
          <w:bCs w:val="0"/>
          <w:color w:val="2C3E50"/>
          <w:sz w:val="21"/>
          <w:szCs w:val="21"/>
        </w:rPr>
        <w:t>XSS prevention via LWC template auto-escaping — no dangerouslySetInnerHTML equivalents.</w:t>
      </w:r>
    </w:p>
    <w:p w14:paraId="1285AEC3">
      <w:pPr>
        <w:pStyle w:val="16"/>
        <w:numPr>
          <w:ilvl w:val="0"/>
          <w:numId w:val="1"/>
        </w:numPr>
        <w:spacing w:after="80"/>
      </w:pPr>
      <w:r>
        <w:rPr>
          <w:rFonts w:ascii="Arial" w:hAnsi="Arial" w:eastAsia="Arial" w:cs="Arial"/>
          <w:b w:val="0"/>
          <w:bCs w:val="0"/>
          <w:color w:val="2C3E50"/>
          <w:sz w:val="21"/>
          <w:szCs w:val="21"/>
        </w:rPr>
        <w:t>Scanner-clean code — passed Salesforce CLI Scanner (PMD + RetireJS) with zero critical findings.</w:t>
      </w:r>
    </w:p>
    <w:p w14:paraId="0C9D31C1">
      <w:pPr>
        <w:pStyle w:val="2"/>
        <w:pageBreakBefore/>
        <w:spacing w:before="0" w:after="240"/>
      </w:pPr>
      <w:r>
        <w:rPr>
          <w:rFonts w:ascii="Arial" w:hAnsi="Arial" w:eastAsia="Arial" w:cs="Arial"/>
          <w:b/>
          <w:bCs/>
          <w:color w:val="1B4F72"/>
          <w:sz w:val="36"/>
          <w:szCs w:val="36"/>
        </w:rPr>
        <w:t>Deployment &amp; AppExchange Packaging</w:t>
      </w:r>
    </w:p>
    <w:p w14:paraId="22EBD9F1">
      <w:pPr>
        <w:pStyle w:val="3"/>
        <w:spacing w:before="280" w:after="160"/>
      </w:pPr>
      <w:r>
        <w:rPr>
          <w:rFonts w:ascii="Arial" w:hAnsi="Arial" w:eastAsia="Arial" w:cs="Arial"/>
          <w:b/>
          <w:bCs/>
          <w:color w:val="0070D2"/>
          <w:sz w:val="28"/>
          <w:szCs w:val="28"/>
        </w:rPr>
        <w:t>19.1  Managed Package Structure</w:t>
      </w:r>
    </w:p>
    <w:p w14:paraId="26044954">
      <w:pPr>
        <w:spacing w:after="120"/>
      </w:pPr>
      <w:r>
        <w:rPr>
          <w:rFonts w:ascii="Arial" w:hAnsi="Arial" w:eastAsia="Arial" w:cs="Arial"/>
          <w:color w:val="2C3E50"/>
          <w:sz w:val="21"/>
          <w:szCs w:val="21"/>
        </w:rPr>
        <w:t>KT Onboarding is distributed as a Salesforce 2nd Generation Managed Package (2GP). The package is built using Salesforce DX with scratch org development, automated CI/CD via GitHub Actions, and packaging via the Salesforce CLI.</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600"/>
        <w:gridCol w:w="4560"/>
      </w:tblGrid>
      <w:tr w14:paraId="07672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6B6077F9">
            <w:pPr>
              <w:jc w:val="left"/>
            </w:pPr>
            <w:r>
              <w:rPr>
                <w:rFonts w:ascii="Arial" w:hAnsi="Arial" w:eastAsia="Arial" w:cs="Arial"/>
                <w:b/>
                <w:bCs/>
                <w:color w:val="FFFFFF"/>
                <w:sz w:val="20"/>
                <w:szCs w:val="20"/>
              </w:rPr>
              <w:t>Package Component Type</w:t>
            </w:r>
          </w:p>
        </w:tc>
        <w:tc>
          <w:tcPr>
            <w:tcW w:w="16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69AFD183">
            <w:pPr>
              <w:jc w:val="left"/>
            </w:pPr>
            <w:r>
              <w:rPr>
                <w:rFonts w:ascii="Arial" w:hAnsi="Arial" w:eastAsia="Arial" w:cs="Arial"/>
                <w:b/>
                <w:bCs/>
                <w:color w:val="FFFFFF"/>
                <w:sz w:val="20"/>
                <w:szCs w:val="20"/>
              </w:rPr>
              <w:t>Count (approx.)</w:t>
            </w:r>
          </w:p>
        </w:tc>
        <w:tc>
          <w:tcPr>
            <w:tcW w:w="45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2B3ABD9F">
            <w:pPr>
              <w:jc w:val="left"/>
            </w:pPr>
            <w:r>
              <w:rPr>
                <w:rFonts w:ascii="Arial" w:hAnsi="Arial" w:eastAsia="Arial" w:cs="Arial"/>
                <w:b/>
                <w:bCs/>
                <w:color w:val="FFFFFF"/>
                <w:sz w:val="20"/>
                <w:szCs w:val="20"/>
              </w:rPr>
              <w:t>Description</w:t>
            </w:r>
          </w:p>
        </w:tc>
      </w:tr>
      <w:tr w14:paraId="413E2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64B1E54">
            <w:r>
              <w:rPr>
                <w:rFonts w:ascii="Arial" w:hAnsi="Arial" w:eastAsia="Arial" w:cs="Arial"/>
                <w:b w:val="0"/>
                <w:bCs w:val="0"/>
                <w:color w:val="2C3E50"/>
                <w:sz w:val="20"/>
                <w:szCs w:val="20"/>
              </w:rPr>
              <w:t>Custom Objects</w:t>
            </w:r>
          </w:p>
        </w:tc>
        <w:tc>
          <w:tcPr>
            <w:tcW w:w="1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1A52BA4">
            <w:r>
              <w:rPr>
                <w:rFonts w:ascii="Arial" w:hAnsi="Arial" w:eastAsia="Arial" w:cs="Arial"/>
                <w:b w:val="0"/>
                <w:bCs w:val="0"/>
                <w:color w:val="2C3E50"/>
                <w:sz w:val="20"/>
                <w:szCs w:val="20"/>
              </w:rPr>
              <w:t>28</w:t>
            </w:r>
          </w:p>
        </w:tc>
        <w:tc>
          <w:tcPr>
            <w:tcW w:w="45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B1AA6FE">
            <w:r>
              <w:rPr>
                <w:rFonts w:ascii="Arial" w:hAnsi="Arial" w:eastAsia="Arial" w:cs="Arial"/>
                <w:b w:val="0"/>
                <w:bCs w:val="0"/>
                <w:color w:val="2C3E50"/>
                <w:sz w:val="20"/>
                <w:szCs w:val="20"/>
              </w:rPr>
              <w:t>Core onboarding data model objects</w:t>
            </w:r>
          </w:p>
        </w:tc>
      </w:tr>
      <w:tr w14:paraId="70FA6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287A742">
            <w:r>
              <w:rPr>
                <w:rFonts w:ascii="Arial" w:hAnsi="Arial" w:eastAsia="Arial" w:cs="Arial"/>
                <w:b w:val="0"/>
                <w:bCs w:val="0"/>
                <w:color w:val="2C3E50"/>
                <w:sz w:val="20"/>
                <w:szCs w:val="20"/>
              </w:rPr>
              <w:t>Custom Metadata Types</w:t>
            </w:r>
          </w:p>
        </w:tc>
        <w:tc>
          <w:tcPr>
            <w:tcW w:w="1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B358593">
            <w:r>
              <w:rPr>
                <w:rFonts w:ascii="Arial" w:hAnsi="Arial" w:eastAsia="Arial" w:cs="Arial"/>
                <w:b w:val="0"/>
                <w:bCs w:val="0"/>
                <w:color w:val="2C3E50"/>
                <w:sz w:val="20"/>
                <w:szCs w:val="20"/>
              </w:rPr>
              <w:t>12</w:t>
            </w:r>
          </w:p>
        </w:tc>
        <w:tc>
          <w:tcPr>
            <w:tcW w:w="45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7C3943F">
            <w:r>
              <w:rPr>
                <w:rFonts w:ascii="Arial" w:hAnsi="Arial" w:eastAsia="Arial" w:cs="Arial"/>
                <w:b w:val="0"/>
                <w:bCs w:val="0"/>
                <w:color w:val="2C3E50"/>
                <w:sz w:val="20"/>
                <w:szCs w:val="20"/>
              </w:rPr>
              <w:t>Domain, persona, task template, compliance rule, feature gate configurations</w:t>
            </w:r>
          </w:p>
        </w:tc>
      </w:tr>
      <w:tr w14:paraId="177AD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FEDED8C">
            <w:r>
              <w:rPr>
                <w:rFonts w:ascii="Arial" w:hAnsi="Arial" w:eastAsia="Arial" w:cs="Arial"/>
                <w:b w:val="0"/>
                <w:bCs w:val="0"/>
                <w:color w:val="2C3E50"/>
                <w:sz w:val="20"/>
                <w:szCs w:val="20"/>
              </w:rPr>
              <w:t>Lightning Web Components</w:t>
            </w:r>
          </w:p>
        </w:tc>
        <w:tc>
          <w:tcPr>
            <w:tcW w:w="1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67B6AC22">
            <w:r>
              <w:rPr>
                <w:rFonts w:ascii="Arial" w:hAnsi="Arial" w:eastAsia="Arial" w:cs="Arial"/>
                <w:b w:val="0"/>
                <w:bCs w:val="0"/>
                <w:color w:val="2C3E50"/>
                <w:sz w:val="20"/>
                <w:szCs w:val="20"/>
              </w:rPr>
              <w:t>45</w:t>
            </w:r>
          </w:p>
        </w:tc>
        <w:tc>
          <w:tcPr>
            <w:tcW w:w="45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CC03339">
            <w:r>
              <w:rPr>
                <w:rFonts w:ascii="Arial" w:hAnsi="Arial" w:eastAsia="Arial" w:cs="Arial"/>
                <w:b w:val="0"/>
                <w:bCs w:val="0"/>
                <w:color w:val="2C3E50"/>
                <w:sz w:val="20"/>
                <w:szCs w:val="20"/>
              </w:rPr>
              <w:t>All UI components including Journey Builder, Form Builder, Analytics dashboards</w:t>
            </w:r>
          </w:p>
        </w:tc>
      </w:tr>
      <w:tr w14:paraId="5E08D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A6003FC">
            <w:r>
              <w:rPr>
                <w:rFonts w:ascii="Arial" w:hAnsi="Arial" w:eastAsia="Arial" w:cs="Arial"/>
                <w:b w:val="0"/>
                <w:bCs w:val="0"/>
                <w:color w:val="2C3E50"/>
                <w:sz w:val="20"/>
                <w:szCs w:val="20"/>
              </w:rPr>
              <w:t>Apex Classes</w:t>
            </w:r>
          </w:p>
        </w:tc>
        <w:tc>
          <w:tcPr>
            <w:tcW w:w="1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61DF47C">
            <w:r>
              <w:rPr>
                <w:rFonts w:ascii="Arial" w:hAnsi="Arial" w:eastAsia="Arial" w:cs="Arial"/>
                <w:b w:val="0"/>
                <w:bCs w:val="0"/>
                <w:color w:val="2C3E50"/>
                <w:sz w:val="20"/>
                <w:szCs w:val="20"/>
              </w:rPr>
              <w:t>62</w:t>
            </w:r>
          </w:p>
        </w:tc>
        <w:tc>
          <w:tcPr>
            <w:tcW w:w="45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F27C08B">
            <w:r>
              <w:rPr>
                <w:rFonts w:ascii="Arial" w:hAnsi="Arial" w:eastAsia="Arial" w:cs="Arial"/>
                <w:b w:val="0"/>
                <w:bCs w:val="0"/>
                <w:color w:val="2C3E50"/>
                <w:sz w:val="20"/>
                <w:szCs w:val="20"/>
              </w:rPr>
              <w:t>Service classes, batch jobs, triggers, queueable jobs</w:t>
            </w:r>
          </w:p>
        </w:tc>
      </w:tr>
      <w:tr w14:paraId="1E4AF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8A36D3D">
            <w:r>
              <w:rPr>
                <w:rFonts w:ascii="Arial" w:hAnsi="Arial" w:eastAsia="Arial" w:cs="Arial"/>
                <w:b w:val="0"/>
                <w:bCs w:val="0"/>
                <w:color w:val="2C3E50"/>
                <w:sz w:val="20"/>
                <w:szCs w:val="20"/>
              </w:rPr>
              <w:t>Apex Triggers</w:t>
            </w:r>
          </w:p>
        </w:tc>
        <w:tc>
          <w:tcPr>
            <w:tcW w:w="1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E320EEF">
            <w:r>
              <w:rPr>
                <w:rFonts w:ascii="Arial" w:hAnsi="Arial" w:eastAsia="Arial" w:cs="Arial"/>
                <w:b w:val="0"/>
                <w:bCs w:val="0"/>
                <w:color w:val="2C3E50"/>
                <w:sz w:val="20"/>
                <w:szCs w:val="20"/>
              </w:rPr>
              <w:t>11</w:t>
            </w:r>
          </w:p>
        </w:tc>
        <w:tc>
          <w:tcPr>
            <w:tcW w:w="45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6A571129">
            <w:r>
              <w:rPr>
                <w:rFonts w:ascii="Arial" w:hAnsi="Arial" w:eastAsia="Arial" w:cs="Arial"/>
                <w:b w:val="0"/>
                <w:bCs w:val="0"/>
                <w:color w:val="2C3E50"/>
                <w:sz w:val="20"/>
                <w:szCs w:val="20"/>
              </w:rPr>
              <w:t>Object triggers for onboarding, task, document, verification, compliance objects</w:t>
            </w:r>
          </w:p>
        </w:tc>
      </w:tr>
      <w:tr w14:paraId="712B2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5C65391">
            <w:r>
              <w:rPr>
                <w:rFonts w:ascii="Arial" w:hAnsi="Arial" w:eastAsia="Arial" w:cs="Arial"/>
                <w:b w:val="0"/>
                <w:bCs w:val="0"/>
                <w:color w:val="2C3E50"/>
                <w:sz w:val="20"/>
                <w:szCs w:val="20"/>
              </w:rPr>
              <w:t>Flows (Record-Triggered)</w:t>
            </w:r>
          </w:p>
        </w:tc>
        <w:tc>
          <w:tcPr>
            <w:tcW w:w="1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2FB184A">
            <w:r>
              <w:rPr>
                <w:rFonts w:ascii="Arial" w:hAnsi="Arial" w:eastAsia="Arial" w:cs="Arial"/>
                <w:b w:val="0"/>
                <w:bCs w:val="0"/>
                <w:color w:val="2C3E50"/>
                <w:sz w:val="20"/>
                <w:szCs w:val="20"/>
              </w:rPr>
              <w:t>18</w:t>
            </w:r>
          </w:p>
        </w:tc>
        <w:tc>
          <w:tcPr>
            <w:tcW w:w="45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0850B98">
            <w:r>
              <w:rPr>
                <w:rFonts w:ascii="Arial" w:hAnsi="Arial" w:eastAsia="Arial" w:cs="Arial"/>
                <w:b w:val="0"/>
                <w:bCs w:val="0"/>
                <w:color w:val="2C3E50"/>
                <w:sz w:val="20"/>
                <w:szCs w:val="20"/>
              </w:rPr>
              <w:t>Automation flows for compliance triggers, notifications, SLA escalation</w:t>
            </w:r>
          </w:p>
        </w:tc>
      </w:tr>
      <w:tr w14:paraId="3F914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C7AA54A">
            <w:r>
              <w:rPr>
                <w:rFonts w:ascii="Arial" w:hAnsi="Arial" w:eastAsia="Arial" w:cs="Arial"/>
                <w:b w:val="0"/>
                <w:bCs w:val="0"/>
                <w:color w:val="2C3E50"/>
                <w:sz w:val="20"/>
                <w:szCs w:val="20"/>
              </w:rPr>
              <w:t>Flows (Screen Flows)</w:t>
            </w:r>
          </w:p>
        </w:tc>
        <w:tc>
          <w:tcPr>
            <w:tcW w:w="1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E8F80F3">
            <w:r>
              <w:rPr>
                <w:rFonts w:ascii="Arial" w:hAnsi="Arial" w:eastAsia="Arial" w:cs="Arial"/>
                <w:b w:val="0"/>
                <w:bCs w:val="0"/>
                <w:color w:val="2C3E50"/>
                <w:sz w:val="20"/>
                <w:szCs w:val="20"/>
              </w:rPr>
              <w:t>12</w:t>
            </w:r>
          </w:p>
        </w:tc>
        <w:tc>
          <w:tcPr>
            <w:tcW w:w="45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53A0894">
            <w:r>
              <w:rPr>
                <w:rFonts w:ascii="Arial" w:hAnsi="Arial" w:eastAsia="Arial" w:cs="Arial"/>
                <w:b w:val="0"/>
                <w:bCs w:val="0"/>
                <w:color w:val="2C3E50"/>
                <w:sz w:val="20"/>
                <w:szCs w:val="20"/>
              </w:rPr>
              <w:t>Guided HR and onboardee data entry flows</w:t>
            </w:r>
          </w:p>
        </w:tc>
      </w:tr>
      <w:tr w14:paraId="5A2B6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3F62638">
            <w:r>
              <w:rPr>
                <w:rFonts w:ascii="Arial" w:hAnsi="Arial" w:eastAsia="Arial" w:cs="Arial"/>
                <w:b w:val="0"/>
                <w:bCs w:val="0"/>
                <w:color w:val="2C3E50"/>
                <w:sz w:val="20"/>
                <w:szCs w:val="20"/>
              </w:rPr>
              <w:t>Flow Orchestration</w:t>
            </w:r>
          </w:p>
        </w:tc>
        <w:tc>
          <w:tcPr>
            <w:tcW w:w="1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A9910C2">
            <w:r>
              <w:rPr>
                <w:rFonts w:ascii="Arial" w:hAnsi="Arial" w:eastAsia="Arial" w:cs="Arial"/>
                <w:b w:val="0"/>
                <w:bCs w:val="0"/>
                <w:color w:val="2C3E50"/>
                <w:sz w:val="20"/>
                <w:szCs w:val="20"/>
              </w:rPr>
              <w:t>7</w:t>
            </w:r>
          </w:p>
        </w:tc>
        <w:tc>
          <w:tcPr>
            <w:tcW w:w="45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43ADE40">
            <w:r>
              <w:rPr>
                <w:rFonts w:ascii="Arial" w:hAnsi="Arial" w:eastAsia="Arial" w:cs="Arial"/>
                <w:b w:val="0"/>
                <w:bCs w:val="0"/>
                <w:color w:val="2C3E50"/>
                <w:sz w:val="20"/>
                <w:szCs w:val="20"/>
              </w:rPr>
              <w:t>Journey stage orchestration templates per persona type</w:t>
            </w:r>
          </w:p>
        </w:tc>
      </w:tr>
      <w:tr w14:paraId="76208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6CB1664">
            <w:r>
              <w:rPr>
                <w:rFonts w:ascii="Arial" w:hAnsi="Arial" w:eastAsia="Arial" w:cs="Arial"/>
                <w:b w:val="0"/>
                <w:bCs w:val="0"/>
                <w:color w:val="2C3E50"/>
                <w:sz w:val="20"/>
                <w:szCs w:val="20"/>
              </w:rPr>
              <w:t>OmniStudio (Scripts/DRs/IPs)</w:t>
            </w:r>
          </w:p>
        </w:tc>
        <w:tc>
          <w:tcPr>
            <w:tcW w:w="1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C2F03DC">
            <w:r>
              <w:rPr>
                <w:rFonts w:ascii="Arial" w:hAnsi="Arial" w:eastAsia="Arial" w:cs="Arial"/>
                <w:b w:val="0"/>
                <w:bCs w:val="0"/>
                <w:color w:val="2C3E50"/>
                <w:sz w:val="20"/>
                <w:szCs w:val="20"/>
              </w:rPr>
              <w:t>24</w:t>
            </w:r>
          </w:p>
        </w:tc>
        <w:tc>
          <w:tcPr>
            <w:tcW w:w="45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5499F8C">
            <w:r>
              <w:rPr>
                <w:rFonts w:ascii="Arial" w:hAnsi="Arial" w:eastAsia="Arial" w:cs="Arial"/>
                <w:b w:val="0"/>
                <w:bCs w:val="0"/>
                <w:color w:val="2C3E50"/>
                <w:sz w:val="20"/>
                <w:szCs w:val="20"/>
              </w:rPr>
              <w:t>OmniScripts, DataRaptors, Integration Procedures for integrations</w:t>
            </w:r>
          </w:p>
        </w:tc>
      </w:tr>
      <w:tr w14:paraId="0AD93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EA94D1F">
            <w:r>
              <w:rPr>
                <w:rFonts w:ascii="Arial" w:hAnsi="Arial" w:eastAsia="Arial" w:cs="Arial"/>
                <w:b w:val="0"/>
                <w:bCs w:val="0"/>
                <w:color w:val="2C3E50"/>
                <w:sz w:val="20"/>
                <w:szCs w:val="20"/>
              </w:rPr>
              <w:t>CRM Analytics Dashboards</w:t>
            </w:r>
          </w:p>
        </w:tc>
        <w:tc>
          <w:tcPr>
            <w:tcW w:w="1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BEA3448">
            <w:r>
              <w:rPr>
                <w:rFonts w:ascii="Arial" w:hAnsi="Arial" w:eastAsia="Arial" w:cs="Arial"/>
                <w:b w:val="0"/>
                <w:bCs w:val="0"/>
                <w:color w:val="2C3E50"/>
                <w:sz w:val="20"/>
                <w:szCs w:val="20"/>
              </w:rPr>
              <w:t>8</w:t>
            </w:r>
          </w:p>
        </w:tc>
        <w:tc>
          <w:tcPr>
            <w:tcW w:w="45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EB22AE1">
            <w:r>
              <w:rPr>
                <w:rFonts w:ascii="Arial" w:hAnsi="Arial" w:eastAsia="Arial" w:cs="Arial"/>
                <w:b w:val="0"/>
                <w:bCs w:val="0"/>
                <w:color w:val="2C3E50"/>
                <w:sz w:val="20"/>
                <w:szCs w:val="20"/>
              </w:rPr>
              <w:t>Pre-built analytics dashboards and datasets</w:t>
            </w:r>
          </w:p>
        </w:tc>
      </w:tr>
      <w:tr w14:paraId="2885B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86F53DC">
            <w:r>
              <w:rPr>
                <w:rFonts w:ascii="Arial" w:hAnsi="Arial" w:eastAsia="Arial" w:cs="Arial"/>
                <w:b w:val="0"/>
                <w:bCs w:val="0"/>
                <w:color w:val="2C3E50"/>
                <w:sz w:val="20"/>
                <w:szCs w:val="20"/>
              </w:rPr>
              <w:t>Permission Sets</w:t>
            </w:r>
          </w:p>
        </w:tc>
        <w:tc>
          <w:tcPr>
            <w:tcW w:w="1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97DF364">
            <w:r>
              <w:rPr>
                <w:rFonts w:ascii="Arial" w:hAnsi="Arial" w:eastAsia="Arial" w:cs="Arial"/>
                <w:b w:val="0"/>
                <w:bCs w:val="0"/>
                <w:color w:val="2C3E50"/>
                <w:sz w:val="20"/>
                <w:szCs w:val="20"/>
              </w:rPr>
              <w:t>6</w:t>
            </w:r>
          </w:p>
        </w:tc>
        <w:tc>
          <w:tcPr>
            <w:tcW w:w="45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7AD0D8C">
            <w:r>
              <w:rPr>
                <w:rFonts w:ascii="Arial" w:hAnsi="Arial" w:eastAsia="Arial" w:cs="Arial"/>
                <w:b w:val="0"/>
                <w:bCs w:val="0"/>
                <w:color w:val="2C3E50"/>
                <w:sz w:val="20"/>
                <w:szCs w:val="20"/>
              </w:rPr>
              <w:t>Role-based access control sets</w:t>
            </w:r>
          </w:p>
        </w:tc>
      </w:tr>
      <w:tr w14:paraId="045C4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E2A6D8F">
            <w:r>
              <w:rPr>
                <w:rFonts w:ascii="Arial" w:hAnsi="Arial" w:eastAsia="Arial" w:cs="Arial"/>
                <w:b w:val="0"/>
                <w:bCs w:val="0"/>
                <w:color w:val="2C3E50"/>
                <w:sz w:val="20"/>
                <w:szCs w:val="20"/>
              </w:rPr>
              <w:t>Custom Labels</w:t>
            </w:r>
          </w:p>
        </w:tc>
        <w:tc>
          <w:tcPr>
            <w:tcW w:w="1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176EDDD">
            <w:r>
              <w:rPr>
                <w:rFonts w:ascii="Arial" w:hAnsi="Arial" w:eastAsia="Arial" w:cs="Arial"/>
                <w:b w:val="0"/>
                <w:bCs w:val="0"/>
                <w:color w:val="2C3E50"/>
                <w:sz w:val="20"/>
                <w:szCs w:val="20"/>
              </w:rPr>
              <w:t>380+</w:t>
            </w:r>
          </w:p>
        </w:tc>
        <w:tc>
          <w:tcPr>
            <w:tcW w:w="45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BCB70CB">
            <w:r>
              <w:rPr>
                <w:rFonts w:ascii="Arial" w:hAnsi="Arial" w:eastAsia="Arial" w:cs="Arial"/>
                <w:b w:val="0"/>
                <w:bCs w:val="0"/>
                <w:color w:val="2C3E50"/>
                <w:sz w:val="20"/>
                <w:szCs w:val="20"/>
              </w:rPr>
              <w:t>All translatable labels for 50+ language support</w:t>
            </w:r>
          </w:p>
        </w:tc>
      </w:tr>
      <w:tr w14:paraId="285F4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B62BDCD">
            <w:r>
              <w:rPr>
                <w:rFonts w:ascii="Arial" w:hAnsi="Arial" w:eastAsia="Arial" w:cs="Arial"/>
                <w:b w:val="0"/>
                <w:bCs w:val="0"/>
                <w:color w:val="2C3E50"/>
                <w:sz w:val="20"/>
                <w:szCs w:val="20"/>
              </w:rPr>
              <w:t>Static Resources</w:t>
            </w:r>
          </w:p>
        </w:tc>
        <w:tc>
          <w:tcPr>
            <w:tcW w:w="1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0D7535B">
            <w:r>
              <w:rPr>
                <w:rFonts w:ascii="Arial" w:hAnsi="Arial" w:eastAsia="Arial" w:cs="Arial"/>
                <w:b w:val="0"/>
                <w:bCs w:val="0"/>
                <w:color w:val="2C3E50"/>
                <w:sz w:val="20"/>
                <w:szCs w:val="20"/>
              </w:rPr>
              <w:t>8</w:t>
            </w:r>
          </w:p>
        </w:tc>
        <w:tc>
          <w:tcPr>
            <w:tcW w:w="45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46F0FC9">
            <w:r>
              <w:rPr>
                <w:rFonts w:ascii="Arial" w:hAnsi="Arial" w:eastAsia="Arial" w:cs="Arial"/>
                <w:b w:val="0"/>
                <w:bCs w:val="0"/>
                <w:color w:val="2C3E50"/>
                <w:sz w:val="20"/>
                <w:szCs w:val="20"/>
              </w:rPr>
              <w:t>LWC assets, PWA manifest, loading animations</w:t>
            </w:r>
          </w:p>
        </w:tc>
      </w:tr>
    </w:tbl>
    <w:p w14:paraId="36AA736D">
      <w:pPr>
        <w:spacing w:before="160" w:after="160"/>
      </w:pPr>
    </w:p>
    <w:p w14:paraId="6CA9CAF7">
      <w:pPr>
        <w:pStyle w:val="3"/>
        <w:spacing w:before="280" w:after="160"/>
      </w:pPr>
      <w:r>
        <w:rPr>
          <w:rFonts w:ascii="Arial" w:hAnsi="Arial" w:eastAsia="Arial" w:cs="Arial"/>
          <w:b/>
          <w:bCs/>
          <w:color w:val="0070D2"/>
          <w:sz w:val="28"/>
          <w:szCs w:val="28"/>
        </w:rPr>
        <w:t>19.2  Installation &amp; Configuration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70"/>
        <w:gridCol w:w="3778"/>
        <w:gridCol w:w="4112"/>
      </w:tblGrid>
      <w:tr w14:paraId="5437E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2DAAAA4E">
            <w:pPr>
              <w:jc w:val="left"/>
            </w:pPr>
            <w:r>
              <w:rPr>
                <w:rFonts w:ascii="Arial" w:hAnsi="Arial" w:eastAsia="Arial" w:cs="Arial"/>
                <w:b/>
                <w:bCs/>
                <w:color w:val="FFFFFF"/>
                <w:sz w:val="20"/>
                <w:szCs w:val="20"/>
              </w:rPr>
              <w:t>Step</w:t>
            </w:r>
          </w:p>
        </w:tc>
        <w:tc>
          <w:tcPr>
            <w:tcW w:w="41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419950B9">
            <w:pPr>
              <w:jc w:val="left"/>
            </w:pPr>
            <w:r>
              <w:rPr>
                <w:rFonts w:ascii="Arial" w:hAnsi="Arial" w:eastAsia="Arial" w:cs="Arial"/>
                <w:b/>
                <w:bCs/>
                <w:color w:val="FFFFFF"/>
                <w:sz w:val="20"/>
                <w:szCs w:val="20"/>
              </w:rPr>
              <w:t>Action</w:t>
            </w:r>
          </w:p>
        </w:tc>
        <w:tc>
          <w:tcPr>
            <w:tcW w:w="46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6915BE22">
            <w:pPr>
              <w:jc w:val="left"/>
            </w:pPr>
            <w:r>
              <w:rPr>
                <w:rFonts w:ascii="Arial" w:hAnsi="Arial" w:eastAsia="Arial" w:cs="Arial"/>
                <w:b/>
                <w:bCs/>
                <w:color w:val="FFFFFF"/>
                <w:sz w:val="20"/>
                <w:szCs w:val="20"/>
              </w:rPr>
              <w:t>Time Estimate</w:t>
            </w:r>
          </w:p>
        </w:tc>
      </w:tr>
      <w:tr w14:paraId="088BB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512B52CC">
            <w:r>
              <w:rPr>
                <w:rFonts w:ascii="Arial" w:hAnsi="Arial" w:eastAsia="Arial" w:cs="Arial"/>
                <w:b w:val="0"/>
                <w:bCs w:val="0"/>
                <w:color w:val="2C3E50"/>
                <w:sz w:val="20"/>
                <w:szCs w:val="20"/>
              </w:rPr>
              <w:t>1. Install</w:t>
            </w:r>
          </w:p>
        </w:tc>
        <w:tc>
          <w:tcPr>
            <w:tcW w:w="4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62D9761">
            <w:r>
              <w:rPr>
                <w:rFonts w:ascii="Arial" w:hAnsi="Arial" w:eastAsia="Arial" w:cs="Arial"/>
                <w:b w:val="0"/>
                <w:bCs w:val="0"/>
                <w:color w:val="2C3E50"/>
                <w:sz w:val="20"/>
                <w:szCs w:val="20"/>
              </w:rPr>
              <w:t>Install managed package from AppExchange into Salesforce org (Sandbox first recommended)</w:t>
            </w:r>
          </w:p>
        </w:tc>
        <w:tc>
          <w:tcPr>
            <w:tcW w:w="4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553DCF3">
            <w:r>
              <w:rPr>
                <w:rFonts w:ascii="Arial" w:hAnsi="Arial" w:eastAsia="Arial" w:cs="Arial"/>
                <w:b w:val="0"/>
                <w:bCs w:val="0"/>
                <w:color w:val="2C3E50"/>
                <w:sz w:val="20"/>
                <w:szCs w:val="20"/>
              </w:rPr>
              <w:t>5 minutes</w:t>
            </w:r>
          </w:p>
        </w:tc>
      </w:tr>
      <w:tr w14:paraId="644F7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747E2FF">
            <w:r>
              <w:rPr>
                <w:rFonts w:ascii="Arial" w:hAnsi="Arial" w:eastAsia="Arial" w:cs="Arial"/>
                <w:b w:val="0"/>
                <w:bCs w:val="0"/>
                <w:color w:val="2C3E50"/>
                <w:sz w:val="20"/>
                <w:szCs w:val="20"/>
              </w:rPr>
              <w:t>2. Post-Install Script</w:t>
            </w:r>
          </w:p>
        </w:tc>
        <w:tc>
          <w:tcPr>
            <w:tcW w:w="41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C26C16B">
            <w:r>
              <w:rPr>
                <w:rFonts w:ascii="Arial" w:hAnsi="Arial" w:eastAsia="Arial" w:cs="Arial"/>
                <w:b w:val="0"/>
                <w:bCs w:val="0"/>
                <w:color w:val="2C3E50"/>
                <w:sz w:val="20"/>
                <w:szCs w:val="20"/>
              </w:rPr>
              <w:t>Apex post-install script creates initial Permission Sets, activates default Custom Metadata, and deploys Experience Cloud site</w:t>
            </w:r>
          </w:p>
        </w:tc>
        <w:tc>
          <w:tcPr>
            <w:tcW w:w="4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E559632">
            <w:r>
              <w:rPr>
                <w:rFonts w:ascii="Arial" w:hAnsi="Arial" w:eastAsia="Arial" w:cs="Arial"/>
                <w:b w:val="0"/>
                <w:bCs w:val="0"/>
                <w:color w:val="2C3E50"/>
                <w:sz w:val="20"/>
                <w:szCs w:val="20"/>
              </w:rPr>
              <w:t>3 minutes (automated)</w:t>
            </w:r>
          </w:p>
        </w:tc>
      </w:tr>
      <w:tr w14:paraId="34832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0E3FDBD">
            <w:r>
              <w:rPr>
                <w:rFonts w:ascii="Arial" w:hAnsi="Arial" w:eastAsia="Arial" w:cs="Arial"/>
                <w:b w:val="0"/>
                <w:bCs w:val="0"/>
                <w:color w:val="2C3E50"/>
                <w:sz w:val="20"/>
                <w:szCs w:val="20"/>
              </w:rPr>
              <w:t>3. Domain Configuration</w:t>
            </w:r>
          </w:p>
        </w:tc>
        <w:tc>
          <w:tcPr>
            <w:tcW w:w="4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2B6DB02">
            <w:r>
              <w:rPr>
                <w:rFonts w:ascii="Arial" w:hAnsi="Arial" w:eastAsia="Arial" w:cs="Arial"/>
                <w:b w:val="0"/>
                <w:bCs w:val="0"/>
                <w:color w:val="2C3E50"/>
                <w:sz w:val="20"/>
                <w:szCs w:val="20"/>
              </w:rPr>
              <w:t>Admin selects active domains and personas in KT Setup Assistant</w:t>
            </w:r>
          </w:p>
        </w:tc>
        <w:tc>
          <w:tcPr>
            <w:tcW w:w="4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2EC9AF4">
            <w:r>
              <w:rPr>
                <w:rFonts w:ascii="Arial" w:hAnsi="Arial" w:eastAsia="Arial" w:cs="Arial"/>
                <w:b w:val="0"/>
                <w:bCs w:val="0"/>
                <w:color w:val="2C3E50"/>
                <w:sz w:val="20"/>
                <w:szCs w:val="20"/>
              </w:rPr>
              <w:t>10–20 minutes</w:t>
            </w:r>
          </w:p>
        </w:tc>
      </w:tr>
      <w:tr w14:paraId="32FBF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285AC5A">
            <w:r>
              <w:rPr>
                <w:rFonts w:ascii="Arial" w:hAnsi="Arial" w:eastAsia="Arial" w:cs="Arial"/>
                <w:b w:val="0"/>
                <w:bCs w:val="0"/>
                <w:color w:val="2C3E50"/>
                <w:sz w:val="20"/>
                <w:szCs w:val="20"/>
              </w:rPr>
              <w:t>4. Integration Setup</w:t>
            </w:r>
          </w:p>
        </w:tc>
        <w:tc>
          <w:tcPr>
            <w:tcW w:w="41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5806B12">
            <w:r>
              <w:rPr>
                <w:rFonts w:ascii="Arial" w:hAnsi="Arial" w:eastAsia="Arial" w:cs="Arial"/>
                <w:b w:val="0"/>
                <w:bCs w:val="0"/>
                <w:color w:val="2C3E50"/>
                <w:sz w:val="20"/>
                <w:szCs w:val="20"/>
              </w:rPr>
              <w:t>Configure Named Credentials for HRIS, background check, ID verification, notification channels</w:t>
            </w:r>
          </w:p>
        </w:tc>
        <w:tc>
          <w:tcPr>
            <w:tcW w:w="4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6F39921">
            <w:r>
              <w:rPr>
                <w:rFonts w:ascii="Arial" w:hAnsi="Arial" w:eastAsia="Arial" w:cs="Arial"/>
                <w:b w:val="0"/>
                <w:bCs w:val="0"/>
                <w:color w:val="2C3E50"/>
                <w:sz w:val="20"/>
                <w:szCs w:val="20"/>
              </w:rPr>
              <w:t>30–60 minutes per integration</w:t>
            </w:r>
          </w:p>
        </w:tc>
      </w:tr>
      <w:tr w14:paraId="7AAF6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5830FEA">
            <w:r>
              <w:rPr>
                <w:rFonts w:ascii="Arial" w:hAnsi="Arial" w:eastAsia="Arial" w:cs="Arial"/>
                <w:b w:val="0"/>
                <w:bCs w:val="0"/>
                <w:color w:val="2C3E50"/>
                <w:sz w:val="20"/>
                <w:szCs w:val="20"/>
              </w:rPr>
              <w:t>5. Portal Branding</w:t>
            </w:r>
          </w:p>
        </w:tc>
        <w:tc>
          <w:tcPr>
            <w:tcW w:w="4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B204F78">
            <w:r>
              <w:rPr>
                <w:rFonts w:ascii="Arial" w:hAnsi="Arial" w:eastAsia="Arial" w:cs="Arial"/>
                <w:b w:val="0"/>
                <w:bCs w:val="0"/>
                <w:color w:val="2C3E50"/>
                <w:sz w:val="20"/>
                <w:szCs w:val="20"/>
              </w:rPr>
              <w:t>Upload company logo, set color scheme, configure welcome message and manager video</w:t>
            </w:r>
          </w:p>
        </w:tc>
        <w:tc>
          <w:tcPr>
            <w:tcW w:w="4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539E20D5">
            <w:r>
              <w:rPr>
                <w:rFonts w:ascii="Arial" w:hAnsi="Arial" w:eastAsia="Arial" w:cs="Arial"/>
                <w:b w:val="0"/>
                <w:bCs w:val="0"/>
                <w:color w:val="2C3E50"/>
                <w:sz w:val="20"/>
                <w:szCs w:val="20"/>
              </w:rPr>
              <w:t>15–30 minutes</w:t>
            </w:r>
          </w:p>
        </w:tc>
      </w:tr>
      <w:tr w14:paraId="14762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897D471">
            <w:r>
              <w:rPr>
                <w:rFonts w:ascii="Arial" w:hAnsi="Arial" w:eastAsia="Arial" w:cs="Arial"/>
                <w:b w:val="0"/>
                <w:bCs w:val="0"/>
                <w:color w:val="2C3E50"/>
                <w:sz w:val="20"/>
                <w:szCs w:val="20"/>
              </w:rPr>
              <w:t>6. User Assignment</w:t>
            </w:r>
          </w:p>
        </w:tc>
        <w:tc>
          <w:tcPr>
            <w:tcW w:w="41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8E38577">
            <w:r>
              <w:rPr>
                <w:rFonts w:ascii="Arial" w:hAnsi="Arial" w:eastAsia="Arial" w:cs="Arial"/>
                <w:b w:val="0"/>
                <w:bCs w:val="0"/>
                <w:color w:val="2C3E50"/>
                <w:sz w:val="20"/>
                <w:szCs w:val="20"/>
              </w:rPr>
              <w:t>Assign KT Permission Sets to HR team, IT, compliance, and managers</w:t>
            </w:r>
          </w:p>
        </w:tc>
        <w:tc>
          <w:tcPr>
            <w:tcW w:w="4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BC36221">
            <w:r>
              <w:rPr>
                <w:rFonts w:ascii="Arial" w:hAnsi="Arial" w:eastAsia="Arial" w:cs="Arial"/>
                <w:b w:val="0"/>
                <w:bCs w:val="0"/>
                <w:color w:val="2C3E50"/>
                <w:sz w:val="20"/>
                <w:szCs w:val="20"/>
              </w:rPr>
              <w:t>10 minutes</w:t>
            </w:r>
          </w:p>
        </w:tc>
      </w:tr>
      <w:tr w14:paraId="05E15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9C08FD1">
            <w:r>
              <w:rPr>
                <w:rFonts w:ascii="Arial" w:hAnsi="Arial" w:eastAsia="Arial" w:cs="Arial"/>
                <w:b w:val="0"/>
                <w:bCs w:val="0"/>
                <w:color w:val="2C3E50"/>
                <w:sz w:val="20"/>
                <w:szCs w:val="20"/>
              </w:rPr>
              <w:t>7. Go Live</w:t>
            </w:r>
          </w:p>
        </w:tc>
        <w:tc>
          <w:tcPr>
            <w:tcW w:w="4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47D4E467">
            <w:r>
              <w:rPr>
                <w:rFonts w:ascii="Arial" w:hAnsi="Arial" w:eastAsia="Arial" w:cs="Arial"/>
                <w:b w:val="0"/>
                <w:bCs w:val="0"/>
                <w:color w:val="2C3E50"/>
                <w:sz w:val="20"/>
                <w:szCs w:val="20"/>
              </w:rPr>
              <w:t>Create first test onboarding record — DIE auto-generates full journey</w:t>
            </w:r>
          </w:p>
        </w:tc>
        <w:tc>
          <w:tcPr>
            <w:tcW w:w="4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545A2FD1">
            <w:r>
              <w:rPr>
                <w:rFonts w:ascii="Arial" w:hAnsi="Arial" w:eastAsia="Arial" w:cs="Arial"/>
                <w:b w:val="0"/>
                <w:bCs w:val="0"/>
                <w:color w:val="2C3E50"/>
                <w:sz w:val="20"/>
                <w:szCs w:val="20"/>
              </w:rPr>
              <w:t>2 minutes</w:t>
            </w:r>
          </w:p>
        </w:tc>
      </w:tr>
    </w:tbl>
    <w:p w14:paraId="24B14A2C">
      <w:pPr>
        <w:spacing w:before="160" w:after="160"/>
      </w:pPr>
    </w:p>
    <w:p w14:paraId="3E40B49F">
      <w:pPr>
        <w:pStyle w:val="3"/>
        <w:spacing w:before="280" w:after="160"/>
      </w:pPr>
      <w:r>
        <w:rPr>
          <w:rFonts w:ascii="Arial" w:hAnsi="Arial" w:eastAsia="Arial" w:cs="Arial"/>
          <w:b/>
          <w:bCs/>
          <w:color w:val="0070D2"/>
          <w:sz w:val="28"/>
          <w:szCs w:val="28"/>
        </w:rPr>
        <w:t>19.3  Upgrade Path</w:t>
      </w:r>
    </w:p>
    <w:p w14:paraId="15099D6E">
      <w:pPr>
        <w:spacing w:after="120"/>
      </w:pPr>
      <w:r>
        <w:rPr>
          <w:rFonts w:ascii="Arial" w:hAnsi="Arial" w:eastAsia="Arial" w:cs="Arial"/>
          <w:color w:val="2C3E50"/>
          <w:sz w:val="21"/>
          <w:szCs w:val="21"/>
        </w:rPr>
        <w:t>As a managed package, KT Onboarding upgrades are delivered via AppExchange. Custom Metadata configurations made by subscriber org admins are preserved across upgrades. Apex and LWC components are replaced with new versions, but the managed package namespace protects against conflicts with subscriber org customizations.</w:t>
      </w:r>
    </w:p>
    <w:p w14:paraId="05CA93FA">
      <w:pPr>
        <w:pStyle w:val="2"/>
        <w:pageBreakBefore/>
        <w:spacing w:before="0" w:after="240"/>
      </w:pPr>
      <w:r>
        <w:rPr>
          <w:rFonts w:ascii="Arial" w:hAnsi="Arial" w:eastAsia="Arial" w:cs="Arial"/>
          <w:b/>
          <w:bCs/>
          <w:color w:val="1B4F72"/>
          <w:sz w:val="36"/>
          <w:szCs w:val="36"/>
        </w:rPr>
        <w:t>Non-Functional Requirements</w:t>
      </w:r>
    </w:p>
    <w:p w14:paraId="4D642611">
      <w:pPr>
        <w:pStyle w:val="3"/>
        <w:spacing w:before="280" w:after="160"/>
      </w:pPr>
      <w:r>
        <w:rPr>
          <w:rFonts w:ascii="Arial" w:hAnsi="Arial" w:eastAsia="Arial" w:cs="Arial"/>
          <w:b/>
          <w:bCs/>
          <w:color w:val="0070D2"/>
          <w:sz w:val="28"/>
          <w:szCs w:val="28"/>
        </w:rPr>
        <w:t>20.1  Performance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600"/>
        <w:gridCol w:w="3160"/>
      </w:tblGrid>
      <w:tr w14:paraId="6A4D6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63C7CF4A">
            <w:pPr>
              <w:jc w:val="left"/>
            </w:pPr>
            <w:r>
              <w:rPr>
                <w:rFonts w:ascii="Arial" w:hAnsi="Arial" w:eastAsia="Arial" w:cs="Arial"/>
                <w:b/>
                <w:bCs/>
                <w:color w:val="FFFFFF"/>
                <w:sz w:val="20"/>
                <w:szCs w:val="20"/>
              </w:rPr>
              <w:t>Requirement</w:t>
            </w:r>
          </w:p>
        </w:tc>
        <w:tc>
          <w:tcPr>
            <w:tcW w:w="26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76C22EBE">
            <w:pPr>
              <w:jc w:val="left"/>
            </w:pPr>
            <w:r>
              <w:rPr>
                <w:rFonts w:ascii="Arial" w:hAnsi="Arial" w:eastAsia="Arial" w:cs="Arial"/>
                <w:b/>
                <w:bCs/>
                <w:color w:val="FFFFFF"/>
                <w:sz w:val="20"/>
                <w:szCs w:val="20"/>
              </w:rPr>
              <w:t>Target</w:t>
            </w:r>
          </w:p>
        </w:tc>
        <w:tc>
          <w:tcPr>
            <w:tcW w:w="31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7B5B223C">
            <w:pPr>
              <w:jc w:val="left"/>
            </w:pPr>
            <w:r>
              <w:rPr>
                <w:rFonts w:ascii="Arial" w:hAnsi="Arial" w:eastAsia="Arial" w:cs="Arial"/>
                <w:b/>
                <w:bCs/>
                <w:color w:val="FFFFFF"/>
                <w:sz w:val="20"/>
                <w:szCs w:val="20"/>
              </w:rPr>
              <w:t>Measurement Method</w:t>
            </w:r>
          </w:p>
        </w:tc>
      </w:tr>
      <w:tr w14:paraId="026B7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C4BDB35">
            <w:r>
              <w:rPr>
                <w:rFonts w:ascii="Arial" w:hAnsi="Arial" w:eastAsia="Arial" w:cs="Arial"/>
                <w:b w:val="0"/>
                <w:bCs w:val="0"/>
                <w:color w:val="2C3E50"/>
                <w:sz w:val="20"/>
                <w:szCs w:val="20"/>
              </w:rPr>
              <w:t>Journey Instantiation (DIE)</w:t>
            </w:r>
          </w:p>
        </w:tc>
        <w:tc>
          <w:tcPr>
            <w:tcW w:w="2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57D3245">
            <w:r>
              <w:rPr>
                <w:rFonts w:ascii="Arial" w:hAnsi="Arial" w:eastAsia="Arial" w:cs="Arial"/>
                <w:b w:val="0"/>
                <w:bCs w:val="0"/>
                <w:color w:val="2C3E50"/>
                <w:sz w:val="20"/>
                <w:szCs w:val="20"/>
              </w:rPr>
              <w:t>&lt; 3 seconds from record create to full journey/tasks created</w:t>
            </w:r>
          </w:p>
        </w:tc>
        <w:tc>
          <w:tcPr>
            <w:tcW w:w="3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C98A27D">
            <w:r>
              <w:rPr>
                <w:rFonts w:ascii="Arial" w:hAnsi="Arial" w:eastAsia="Arial" w:cs="Arial"/>
                <w:b w:val="0"/>
                <w:bCs w:val="0"/>
                <w:color w:val="2C3E50"/>
                <w:sz w:val="20"/>
                <w:szCs w:val="20"/>
              </w:rPr>
              <w:t>Apex CPU time log in Event Monitoring</w:t>
            </w:r>
          </w:p>
        </w:tc>
      </w:tr>
      <w:tr w14:paraId="7768A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7CDD53A">
            <w:r>
              <w:rPr>
                <w:rFonts w:ascii="Arial" w:hAnsi="Arial" w:eastAsia="Arial" w:cs="Arial"/>
                <w:b w:val="0"/>
                <w:bCs w:val="0"/>
                <w:color w:val="2C3E50"/>
                <w:sz w:val="20"/>
                <w:szCs w:val="20"/>
              </w:rPr>
              <w:t>LWC Page Load (Journey Builder)</w:t>
            </w:r>
          </w:p>
        </w:tc>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0E2BCD5">
            <w:r>
              <w:rPr>
                <w:rFonts w:ascii="Arial" w:hAnsi="Arial" w:eastAsia="Arial" w:cs="Arial"/>
                <w:b w:val="0"/>
                <w:bCs w:val="0"/>
                <w:color w:val="2C3E50"/>
                <w:sz w:val="20"/>
                <w:szCs w:val="20"/>
              </w:rPr>
              <w:t>&lt; 2 seconds on desktop, &lt; 3 seconds on mobile (4G)</w:t>
            </w:r>
          </w:p>
        </w:tc>
        <w:tc>
          <w:tcPr>
            <w:tcW w:w="31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BE490A1">
            <w:r>
              <w:rPr>
                <w:rFonts w:ascii="Arial" w:hAnsi="Arial" w:eastAsia="Arial" w:cs="Arial"/>
                <w:b w:val="0"/>
                <w:bCs w:val="0"/>
                <w:color w:val="2C3E50"/>
                <w:sz w:val="20"/>
                <w:szCs w:val="20"/>
              </w:rPr>
              <w:t>Lighthouse Performance Score &gt; 85</w:t>
            </w:r>
          </w:p>
        </w:tc>
      </w:tr>
      <w:tr w14:paraId="58DC3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258BD27">
            <w:r>
              <w:rPr>
                <w:rFonts w:ascii="Arial" w:hAnsi="Arial" w:eastAsia="Arial" w:cs="Arial"/>
                <w:b w:val="0"/>
                <w:bCs w:val="0"/>
                <w:color w:val="2C3E50"/>
                <w:sz w:val="20"/>
                <w:szCs w:val="20"/>
              </w:rPr>
              <w:t>Document Generation</w:t>
            </w:r>
          </w:p>
        </w:tc>
        <w:tc>
          <w:tcPr>
            <w:tcW w:w="2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D2881EF">
            <w:r>
              <w:rPr>
                <w:rFonts w:ascii="Arial" w:hAnsi="Arial" w:eastAsia="Arial" w:cs="Arial"/>
                <w:b w:val="0"/>
                <w:bCs w:val="0"/>
                <w:color w:val="2C3E50"/>
                <w:sz w:val="20"/>
                <w:szCs w:val="20"/>
              </w:rPr>
              <w:t>&lt; 5 seconds for single document, &lt; 60 min for 1,000 bulk documents via batch</w:t>
            </w:r>
          </w:p>
        </w:tc>
        <w:tc>
          <w:tcPr>
            <w:tcW w:w="3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A42A80A">
            <w:r>
              <w:rPr>
                <w:rFonts w:ascii="Arial" w:hAnsi="Arial" w:eastAsia="Arial" w:cs="Arial"/>
                <w:b w:val="0"/>
                <w:bCs w:val="0"/>
                <w:color w:val="2C3E50"/>
                <w:sz w:val="20"/>
                <w:szCs w:val="20"/>
              </w:rPr>
              <w:t>Batch Apex monitoring</w:t>
            </w:r>
          </w:p>
        </w:tc>
      </w:tr>
      <w:tr w14:paraId="33D83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8D51E86">
            <w:r>
              <w:rPr>
                <w:rFonts w:ascii="Arial" w:hAnsi="Arial" w:eastAsia="Arial" w:cs="Arial"/>
                <w:b w:val="0"/>
                <w:bCs w:val="0"/>
                <w:color w:val="2C3E50"/>
                <w:sz w:val="20"/>
                <w:szCs w:val="20"/>
              </w:rPr>
              <w:t>External API Calls (Verification)</w:t>
            </w:r>
          </w:p>
        </w:tc>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7C74ABB">
            <w:r>
              <w:rPr>
                <w:rFonts w:ascii="Arial" w:hAnsi="Arial" w:eastAsia="Arial" w:cs="Arial"/>
                <w:b w:val="0"/>
                <w:bCs w:val="0"/>
                <w:color w:val="2C3E50"/>
                <w:sz w:val="20"/>
                <w:szCs w:val="20"/>
              </w:rPr>
              <w:t>&lt; 10 seconds response time (provider SLA dependent)</w:t>
            </w:r>
          </w:p>
        </w:tc>
        <w:tc>
          <w:tcPr>
            <w:tcW w:w="31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C07D54A">
            <w:r>
              <w:rPr>
                <w:rFonts w:ascii="Arial" w:hAnsi="Arial" w:eastAsia="Arial" w:cs="Arial"/>
                <w:b w:val="0"/>
                <w:bCs w:val="0"/>
                <w:color w:val="2C3E50"/>
                <w:sz w:val="20"/>
                <w:szCs w:val="20"/>
              </w:rPr>
              <w:t>Named Credential timeout monitoring</w:t>
            </w:r>
          </w:p>
        </w:tc>
      </w:tr>
      <w:tr w14:paraId="380A1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BCC9CD2">
            <w:r>
              <w:rPr>
                <w:rFonts w:ascii="Arial" w:hAnsi="Arial" w:eastAsia="Arial" w:cs="Arial"/>
                <w:b w:val="0"/>
                <w:bCs w:val="0"/>
                <w:color w:val="2C3E50"/>
                <w:sz w:val="20"/>
                <w:szCs w:val="20"/>
              </w:rPr>
              <w:t>CRM Analytics Dashboard Load</w:t>
            </w:r>
          </w:p>
        </w:tc>
        <w:tc>
          <w:tcPr>
            <w:tcW w:w="2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067A993">
            <w:r>
              <w:rPr>
                <w:rFonts w:ascii="Arial" w:hAnsi="Arial" w:eastAsia="Arial" w:cs="Arial"/>
                <w:b w:val="0"/>
                <w:bCs w:val="0"/>
                <w:color w:val="2C3E50"/>
                <w:sz w:val="20"/>
                <w:szCs w:val="20"/>
              </w:rPr>
              <w:t>&lt; 4 seconds for standard dashboard (&lt; 500K rows)</w:t>
            </w:r>
          </w:p>
        </w:tc>
        <w:tc>
          <w:tcPr>
            <w:tcW w:w="3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C5258E2">
            <w:r>
              <w:rPr>
                <w:rFonts w:ascii="Arial" w:hAnsi="Arial" w:eastAsia="Arial" w:cs="Arial"/>
                <w:b w:val="0"/>
                <w:bCs w:val="0"/>
                <w:color w:val="2C3E50"/>
                <w:sz w:val="20"/>
                <w:szCs w:val="20"/>
              </w:rPr>
              <w:t>Analytics query performance log</w:t>
            </w:r>
          </w:p>
        </w:tc>
      </w:tr>
      <w:tr w14:paraId="06439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7B53C5B">
            <w:r>
              <w:rPr>
                <w:rFonts w:ascii="Arial" w:hAnsi="Arial" w:eastAsia="Arial" w:cs="Arial"/>
                <w:b w:val="0"/>
                <w:bCs w:val="0"/>
                <w:color w:val="2C3E50"/>
                <w:sz w:val="20"/>
                <w:szCs w:val="20"/>
              </w:rPr>
              <w:t>Portal Page Load (PWA)</w:t>
            </w:r>
          </w:p>
        </w:tc>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0D2035C">
            <w:r>
              <w:rPr>
                <w:rFonts w:ascii="Arial" w:hAnsi="Arial" w:eastAsia="Arial" w:cs="Arial"/>
                <w:b w:val="0"/>
                <w:bCs w:val="0"/>
                <w:color w:val="2C3E50"/>
                <w:sz w:val="20"/>
                <w:szCs w:val="20"/>
              </w:rPr>
              <w:t>&lt; 2 seconds for cached content (offline); &lt; 3 seconds on first load</w:t>
            </w:r>
          </w:p>
        </w:tc>
        <w:tc>
          <w:tcPr>
            <w:tcW w:w="31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A6EC2FE">
            <w:r>
              <w:rPr>
                <w:rFonts w:ascii="Arial" w:hAnsi="Arial" w:eastAsia="Arial" w:cs="Arial"/>
                <w:b w:val="0"/>
                <w:bCs w:val="0"/>
                <w:color w:val="2C3E50"/>
                <w:sz w:val="20"/>
                <w:szCs w:val="20"/>
              </w:rPr>
              <w:t>Service worker cache strategy audit</w:t>
            </w:r>
          </w:p>
        </w:tc>
      </w:tr>
    </w:tbl>
    <w:p w14:paraId="49CE37E1">
      <w:pPr>
        <w:spacing w:before="160" w:after="160"/>
      </w:pPr>
    </w:p>
    <w:p w14:paraId="69864388">
      <w:pPr>
        <w:pStyle w:val="3"/>
        <w:spacing w:before="280" w:after="160"/>
      </w:pPr>
      <w:r>
        <w:rPr>
          <w:rFonts w:ascii="Arial" w:hAnsi="Arial" w:eastAsia="Arial" w:cs="Arial"/>
          <w:b/>
          <w:bCs/>
          <w:color w:val="0070D2"/>
          <w:sz w:val="28"/>
          <w:szCs w:val="28"/>
        </w:rPr>
        <w:t>20.2  Scalability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2F37A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409CC110">
            <w:r>
              <w:rPr>
                <w:rFonts w:ascii="Arial" w:hAnsi="Arial" w:eastAsia="Arial" w:cs="Arial"/>
                <w:b/>
                <w:bCs/>
                <w:color w:val="1B4F72"/>
                <w:sz w:val="20"/>
                <w:szCs w:val="20"/>
              </w:rPr>
              <w:t>Bulk Onboarding</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74AD88E5">
            <w:r>
              <w:rPr>
                <w:rFonts w:ascii="Arial" w:hAnsi="Arial" w:eastAsia="Arial" w:cs="Arial"/>
                <w:color w:val="2C3E50"/>
                <w:sz w:val="20"/>
                <w:szCs w:val="20"/>
              </w:rPr>
              <w:t>Batch Apex with Queueable chaining supports 10,000+ simultaneous onboarding records without hitting governor limits.</w:t>
            </w:r>
          </w:p>
        </w:tc>
      </w:tr>
      <w:tr w14:paraId="7D2FE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tcPr>
          <w:p w14:paraId="50AECE57">
            <w:r>
              <w:rPr>
                <w:rFonts w:ascii="Arial" w:hAnsi="Arial" w:eastAsia="Arial" w:cs="Arial"/>
                <w:b/>
                <w:bCs/>
                <w:color w:val="1B4F72"/>
                <w:sz w:val="20"/>
                <w:szCs w:val="20"/>
              </w:rPr>
              <w:t>Concurrent Users</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0457DC2A">
            <w:r>
              <w:rPr>
                <w:rFonts w:ascii="Arial" w:hAnsi="Arial" w:eastAsia="Arial" w:cs="Arial"/>
                <w:color w:val="2C3E50"/>
                <w:sz w:val="20"/>
                <w:szCs w:val="20"/>
              </w:rPr>
              <w:t>Experience Cloud portal scales with Salesforce infrastructure — tested at 5,000 concurrent portal sessions.</w:t>
            </w:r>
          </w:p>
        </w:tc>
      </w:tr>
      <w:tr w14:paraId="33DAC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570C0E47">
            <w:r>
              <w:rPr>
                <w:rFonts w:ascii="Arial" w:hAnsi="Arial" w:eastAsia="Arial" w:cs="Arial"/>
                <w:b/>
                <w:bCs/>
                <w:color w:val="1B4F72"/>
                <w:sz w:val="20"/>
                <w:szCs w:val="20"/>
              </w:rPr>
              <w:t>Data Volume</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6E3FB8CD">
            <w:r>
              <w:rPr>
                <w:rFonts w:ascii="Arial" w:hAnsi="Arial" w:eastAsia="Arial" w:cs="Arial"/>
                <w:color w:val="2C3E50"/>
                <w:sz w:val="20"/>
                <w:szCs w:val="20"/>
              </w:rPr>
              <w:t>Big Objects used for audit logs and compliance event history — preserves standard object query performance at multi-million record volumes.</w:t>
            </w:r>
          </w:p>
        </w:tc>
      </w:tr>
      <w:tr w14:paraId="62DFB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tcPr>
          <w:p w14:paraId="0EABE04E">
            <w:r>
              <w:rPr>
                <w:rFonts w:ascii="Arial" w:hAnsi="Arial" w:eastAsia="Arial" w:cs="Arial"/>
                <w:b/>
                <w:bCs/>
                <w:color w:val="1B4F72"/>
                <w:sz w:val="20"/>
                <w:szCs w:val="20"/>
              </w:rPr>
              <w:t>Multi-Org Support</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3CFBB29E">
            <w:r>
              <w:rPr>
                <w:rFonts w:ascii="Arial" w:hAnsi="Arial" w:eastAsia="Arial" w:cs="Arial"/>
                <w:color w:val="2C3E50"/>
                <w:sz w:val="20"/>
                <w:szCs w:val="20"/>
              </w:rPr>
              <w:t>2GP package supports deployment to unlimited subscriber orgs — each org is fully isolated.</w:t>
            </w:r>
          </w:p>
        </w:tc>
      </w:tr>
      <w:tr w14:paraId="73D2E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2E7D6F19">
            <w:r>
              <w:rPr>
                <w:rFonts w:ascii="Arial" w:hAnsi="Arial" w:eastAsia="Arial" w:cs="Arial"/>
                <w:b/>
                <w:bCs/>
                <w:color w:val="1B4F72"/>
                <w:sz w:val="20"/>
                <w:szCs w:val="20"/>
              </w:rPr>
              <w:t>Hyperforce Scalability</w:t>
            </w:r>
          </w:p>
        </w:tc>
        <w:tc>
          <w:tcPr>
            <w:tcW w:w="67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5FD94A9F">
            <w:r>
              <w:rPr>
                <w:rFonts w:ascii="Arial" w:hAnsi="Arial" w:eastAsia="Arial" w:cs="Arial"/>
                <w:color w:val="2C3E50"/>
                <w:sz w:val="20"/>
                <w:szCs w:val="20"/>
              </w:rPr>
              <w:t>Fully compatible with Salesforce Hyperforce for global, elastic scaling.</w:t>
            </w:r>
          </w:p>
        </w:tc>
      </w:tr>
    </w:tbl>
    <w:p w14:paraId="39AFEC1A">
      <w:pPr>
        <w:spacing w:before="160" w:after="160"/>
      </w:pPr>
    </w:p>
    <w:p w14:paraId="37FF4678">
      <w:pPr>
        <w:pStyle w:val="3"/>
        <w:spacing w:before="280" w:after="160"/>
      </w:pPr>
      <w:r>
        <w:rPr>
          <w:rFonts w:ascii="Arial" w:hAnsi="Arial" w:eastAsia="Arial" w:cs="Arial"/>
          <w:b/>
          <w:bCs/>
          <w:color w:val="0070D2"/>
          <w:sz w:val="28"/>
          <w:szCs w:val="28"/>
        </w:rPr>
        <w:t>20.3  Availability &amp; Reliability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400"/>
        <w:gridCol w:w="4360"/>
      </w:tblGrid>
      <w:tr w14:paraId="280D8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5BBE8D55">
            <w:pPr>
              <w:jc w:val="left"/>
            </w:pPr>
            <w:r>
              <w:rPr>
                <w:rFonts w:ascii="Arial" w:hAnsi="Arial" w:eastAsia="Arial" w:cs="Arial"/>
                <w:b/>
                <w:bCs/>
                <w:color w:val="FFFFFF"/>
                <w:sz w:val="20"/>
                <w:szCs w:val="20"/>
              </w:rPr>
              <w:t>Component</w:t>
            </w:r>
          </w:p>
        </w:tc>
        <w:tc>
          <w:tcPr>
            <w:tcW w:w="24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06F5252A">
            <w:pPr>
              <w:jc w:val="left"/>
            </w:pPr>
            <w:r>
              <w:rPr>
                <w:rFonts w:ascii="Arial" w:hAnsi="Arial" w:eastAsia="Arial" w:cs="Arial"/>
                <w:b/>
                <w:bCs/>
                <w:color w:val="FFFFFF"/>
                <w:sz w:val="20"/>
                <w:szCs w:val="20"/>
              </w:rPr>
              <w:t>SLA</w:t>
            </w:r>
          </w:p>
        </w:tc>
        <w:tc>
          <w:tcPr>
            <w:tcW w:w="43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1436E8FC">
            <w:pPr>
              <w:jc w:val="left"/>
            </w:pPr>
            <w:r>
              <w:rPr>
                <w:rFonts w:ascii="Arial" w:hAnsi="Arial" w:eastAsia="Arial" w:cs="Arial"/>
                <w:b/>
                <w:bCs/>
                <w:color w:val="FFFFFF"/>
                <w:sz w:val="20"/>
                <w:szCs w:val="20"/>
              </w:rPr>
              <w:t>Fallback Behavior</w:t>
            </w:r>
          </w:p>
        </w:tc>
      </w:tr>
      <w:tr w14:paraId="595B6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02AFF12">
            <w:r>
              <w:rPr>
                <w:rFonts w:ascii="Arial" w:hAnsi="Arial" w:eastAsia="Arial" w:cs="Arial"/>
                <w:b w:val="0"/>
                <w:bCs w:val="0"/>
                <w:color w:val="2C3E50"/>
                <w:sz w:val="20"/>
                <w:szCs w:val="20"/>
              </w:rPr>
              <w:t>Salesforce Core Platform</w:t>
            </w:r>
          </w:p>
        </w:tc>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4F1355C">
            <w:r>
              <w:rPr>
                <w:rFonts w:ascii="Arial" w:hAnsi="Arial" w:eastAsia="Arial" w:cs="Arial"/>
                <w:b w:val="0"/>
                <w:bCs w:val="0"/>
                <w:color w:val="2C3E50"/>
                <w:sz w:val="20"/>
                <w:szCs w:val="20"/>
              </w:rPr>
              <w:t>99.9% (Salesforce Service Agreement)</w:t>
            </w:r>
          </w:p>
        </w:tc>
        <w:tc>
          <w:tcPr>
            <w:tcW w:w="43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9CE7812">
            <w:r>
              <w:rPr>
                <w:rFonts w:ascii="Arial" w:hAnsi="Arial" w:eastAsia="Arial" w:cs="Arial"/>
                <w:b w:val="0"/>
                <w:bCs w:val="0"/>
                <w:color w:val="2C3E50"/>
                <w:sz w:val="20"/>
                <w:szCs w:val="20"/>
              </w:rPr>
              <w:t>N/A — inherits Salesforce availability</w:t>
            </w:r>
          </w:p>
        </w:tc>
      </w:tr>
      <w:tr w14:paraId="226AC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3C7547F">
            <w:r>
              <w:rPr>
                <w:rFonts w:ascii="Arial" w:hAnsi="Arial" w:eastAsia="Arial" w:cs="Arial"/>
                <w:b w:val="0"/>
                <w:bCs w:val="0"/>
                <w:color w:val="2C3E50"/>
                <w:sz w:val="20"/>
                <w:szCs w:val="20"/>
              </w:rPr>
              <w:t>External ID Verification APIs</w:t>
            </w:r>
          </w:p>
        </w:tc>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51FA294D">
            <w:r>
              <w:rPr>
                <w:rFonts w:ascii="Arial" w:hAnsi="Arial" w:eastAsia="Arial" w:cs="Arial"/>
                <w:b w:val="0"/>
                <w:bCs w:val="0"/>
                <w:color w:val="2C3E50"/>
                <w:sz w:val="20"/>
                <w:szCs w:val="20"/>
              </w:rPr>
              <w:t>Provider-dependent (typically 99.5%)</w:t>
            </w:r>
          </w:p>
        </w:tc>
        <w:tc>
          <w:tcPr>
            <w:tcW w:w="43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08122DA">
            <w:r>
              <w:rPr>
                <w:rFonts w:ascii="Arial" w:hAnsi="Arial" w:eastAsia="Arial" w:cs="Arial"/>
                <w:b w:val="0"/>
                <w:bCs w:val="0"/>
                <w:color w:val="2C3E50"/>
                <w:sz w:val="20"/>
                <w:szCs w:val="20"/>
              </w:rPr>
              <w:t>Manual verification fallback — HR notified to verify manually</w:t>
            </w:r>
          </w:p>
        </w:tc>
      </w:tr>
      <w:tr w14:paraId="0AD88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FFF03C4">
            <w:r>
              <w:rPr>
                <w:rFonts w:ascii="Arial" w:hAnsi="Arial" w:eastAsia="Arial" w:cs="Arial"/>
                <w:b w:val="0"/>
                <w:bCs w:val="0"/>
                <w:color w:val="2C3E50"/>
                <w:sz w:val="20"/>
                <w:szCs w:val="20"/>
              </w:rPr>
              <w:t>Background Check APIs</w:t>
            </w:r>
          </w:p>
        </w:tc>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6DE33F3E">
            <w:r>
              <w:rPr>
                <w:rFonts w:ascii="Arial" w:hAnsi="Arial" w:eastAsia="Arial" w:cs="Arial"/>
                <w:b w:val="0"/>
                <w:bCs w:val="0"/>
                <w:color w:val="2C3E50"/>
                <w:sz w:val="20"/>
                <w:szCs w:val="20"/>
              </w:rPr>
              <w:t>Provider-dependent</w:t>
            </w:r>
          </w:p>
        </w:tc>
        <w:tc>
          <w:tcPr>
            <w:tcW w:w="43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3FAACF0">
            <w:r>
              <w:rPr>
                <w:rFonts w:ascii="Arial" w:hAnsi="Arial" w:eastAsia="Arial" w:cs="Arial"/>
                <w:b w:val="0"/>
                <w:bCs w:val="0"/>
                <w:color w:val="2C3E50"/>
                <w:sz w:val="20"/>
                <w:szCs w:val="20"/>
              </w:rPr>
              <w:t>Order queued and retried automatically when API recovers (Platform Events)</w:t>
            </w:r>
          </w:p>
        </w:tc>
      </w:tr>
      <w:tr w14:paraId="1D054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08038C5F">
            <w:r>
              <w:rPr>
                <w:rFonts w:ascii="Arial" w:hAnsi="Arial" w:eastAsia="Arial" w:cs="Arial"/>
                <w:b w:val="0"/>
                <w:bCs w:val="0"/>
                <w:color w:val="2C3E50"/>
                <w:sz w:val="20"/>
                <w:szCs w:val="20"/>
              </w:rPr>
              <w:t>Email/SMS Notifications</w:t>
            </w:r>
          </w:p>
        </w:tc>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F12EF7E">
            <w:r>
              <w:rPr>
                <w:rFonts w:ascii="Arial" w:hAnsi="Arial" w:eastAsia="Arial" w:cs="Arial"/>
                <w:b w:val="0"/>
                <w:bCs w:val="0"/>
                <w:color w:val="2C3E50"/>
                <w:sz w:val="20"/>
                <w:szCs w:val="20"/>
              </w:rPr>
              <w:t>99.5% (Messaging Channel SLA)</w:t>
            </w:r>
          </w:p>
        </w:tc>
        <w:tc>
          <w:tcPr>
            <w:tcW w:w="43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22126B1">
            <w:r>
              <w:rPr>
                <w:rFonts w:ascii="Arial" w:hAnsi="Arial" w:eastAsia="Arial" w:cs="Arial"/>
                <w:b w:val="0"/>
                <w:bCs w:val="0"/>
                <w:color w:val="2C3E50"/>
                <w:sz w:val="20"/>
                <w:szCs w:val="20"/>
              </w:rPr>
              <w:t>In-portal alert created as fallback if notification channel is unavailable</w:t>
            </w:r>
          </w:p>
        </w:tc>
      </w:tr>
      <w:tr w14:paraId="3C059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CC86829">
            <w:r>
              <w:rPr>
                <w:rFonts w:ascii="Arial" w:hAnsi="Arial" w:eastAsia="Arial" w:cs="Arial"/>
                <w:b w:val="0"/>
                <w:bCs w:val="0"/>
                <w:color w:val="2C3E50"/>
                <w:sz w:val="20"/>
                <w:szCs w:val="20"/>
              </w:rPr>
              <w:t>OCR Service</w:t>
            </w:r>
          </w:p>
        </w:tc>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548C0BE1">
            <w:r>
              <w:rPr>
                <w:rFonts w:ascii="Arial" w:hAnsi="Arial" w:eastAsia="Arial" w:cs="Arial"/>
                <w:b w:val="0"/>
                <w:bCs w:val="0"/>
                <w:color w:val="2C3E50"/>
                <w:sz w:val="20"/>
                <w:szCs w:val="20"/>
              </w:rPr>
              <w:t>99.0%</w:t>
            </w:r>
          </w:p>
        </w:tc>
        <w:tc>
          <w:tcPr>
            <w:tcW w:w="43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6454DD6">
            <w:r>
              <w:rPr>
                <w:rFonts w:ascii="Arial" w:hAnsi="Arial" w:eastAsia="Arial" w:cs="Arial"/>
                <w:b w:val="0"/>
                <w:bCs w:val="0"/>
                <w:color w:val="2C3E50"/>
                <w:sz w:val="20"/>
                <w:szCs w:val="20"/>
              </w:rPr>
              <w:t>Manual document review task created for HR if OCR fails after 3 retries</w:t>
            </w:r>
          </w:p>
        </w:tc>
      </w:tr>
    </w:tbl>
    <w:p w14:paraId="0A617D03">
      <w:pPr>
        <w:spacing w:before="160" w:after="160"/>
      </w:pPr>
    </w:p>
    <w:p w14:paraId="37399CD3">
      <w:pPr>
        <w:pStyle w:val="3"/>
        <w:spacing w:before="280" w:after="160"/>
      </w:pPr>
      <w:r>
        <w:rPr>
          <w:rFonts w:ascii="Arial" w:hAnsi="Arial" w:eastAsia="Arial" w:cs="Arial"/>
          <w:b/>
          <w:bCs/>
          <w:color w:val="0070D2"/>
          <w:sz w:val="28"/>
          <w:szCs w:val="28"/>
        </w:rPr>
        <w:t>20.4  Compliance &amp; Data Governance</w:t>
      </w:r>
    </w:p>
    <w:p w14:paraId="3076A6DE">
      <w:pPr>
        <w:pStyle w:val="16"/>
        <w:numPr>
          <w:ilvl w:val="0"/>
          <w:numId w:val="1"/>
        </w:numPr>
        <w:spacing w:after="80"/>
      </w:pPr>
      <w:r>
        <w:rPr>
          <w:rFonts w:ascii="Arial" w:hAnsi="Arial" w:eastAsia="Arial" w:cs="Arial"/>
          <w:b w:val="0"/>
          <w:bCs w:val="0"/>
          <w:color w:val="2C3E50"/>
          <w:sz w:val="21"/>
          <w:szCs w:val="21"/>
        </w:rPr>
        <w:t>GDPR: Right to Erasure implemented via Data Cloud purge rules + Salesforce Field Audit Trail deletion — documented in Privacy Impact Assessment (PIA) provided on request.</w:t>
      </w:r>
    </w:p>
    <w:p w14:paraId="6ED93DE0">
      <w:pPr>
        <w:pStyle w:val="16"/>
        <w:numPr>
          <w:ilvl w:val="0"/>
          <w:numId w:val="1"/>
        </w:numPr>
        <w:spacing w:after="80"/>
      </w:pPr>
      <w:r>
        <w:rPr>
          <w:rFonts w:ascii="Arial" w:hAnsi="Arial" w:eastAsia="Arial" w:cs="Arial"/>
          <w:b w:val="0"/>
          <w:bCs w:val="0"/>
          <w:color w:val="2C3E50"/>
          <w:sz w:val="21"/>
          <w:szCs w:val="21"/>
        </w:rPr>
        <w:t>HIPAA: BAA available for Healthcare tier customers. PHI fields encrypted with Shield. Audit logging on all PHI access via Event Monitoring.</w:t>
      </w:r>
    </w:p>
    <w:p w14:paraId="3947342A">
      <w:pPr>
        <w:pStyle w:val="16"/>
        <w:numPr>
          <w:ilvl w:val="0"/>
          <w:numId w:val="1"/>
        </w:numPr>
        <w:spacing w:after="80"/>
      </w:pPr>
      <w:r>
        <w:rPr>
          <w:rFonts w:ascii="Arial" w:hAnsi="Arial" w:eastAsia="Arial" w:cs="Arial"/>
          <w:b w:val="0"/>
          <w:bCs w:val="0"/>
          <w:color w:val="2C3E50"/>
          <w:sz w:val="21"/>
          <w:szCs w:val="21"/>
        </w:rPr>
        <w:t>SOC 2 Type II: Salesforce platform is SOC 2 Type II certified. KT Onboarding code follows all controls required for customer SOC 2 compliance programs.</w:t>
      </w:r>
    </w:p>
    <w:p w14:paraId="2461CD60">
      <w:pPr>
        <w:pStyle w:val="16"/>
        <w:numPr>
          <w:ilvl w:val="0"/>
          <w:numId w:val="1"/>
        </w:numPr>
        <w:spacing w:after="80"/>
      </w:pPr>
      <w:r>
        <w:rPr>
          <w:rFonts w:ascii="Arial" w:hAnsi="Arial" w:eastAsia="Arial" w:cs="Arial"/>
          <w:b w:val="0"/>
          <w:bCs w:val="0"/>
          <w:color w:val="2C3E50"/>
          <w:sz w:val="21"/>
          <w:szCs w:val="21"/>
        </w:rPr>
        <w:t>ISO 27001: Integration and data handling procedures documented and aligned to ISO 27001 control requirements.</w:t>
      </w:r>
    </w:p>
    <w:p w14:paraId="1581AD99">
      <w:pPr>
        <w:pStyle w:val="16"/>
        <w:numPr>
          <w:ilvl w:val="0"/>
          <w:numId w:val="1"/>
        </w:numPr>
        <w:spacing w:after="80"/>
      </w:pPr>
      <w:r>
        <w:rPr>
          <w:rFonts w:ascii="Arial" w:hAnsi="Arial" w:eastAsia="Arial" w:cs="Arial"/>
          <w:b w:val="0"/>
          <w:bCs w:val="0"/>
          <w:color w:val="2C3E50"/>
          <w:sz w:val="21"/>
          <w:szCs w:val="21"/>
        </w:rPr>
        <w:t>Accessibility: WCAG 2.1 AA compliance for portal and admin components. Screen reader tested with JAWS and NVDA.</w:t>
      </w:r>
    </w:p>
    <w:p w14:paraId="76F75D96">
      <w:pPr>
        <w:pStyle w:val="2"/>
        <w:pageBreakBefore/>
        <w:spacing w:before="0" w:after="240"/>
      </w:pPr>
      <w:r>
        <w:rPr>
          <w:rFonts w:ascii="Arial" w:hAnsi="Arial" w:eastAsia="Arial" w:cs="Arial"/>
          <w:b/>
          <w:bCs/>
          <w:color w:val="1B4F72"/>
          <w:sz w:val="36"/>
          <w:szCs w:val="36"/>
        </w:rPr>
        <w:t>Appendix</w:t>
      </w:r>
    </w:p>
    <w:p w14:paraId="70B1D026">
      <w:pPr>
        <w:pStyle w:val="3"/>
        <w:spacing w:before="280" w:after="160"/>
      </w:pPr>
      <w:r>
        <w:rPr>
          <w:rFonts w:ascii="Arial" w:hAnsi="Arial" w:eastAsia="Arial" w:cs="Arial"/>
          <w:b/>
          <w:bCs/>
          <w:color w:val="0070D2"/>
          <w:sz w:val="28"/>
          <w:szCs w:val="28"/>
        </w:rPr>
        <w:t>A.  Glossary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5604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1DD11117">
            <w:r>
              <w:rPr>
                <w:rFonts w:ascii="Arial" w:hAnsi="Arial" w:eastAsia="Arial" w:cs="Arial"/>
                <w:b/>
                <w:bCs/>
                <w:color w:val="1B4F72"/>
                <w:sz w:val="20"/>
                <w:szCs w:val="20"/>
              </w:rPr>
              <w:t>Agentforce</w:t>
            </w:r>
          </w:p>
        </w:tc>
        <w:tc>
          <w:tcPr>
            <w:tcW w:w="7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11E8DE27">
            <w:r>
              <w:rPr>
                <w:rFonts w:ascii="Arial" w:hAnsi="Arial" w:eastAsia="Arial" w:cs="Arial"/>
                <w:color w:val="2C3E50"/>
                <w:sz w:val="20"/>
                <w:szCs w:val="20"/>
              </w:rPr>
              <w:t>Salesforce AI agent platform powering autonomous onboarding automation within KT Onboarding.</w:t>
            </w:r>
          </w:p>
        </w:tc>
      </w:tr>
      <w:tr w14:paraId="0C524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tcPr>
          <w:p w14:paraId="43D2DA62">
            <w:r>
              <w:rPr>
                <w:rFonts w:ascii="Arial" w:hAnsi="Arial" w:eastAsia="Arial" w:cs="Arial"/>
                <w:b/>
                <w:bCs/>
                <w:color w:val="1B4F72"/>
                <w:sz w:val="20"/>
                <w:szCs w:val="20"/>
              </w:rPr>
              <w:t>Data Cloud</w:t>
            </w:r>
          </w:p>
        </w:tc>
        <w:tc>
          <w:tcPr>
            <w:tcW w:w="7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3E5F6B13">
            <w:r>
              <w:rPr>
                <w:rFonts w:ascii="Arial" w:hAnsi="Arial" w:eastAsia="Arial" w:cs="Arial"/>
                <w:color w:val="2C3E50"/>
                <w:sz w:val="20"/>
                <w:szCs w:val="20"/>
              </w:rPr>
              <w:t>Salesforce real-time data platform that unifies onboardee data across HRIS, Salesforce, and external systems.</w:t>
            </w:r>
          </w:p>
        </w:tc>
      </w:tr>
      <w:tr w14:paraId="49D65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2E676E68">
            <w:r>
              <w:rPr>
                <w:rFonts w:ascii="Arial" w:hAnsi="Arial" w:eastAsia="Arial" w:cs="Arial"/>
                <w:b/>
                <w:bCs/>
                <w:color w:val="1B4F72"/>
                <w:sz w:val="20"/>
                <w:szCs w:val="20"/>
              </w:rPr>
              <w:t>DIE</w:t>
            </w:r>
          </w:p>
        </w:tc>
        <w:tc>
          <w:tcPr>
            <w:tcW w:w="7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78E50ED0">
            <w:r>
              <w:rPr>
                <w:rFonts w:ascii="Arial" w:hAnsi="Arial" w:eastAsia="Arial" w:cs="Arial"/>
                <w:color w:val="2C3E50"/>
                <w:sz w:val="20"/>
                <w:szCs w:val="20"/>
              </w:rPr>
              <w:t>Domain Intelligence Engine — the metadata-driven core of KT Onboarding that auto-configures journeys by domain and persona.</w:t>
            </w:r>
          </w:p>
        </w:tc>
      </w:tr>
      <w:tr w14:paraId="5C452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tcPr>
          <w:p w14:paraId="2564BE7C">
            <w:r>
              <w:rPr>
                <w:rFonts w:ascii="Arial" w:hAnsi="Arial" w:eastAsia="Arial" w:cs="Arial"/>
                <w:b/>
                <w:bCs/>
                <w:color w:val="1B4F72"/>
                <w:sz w:val="20"/>
                <w:szCs w:val="20"/>
              </w:rPr>
              <w:t>Flow Orchestration</w:t>
            </w:r>
          </w:p>
        </w:tc>
        <w:tc>
          <w:tcPr>
            <w:tcW w:w="7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0C38816A">
            <w:r>
              <w:rPr>
                <w:rFonts w:ascii="Arial" w:hAnsi="Arial" w:eastAsia="Arial" w:cs="Arial"/>
                <w:color w:val="2C3E50"/>
                <w:sz w:val="20"/>
                <w:szCs w:val="20"/>
              </w:rPr>
              <w:t>Salesforce declarative automation tool for multi-step, multi-user business process orchestration.</w:t>
            </w:r>
          </w:p>
        </w:tc>
      </w:tr>
      <w:tr w14:paraId="3B4DB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126EF358">
            <w:r>
              <w:rPr>
                <w:rFonts w:ascii="Arial" w:hAnsi="Arial" w:eastAsia="Arial" w:cs="Arial"/>
                <w:b/>
                <w:bCs/>
                <w:color w:val="1B4F72"/>
                <w:sz w:val="20"/>
                <w:szCs w:val="20"/>
              </w:rPr>
              <w:t>LMA</w:t>
            </w:r>
          </w:p>
        </w:tc>
        <w:tc>
          <w:tcPr>
            <w:tcW w:w="7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2B49C1DF">
            <w:r>
              <w:rPr>
                <w:rFonts w:ascii="Arial" w:hAnsi="Arial" w:eastAsia="Arial" w:cs="Arial"/>
                <w:color w:val="2C3E50"/>
                <w:sz w:val="20"/>
                <w:szCs w:val="20"/>
              </w:rPr>
              <w:t>License Management Application — Salesforce AppExchange tool for managing subscriber licensing.</w:t>
            </w:r>
          </w:p>
        </w:tc>
      </w:tr>
      <w:tr w14:paraId="1BA38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tcPr>
          <w:p w14:paraId="5E20BAE5">
            <w:r>
              <w:rPr>
                <w:rFonts w:ascii="Arial" w:hAnsi="Arial" w:eastAsia="Arial" w:cs="Arial"/>
                <w:b/>
                <w:bCs/>
                <w:color w:val="1B4F72"/>
                <w:sz w:val="20"/>
                <w:szCs w:val="20"/>
              </w:rPr>
              <w:t>LWC</w:t>
            </w:r>
          </w:p>
        </w:tc>
        <w:tc>
          <w:tcPr>
            <w:tcW w:w="7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5E9A38F7">
            <w:r>
              <w:rPr>
                <w:rFonts w:ascii="Arial" w:hAnsi="Arial" w:eastAsia="Arial" w:cs="Arial"/>
                <w:color w:val="2C3E50"/>
                <w:sz w:val="20"/>
                <w:szCs w:val="20"/>
              </w:rPr>
              <w:t>Lightning Web Component — Salesforce modern web component framework used for all KT UI components.</w:t>
            </w:r>
          </w:p>
        </w:tc>
      </w:tr>
      <w:tr w14:paraId="558EC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54BBEA52">
            <w:r>
              <w:rPr>
                <w:rFonts w:ascii="Arial" w:hAnsi="Arial" w:eastAsia="Arial" w:cs="Arial"/>
                <w:b/>
                <w:bCs/>
                <w:color w:val="1B4F72"/>
                <w:sz w:val="20"/>
                <w:szCs w:val="20"/>
              </w:rPr>
              <w:t>Named Credential</w:t>
            </w:r>
          </w:p>
        </w:tc>
        <w:tc>
          <w:tcPr>
            <w:tcW w:w="7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296CE1F0">
            <w:r>
              <w:rPr>
                <w:rFonts w:ascii="Arial" w:hAnsi="Arial" w:eastAsia="Arial" w:cs="Arial"/>
                <w:color w:val="2C3E50"/>
                <w:sz w:val="20"/>
                <w:szCs w:val="20"/>
              </w:rPr>
              <w:t>Salesforce secure credential store for external API authentication — used for all KT integration endpoints.</w:t>
            </w:r>
          </w:p>
        </w:tc>
      </w:tr>
      <w:tr w14:paraId="6E1F7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tcPr>
          <w:p w14:paraId="5A14C098">
            <w:r>
              <w:rPr>
                <w:rFonts w:ascii="Arial" w:hAnsi="Arial" w:eastAsia="Arial" w:cs="Arial"/>
                <w:b/>
                <w:bCs/>
                <w:color w:val="1B4F72"/>
                <w:sz w:val="20"/>
                <w:szCs w:val="20"/>
              </w:rPr>
              <w:t>OmniStudio</w:t>
            </w:r>
          </w:p>
        </w:tc>
        <w:tc>
          <w:tcPr>
            <w:tcW w:w="7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4C1CE703">
            <w:r>
              <w:rPr>
                <w:rFonts w:ascii="Arial" w:hAnsi="Arial" w:eastAsia="Arial" w:cs="Arial"/>
                <w:color w:val="2C3E50"/>
                <w:sz w:val="20"/>
                <w:szCs w:val="20"/>
              </w:rPr>
              <w:t>Salesforce declarative toolset (OmniScript, DataRaptor, Integration Procedure) for guided experiences and integrations.</w:t>
            </w:r>
          </w:p>
        </w:tc>
      </w:tr>
      <w:tr w14:paraId="1DB60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0D3D4" w:sz="4" w:space="0"/>
              <w:left w:val="single" w:color="D0D3D4" w:sz="4" w:space="0"/>
              <w:bottom w:val="single" w:color="D0D3D4" w:sz="4" w:space="0"/>
              <w:right w:val="single" w:color="D0D3D4" w:sz="4" w:space="0"/>
            </w:tcBorders>
            <w:shd w:val="clear" w:color="auto" w:fill="D6EAF8"/>
            <w:tcMar>
              <w:top w:w="90" w:type="dxa"/>
              <w:left w:w="140" w:type="dxa"/>
              <w:bottom w:w="90" w:type="dxa"/>
              <w:right w:w="140" w:type="dxa"/>
            </w:tcMar>
          </w:tcPr>
          <w:p w14:paraId="58919190">
            <w:r>
              <w:rPr>
                <w:rFonts w:ascii="Arial" w:hAnsi="Arial" w:eastAsia="Arial" w:cs="Arial"/>
                <w:b/>
                <w:bCs/>
                <w:color w:val="1B4F72"/>
                <w:sz w:val="20"/>
                <w:szCs w:val="20"/>
              </w:rPr>
              <w:t>PWA</w:t>
            </w:r>
          </w:p>
        </w:tc>
        <w:tc>
          <w:tcPr>
            <w:tcW w:w="7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0277F7C9">
            <w:r>
              <w:rPr>
                <w:rFonts w:ascii="Arial" w:hAnsi="Arial" w:eastAsia="Arial" w:cs="Arial"/>
                <w:color w:val="2C3E50"/>
                <w:sz w:val="20"/>
                <w:szCs w:val="20"/>
              </w:rPr>
              <w:t>Progressive Web Application — web app with native app behaviors (offline, installable) used for the onboardee portal.</w:t>
            </w:r>
          </w:p>
        </w:tc>
      </w:tr>
      <w:tr w14:paraId="17CD0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tcPr>
          <w:p w14:paraId="3C6AF35B">
            <w:r>
              <w:rPr>
                <w:rFonts w:ascii="Arial" w:hAnsi="Arial" w:eastAsia="Arial" w:cs="Arial"/>
                <w:b/>
                <w:bCs/>
                <w:color w:val="1B4F72"/>
                <w:sz w:val="20"/>
                <w:szCs w:val="20"/>
              </w:rPr>
              <w:t>2GP</w:t>
            </w:r>
          </w:p>
        </w:tc>
        <w:tc>
          <w:tcPr>
            <w:tcW w:w="7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tcPr>
          <w:p w14:paraId="646B9A6B">
            <w:r>
              <w:rPr>
                <w:rFonts w:ascii="Arial" w:hAnsi="Arial" w:eastAsia="Arial" w:cs="Arial"/>
                <w:color w:val="2C3E50"/>
                <w:sz w:val="20"/>
                <w:szCs w:val="20"/>
              </w:rPr>
              <w:t>Second-Generation Managed Package — modern Salesforce DX-based managed package format used for AppExchange distribution.</w:t>
            </w:r>
          </w:p>
        </w:tc>
      </w:tr>
    </w:tbl>
    <w:p w14:paraId="4508147B">
      <w:pPr>
        <w:spacing w:before="160" w:after="160"/>
      </w:pPr>
    </w:p>
    <w:p w14:paraId="22CE196D">
      <w:pPr>
        <w:pStyle w:val="3"/>
        <w:spacing w:before="280" w:after="160"/>
      </w:pPr>
      <w:r>
        <w:rPr>
          <w:rFonts w:ascii="Arial" w:hAnsi="Arial" w:eastAsia="Arial" w:cs="Arial"/>
          <w:b/>
          <w:bCs/>
          <w:color w:val="0070D2"/>
          <w:sz w:val="28"/>
          <w:szCs w:val="28"/>
        </w:rPr>
        <w:t>B.  Related Documents</w:t>
      </w:r>
    </w:p>
    <w:p w14:paraId="0DCA19A4">
      <w:pPr>
        <w:pStyle w:val="16"/>
        <w:numPr>
          <w:ilvl w:val="0"/>
          <w:numId w:val="1"/>
        </w:numPr>
        <w:spacing w:after="80"/>
      </w:pPr>
      <w:r>
        <w:rPr>
          <w:rFonts w:ascii="Arial" w:hAnsi="Arial" w:eastAsia="Arial" w:cs="Arial"/>
          <w:b w:val="0"/>
          <w:bCs w:val="0"/>
          <w:color w:val="2C3E50"/>
          <w:sz w:val="21"/>
          <w:szCs w:val="21"/>
        </w:rPr>
        <w:t>KT Onboarding Enterprise Design Specification v1.0 (March 2026) — Source requirements document</w:t>
      </w:r>
    </w:p>
    <w:p w14:paraId="3AAD4CC2">
      <w:pPr>
        <w:pStyle w:val="16"/>
        <w:numPr>
          <w:ilvl w:val="0"/>
          <w:numId w:val="1"/>
        </w:numPr>
        <w:spacing w:after="80"/>
      </w:pPr>
      <w:r>
        <w:rPr>
          <w:rFonts w:ascii="Arial" w:hAnsi="Arial" w:eastAsia="Arial" w:cs="Arial"/>
          <w:b w:val="0"/>
          <w:bCs w:val="0"/>
          <w:color w:val="2C3E50"/>
          <w:sz w:val="21"/>
          <w:szCs w:val="21"/>
        </w:rPr>
        <w:t>KT Onboarding API Reference (Swagger/OpenAPI 3.0) — detailed API endpoint documentation</w:t>
      </w:r>
    </w:p>
    <w:p w14:paraId="7A58B447">
      <w:pPr>
        <w:pStyle w:val="16"/>
        <w:numPr>
          <w:ilvl w:val="0"/>
          <w:numId w:val="1"/>
        </w:numPr>
        <w:spacing w:after="80"/>
      </w:pPr>
      <w:r>
        <w:rPr>
          <w:rFonts w:ascii="Arial" w:hAnsi="Arial" w:eastAsia="Arial" w:cs="Arial"/>
          <w:b w:val="0"/>
          <w:bCs w:val="0"/>
          <w:color w:val="2C3E50"/>
          <w:sz w:val="21"/>
          <w:szCs w:val="21"/>
        </w:rPr>
        <w:t>KT Onboarding AppExchange Security Review Submission — security attestation and pen test results</w:t>
      </w:r>
    </w:p>
    <w:p w14:paraId="5DE92BAE">
      <w:pPr>
        <w:pStyle w:val="16"/>
        <w:numPr>
          <w:ilvl w:val="0"/>
          <w:numId w:val="1"/>
        </w:numPr>
        <w:spacing w:after="80"/>
      </w:pPr>
      <w:r>
        <w:rPr>
          <w:rFonts w:ascii="Arial" w:hAnsi="Arial" w:eastAsia="Arial" w:cs="Arial"/>
          <w:b w:val="0"/>
          <w:bCs w:val="0"/>
          <w:color w:val="2C3E50"/>
          <w:sz w:val="21"/>
          <w:szCs w:val="21"/>
        </w:rPr>
        <w:t>KT Onboarding Data Dictionary — complete field-level documentation for all 28 custom objects</w:t>
      </w:r>
    </w:p>
    <w:p w14:paraId="37EBEF57">
      <w:pPr>
        <w:pStyle w:val="16"/>
        <w:numPr>
          <w:ilvl w:val="0"/>
          <w:numId w:val="1"/>
        </w:numPr>
        <w:spacing w:after="80"/>
      </w:pPr>
      <w:r>
        <w:rPr>
          <w:rFonts w:ascii="Arial" w:hAnsi="Arial" w:eastAsia="Arial" w:cs="Arial"/>
          <w:b w:val="0"/>
          <w:bCs w:val="0"/>
          <w:color w:val="2C3E50"/>
          <w:sz w:val="21"/>
          <w:szCs w:val="21"/>
        </w:rPr>
        <w:t>KT Onboarding Privacy Impact Assessment — GDPR and HIPAA compliance documentation</w:t>
      </w:r>
    </w:p>
    <w:p w14:paraId="16DE4CC9">
      <w:pPr>
        <w:spacing w:before="160" w:after="160"/>
      </w:pPr>
    </w:p>
    <w:p w14:paraId="7A98B531">
      <w:pPr>
        <w:pStyle w:val="3"/>
        <w:spacing w:before="280" w:after="160"/>
      </w:pPr>
      <w:r>
        <w:rPr>
          <w:rFonts w:ascii="Arial" w:hAnsi="Arial" w:eastAsia="Arial" w:cs="Arial"/>
          <w:b/>
          <w:bCs/>
          <w:color w:val="0070D2"/>
          <w:sz w:val="28"/>
          <w:szCs w:val="28"/>
        </w:rPr>
        <w:t>C.  Technology Versions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800"/>
        <w:gridCol w:w="4160"/>
      </w:tblGrid>
      <w:tr w14:paraId="77D6A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2BEDEEFB">
            <w:pPr>
              <w:jc w:val="left"/>
            </w:pPr>
            <w:r>
              <w:rPr>
                <w:rFonts w:ascii="Arial" w:hAnsi="Arial" w:eastAsia="Arial" w:cs="Arial"/>
                <w:b/>
                <w:bCs/>
                <w:color w:val="FFFFFF"/>
                <w:sz w:val="20"/>
                <w:szCs w:val="20"/>
              </w:rPr>
              <w:t>Component</w:t>
            </w:r>
          </w:p>
        </w:tc>
        <w:tc>
          <w:tcPr>
            <w:tcW w:w="280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74986EBD">
            <w:pPr>
              <w:jc w:val="left"/>
            </w:pPr>
            <w:r>
              <w:rPr>
                <w:rFonts w:ascii="Arial" w:hAnsi="Arial" w:eastAsia="Arial" w:cs="Arial"/>
                <w:b/>
                <w:bCs/>
                <w:color w:val="FFFFFF"/>
                <w:sz w:val="20"/>
                <w:szCs w:val="20"/>
              </w:rPr>
              <w:t>Version / Release</w:t>
            </w:r>
          </w:p>
        </w:tc>
        <w:tc>
          <w:tcPr>
            <w:tcW w:w="4160" w:type="dxa"/>
            <w:tcBorders>
              <w:top w:val="single" w:color="0070D2" w:sz="4" w:space="0"/>
              <w:left w:val="single" w:color="0070D2" w:sz="4" w:space="0"/>
              <w:bottom w:val="single" w:color="0070D2" w:sz="4" w:space="0"/>
              <w:right w:val="single" w:color="0070D2" w:sz="4" w:space="0"/>
            </w:tcBorders>
            <w:shd w:val="clear" w:color="auto" w:fill="1B4F72"/>
            <w:tcMar>
              <w:top w:w="100" w:type="dxa"/>
              <w:left w:w="140" w:type="dxa"/>
              <w:bottom w:w="100" w:type="dxa"/>
              <w:right w:w="140" w:type="dxa"/>
            </w:tcMar>
            <w:vAlign w:val="center"/>
          </w:tcPr>
          <w:p w14:paraId="2D836571">
            <w:pPr>
              <w:jc w:val="left"/>
            </w:pPr>
            <w:r>
              <w:rPr>
                <w:rFonts w:ascii="Arial" w:hAnsi="Arial" w:eastAsia="Arial" w:cs="Arial"/>
                <w:b/>
                <w:bCs/>
                <w:color w:val="FFFFFF"/>
                <w:sz w:val="20"/>
                <w:szCs w:val="20"/>
              </w:rPr>
              <w:t>Notes</w:t>
            </w:r>
          </w:p>
        </w:tc>
      </w:tr>
      <w:tr w14:paraId="20572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17399ABC">
            <w:r>
              <w:rPr>
                <w:rFonts w:ascii="Arial" w:hAnsi="Arial" w:eastAsia="Arial" w:cs="Arial"/>
                <w:b w:val="0"/>
                <w:bCs w:val="0"/>
                <w:color w:val="2C3E50"/>
                <w:sz w:val="20"/>
                <w:szCs w:val="20"/>
              </w:rPr>
              <w:t>Salesforce Platform</w:t>
            </w:r>
          </w:p>
        </w:tc>
        <w:tc>
          <w:tcPr>
            <w:tcW w:w="2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913B5B7">
            <w:r>
              <w:rPr>
                <w:rFonts w:ascii="Arial" w:hAnsi="Arial" w:eastAsia="Arial" w:cs="Arial"/>
                <w:b w:val="0"/>
                <w:bCs w:val="0"/>
                <w:color w:val="2C3E50"/>
                <w:sz w:val="20"/>
                <w:szCs w:val="20"/>
              </w:rPr>
              <w:t>Spring '26 (API v63.0)</w:t>
            </w:r>
          </w:p>
        </w:tc>
        <w:tc>
          <w:tcPr>
            <w:tcW w:w="4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382110F4">
            <w:r>
              <w:rPr>
                <w:rFonts w:ascii="Arial" w:hAnsi="Arial" w:eastAsia="Arial" w:cs="Arial"/>
                <w:b w:val="0"/>
                <w:bCs w:val="0"/>
                <w:color w:val="2C3E50"/>
                <w:sz w:val="20"/>
                <w:szCs w:val="20"/>
              </w:rPr>
              <w:t>Minimum required org edition: Enterprise or above</w:t>
            </w:r>
          </w:p>
        </w:tc>
      </w:tr>
      <w:tr w14:paraId="47D06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8F89AF1">
            <w:r>
              <w:rPr>
                <w:rFonts w:ascii="Arial" w:hAnsi="Arial" w:eastAsia="Arial" w:cs="Arial"/>
                <w:b w:val="0"/>
                <w:bCs w:val="0"/>
                <w:color w:val="2C3E50"/>
                <w:sz w:val="20"/>
                <w:szCs w:val="20"/>
              </w:rPr>
              <w:t>Agentforce</w:t>
            </w:r>
          </w:p>
        </w:tc>
        <w:tc>
          <w:tcPr>
            <w:tcW w:w="2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2861E6C5">
            <w:r>
              <w:rPr>
                <w:rFonts w:ascii="Arial" w:hAnsi="Arial" w:eastAsia="Arial" w:cs="Arial"/>
                <w:b w:val="0"/>
                <w:bCs w:val="0"/>
                <w:color w:val="2C3E50"/>
                <w:sz w:val="20"/>
                <w:szCs w:val="20"/>
              </w:rPr>
              <w:t>Spring '26 (Agentforce 2.0)</w:t>
            </w:r>
          </w:p>
        </w:tc>
        <w:tc>
          <w:tcPr>
            <w:tcW w:w="41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309830F5">
            <w:r>
              <w:rPr>
                <w:rFonts w:ascii="Arial" w:hAnsi="Arial" w:eastAsia="Arial" w:cs="Arial"/>
                <w:b w:val="0"/>
                <w:bCs w:val="0"/>
                <w:color w:val="2C3E50"/>
                <w:sz w:val="20"/>
                <w:szCs w:val="20"/>
              </w:rPr>
              <w:t>Requires Einstein AI Add-on or Agentforce for Service license</w:t>
            </w:r>
          </w:p>
        </w:tc>
      </w:tr>
      <w:tr w14:paraId="6E034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E7D0459">
            <w:r>
              <w:rPr>
                <w:rFonts w:ascii="Arial" w:hAnsi="Arial" w:eastAsia="Arial" w:cs="Arial"/>
                <w:b w:val="0"/>
                <w:bCs w:val="0"/>
                <w:color w:val="2C3E50"/>
                <w:sz w:val="20"/>
                <w:szCs w:val="20"/>
              </w:rPr>
              <w:t>Data Cloud</w:t>
            </w:r>
          </w:p>
        </w:tc>
        <w:tc>
          <w:tcPr>
            <w:tcW w:w="2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6E1B6F7">
            <w:r>
              <w:rPr>
                <w:rFonts w:ascii="Arial" w:hAnsi="Arial" w:eastAsia="Arial" w:cs="Arial"/>
                <w:b w:val="0"/>
                <w:bCs w:val="0"/>
                <w:color w:val="2C3E50"/>
                <w:sz w:val="20"/>
                <w:szCs w:val="20"/>
              </w:rPr>
              <w:t>Spring '26</w:t>
            </w:r>
          </w:p>
        </w:tc>
        <w:tc>
          <w:tcPr>
            <w:tcW w:w="4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A2C2551">
            <w:r>
              <w:rPr>
                <w:rFonts w:ascii="Arial" w:hAnsi="Arial" w:eastAsia="Arial" w:cs="Arial"/>
                <w:b w:val="0"/>
                <w:bCs w:val="0"/>
                <w:color w:val="2C3E50"/>
                <w:sz w:val="20"/>
                <w:szCs w:val="20"/>
              </w:rPr>
              <w:t>Requires Data Cloud license (Starter or above)</w:t>
            </w:r>
          </w:p>
        </w:tc>
      </w:tr>
      <w:tr w14:paraId="6406D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1E371D4">
            <w:r>
              <w:rPr>
                <w:rFonts w:ascii="Arial" w:hAnsi="Arial" w:eastAsia="Arial" w:cs="Arial"/>
                <w:b w:val="0"/>
                <w:bCs w:val="0"/>
                <w:color w:val="2C3E50"/>
                <w:sz w:val="20"/>
                <w:szCs w:val="20"/>
              </w:rPr>
              <w:t>OmniStudio</w:t>
            </w:r>
          </w:p>
        </w:tc>
        <w:tc>
          <w:tcPr>
            <w:tcW w:w="2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324084C">
            <w:r>
              <w:rPr>
                <w:rFonts w:ascii="Arial" w:hAnsi="Arial" w:eastAsia="Arial" w:cs="Arial"/>
                <w:b w:val="0"/>
                <w:bCs w:val="0"/>
                <w:color w:val="2C3E50"/>
                <w:sz w:val="20"/>
                <w:szCs w:val="20"/>
              </w:rPr>
              <w:t>Spring '26 (embedded)</w:t>
            </w:r>
          </w:p>
        </w:tc>
        <w:tc>
          <w:tcPr>
            <w:tcW w:w="41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481A2568">
            <w:r>
              <w:rPr>
                <w:rFonts w:ascii="Arial" w:hAnsi="Arial" w:eastAsia="Arial" w:cs="Arial"/>
                <w:b w:val="0"/>
                <w:bCs w:val="0"/>
                <w:color w:val="2C3E50"/>
                <w:sz w:val="20"/>
                <w:szCs w:val="20"/>
              </w:rPr>
              <w:t>Included in Salesforce Platform — no separate license required</w:t>
            </w:r>
          </w:p>
        </w:tc>
      </w:tr>
      <w:tr w14:paraId="4686E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79C6C7CB">
            <w:r>
              <w:rPr>
                <w:rFonts w:ascii="Arial" w:hAnsi="Arial" w:eastAsia="Arial" w:cs="Arial"/>
                <w:b w:val="0"/>
                <w:bCs w:val="0"/>
                <w:color w:val="2C3E50"/>
                <w:sz w:val="20"/>
                <w:szCs w:val="20"/>
              </w:rPr>
              <w:t>CRM Analytics</w:t>
            </w:r>
          </w:p>
        </w:tc>
        <w:tc>
          <w:tcPr>
            <w:tcW w:w="2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7654CD8">
            <w:r>
              <w:rPr>
                <w:rFonts w:ascii="Arial" w:hAnsi="Arial" w:eastAsia="Arial" w:cs="Arial"/>
                <w:b w:val="0"/>
                <w:bCs w:val="0"/>
                <w:color w:val="2C3E50"/>
                <w:sz w:val="20"/>
                <w:szCs w:val="20"/>
              </w:rPr>
              <w:t>Spring '26 (Tableau CRM)</w:t>
            </w:r>
          </w:p>
        </w:tc>
        <w:tc>
          <w:tcPr>
            <w:tcW w:w="4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29493FDC">
            <w:r>
              <w:rPr>
                <w:rFonts w:ascii="Arial" w:hAnsi="Arial" w:eastAsia="Arial" w:cs="Arial"/>
                <w:b w:val="0"/>
                <w:bCs w:val="0"/>
                <w:color w:val="2C3E50"/>
                <w:sz w:val="20"/>
                <w:szCs w:val="20"/>
              </w:rPr>
              <w:t>Requires CRM Analytics Growth or Plus license</w:t>
            </w:r>
          </w:p>
        </w:tc>
      </w:tr>
      <w:tr w14:paraId="66BAF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6604065F">
            <w:r>
              <w:rPr>
                <w:rFonts w:ascii="Arial" w:hAnsi="Arial" w:eastAsia="Arial" w:cs="Arial"/>
                <w:b w:val="0"/>
                <w:bCs w:val="0"/>
                <w:color w:val="2C3E50"/>
                <w:sz w:val="20"/>
                <w:szCs w:val="20"/>
              </w:rPr>
              <w:t>Experience Cloud</w:t>
            </w:r>
          </w:p>
        </w:tc>
        <w:tc>
          <w:tcPr>
            <w:tcW w:w="280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19EFB47A">
            <w:r>
              <w:rPr>
                <w:rFonts w:ascii="Arial" w:hAnsi="Arial" w:eastAsia="Arial" w:cs="Arial"/>
                <w:b w:val="0"/>
                <w:bCs w:val="0"/>
                <w:color w:val="2C3E50"/>
                <w:sz w:val="20"/>
                <w:szCs w:val="20"/>
              </w:rPr>
              <w:t>Spring '26</w:t>
            </w:r>
          </w:p>
        </w:tc>
        <w:tc>
          <w:tcPr>
            <w:tcW w:w="4160" w:type="dxa"/>
            <w:tcBorders>
              <w:top w:val="single" w:color="D0D3D4" w:sz="4" w:space="0"/>
              <w:left w:val="single" w:color="D0D3D4" w:sz="4" w:space="0"/>
              <w:bottom w:val="single" w:color="D0D3D4" w:sz="4" w:space="0"/>
              <w:right w:val="single" w:color="D0D3D4" w:sz="4" w:space="0"/>
            </w:tcBorders>
            <w:shd w:val="clear" w:color="auto" w:fill="F4F6F7"/>
            <w:tcMar>
              <w:top w:w="90" w:type="dxa"/>
              <w:left w:w="140" w:type="dxa"/>
              <w:bottom w:w="90" w:type="dxa"/>
              <w:right w:w="140" w:type="dxa"/>
            </w:tcMar>
            <w:vAlign w:val="center"/>
          </w:tcPr>
          <w:p w14:paraId="7D7DCB56">
            <w:r>
              <w:rPr>
                <w:rFonts w:ascii="Arial" w:hAnsi="Arial" w:eastAsia="Arial" w:cs="Arial"/>
                <w:b w:val="0"/>
                <w:bCs w:val="0"/>
                <w:color w:val="2C3E50"/>
                <w:sz w:val="20"/>
                <w:szCs w:val="20"/>
              </w:rPr>
              <w:t>Requires Experience Cloud login or member license for portal users</w:t>
            </w:r>
          </w:p>
        </w:tc>
      </w:tr>
      <w:tr w14:paraId="0E469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5CFCA8D5">
            <w:r>
              <w:rPr>
                <w:rFonts w:ascii="Arial" w:hAnsi="Arial" w:eastAsia="Arial" w:cs="Arial"/>
                <w:b w:val="0"/>
                <w:bCs w:val="0"/>
                <w:color w:val="2C3E50"/>
                <w:sz w:val="20"/>
                <w:szCs w:val="20"/>
              </w:rPr>
              <w:t>KT Onboarding Package</w:t>
            </w:r>
          </w:p>
        </w:tc>
        <w:tc>
          <w:tcPr>
            <w:tcW w:w="280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7012728">
            <w:r>
              <w:rPr>
                <w:rFonts w:ascii="Arial" w:hAnsi="Arial" w:eastAsia="Arial" w:cs="Arial"/>
                <w:b w:val="0"/>
                <w:bCs w:val="0"/>
                <w:color w:val="2C3E50"/>
                <w:sz w:val="20"/>
                <w:szCs w:val="20"/>
              </w:rPr>
              <w:t>v2.0.0 (April 2026)</w:t>
            </w:r>
          </w:p>
        </w:tc>
        <w:tc>
          <w:tcPr>
            <w:tcW w:w="4160" w:type="dxa"/>
            <w:tcBorders>
              <w:top w:val="single" w:color="D0D3D4" w:sz="4" w:space="0"/>
              <w:left w:val="single" w:color="D0D3D4" w:sz="4" w:space="0"/>
              <w:bottom w:val="single" w:color="D0D3D4" w:sz="4" w:space="0"/>
              <w:right w:val="single" w:color="D0D3D4" w:sz="4" w:space="0"/>
            </w:tcBorders>
            <w:shd w:val="clear" w:color="auto" w:fill="FFFFFF"/>
            <w:tcMar>
              <w:top w:w="90" w:type="dxa"/>
              <w:left w:w="140" w:type="dxa"/>
              <w:bottom w:w="90" w:type="dxa"/>
              <w:right w:w="140" w:type="dxa"/>
            </w:tcMar>
            <w:vAlign w:val="center"/>
          </w:tcPr>
          <w:p w14:paraId="03FBE1D9">
            <w:r>
              <w:rPr>
                <w:rFonts w:ascii="Arial" w:hAnsi="Arial" w:eastAsia="Arial" w:cs="Arial"/>
                <w:b w:val="0"/>
                <w:bCs w:val="0"/>
                <w:color w:val="2C3E50"/>
                <w:sz w:val="20"/>
                <w:szCs w:val="20"/>
              </w:rPr>
              <w:t>AppExchange managed package — namespace: KT</w:t>
            </w:r>
          </w:p>
        </w:tc>
      </w:tr>
    </w:tbl>
    <w:p w14:paraId="681DA87B">
      <w:pPr>
        <w:spacing w:before="200" w:after="200"/>
      </w:pPr>
    </w:p>
    <w:p w14:paraId="61CBD063">
      <w:pPr>
        <w:pBdr>
          <w:top w:val="single" w:color="0070D2" w:sz="6" w:space="1"/>
        </w:pBdr>
        <w:spacing w:before="400"/>
        <w:jc w:val="center"/>
      </w:pPr>
      <w:r>
        <w:rPr>
          <w:rFonts w:ascii="Arial" w:hAnsi="Arial" w:eastAsia="Arial" w:cs="Arial"/>
          <w:i/>
          <w:iCs/>
          <w:sz w:val="20"/>
          <w:szCs w:val="20"/>
        </w:rPr>
        <w:t>— End of Document —</w:t>
      </w:r>
    </w:p>
    <w:sectPr>
      <w:headerReference r:id="rId3" w:type="default"/>
      <w:footerReference r:id="rId4" w:type="default"/>
      <w:pgSz w:w="12240" w:h="15840"/>
      <w:pgMar w:top="1267" w:right="1267" w:bottom="1267" w:left="126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7CD372">
    <w:pPr>
      <w:pBdr>
        <w:top w:val="single" w:color="0070D2" w:sz="6" w:space="1"/>
      </w:pBdr>
      <w:spacing w:before="0"/>
      <w:jc w:val="center"/>
    </w:pPr>
    <w:r>
      <w:rPr>
        <w:rFonts w:ascii="Arial" w:hAnsi="Arial" w:eastAsia="Arial" w:cs="Arial"/>
        <w:sz w:val="18"/>
        <w:szCs w:val="18"/>
      </w:rPr>
      <w:t xml:space="preserve">Confidential — Internal Use Only  |  Page </w:t>
    </w:r>
    <w:r>
      <w:rPr>
        <w:rFonts w:ascii="Arial" w:hAnsi="Arial" w:eastAsia="Arial" w:cs="Arial"/>
        <w:sz w:val="18"/>
        <w:szCs w:val="18"/>
      </w:rPr>
      <w:fldChar w:fldCharType="begin"/>
    </w:r>
    <w:r>
      <w:rPr>
        <w:rFonts w:ascii="Arial" w:hAnsi="Arial" w:eastAsia="Arial" w:cs="Arial"/>
        <w:sz w:val="18"/>
        <w:szCs w:val="18"/>
      </w:rPr>
      <w:instrText xml:space="preserve">PAGE</w:instrText>
    </w:r>
    <w:r>
      <w:rPr>
        <w:rFonts w:ascii="Arial" w:hAnsi="Arial" w:eastAsia="Arial" w:cs="Arial"/>
        <w:sz w:val="18"/>
        <w:szCs w:val="18"/>
      </w:rPr>
      <w:fldChar w:fldCharType="separate"/>
    </w:r>
    <w:r>
      <w:rPr>
        <w:rFonts w:ascii="Arial" w:hAnsi="Arial" w:eastAsia="Arial" w:cs="Arial"/>
        <w:sz w:val="18"/>
        <w:szCs w:val="18"/>
      </w:rPr>
      <w:fldChar w:fldCharType="end"/>
    </w:r>
    <w:r>
      <w:rPr>
        <w:rFonts w:ascii="Arial" w:hAnsi="Arial" w:eastAsia="Arial" w:cs="Arial"/>
        <w:sz w:val="18"/>
        <w:szCs w:val="18"/>
      </w:rPr>
      <w:t xml:space="preserve"> of </w:t>
    </w:r>
    <w:r>
      <w:rPr>
        <w:rFonts w:ascii="Arial" w:hAnsi="Arial" w:eastAsia="Arial" w:cs="Arial"/>
        <w:sz w:val="18"/>
        <w:szCs w:val="18"/>
      </w:rPr>
      <w:fldChar w:fldCharType="begin"/>
    </w:r>
    <w:r>
      <w:rPr>
        <w:rFonts w:ascii="Arial" w:hAnsi="Arial" w:eastAsia="Arial" w:cs="Arial"/>
        <w:sz w:val="18"/>
        <w:szCs w:val="18"/>
      </w:rPr>
      <w:instrText xml:space="preserve">NUMPAGES</w:instrText>
    </w:r>
    <w:r>
      <w:rPr>
        <w:rFonts w:ascii="Arial" w:hAnsi="Arial" w:eastAsia="Arial" w:cs="Arial"/>
        <w:sz w:val="18"/>
        <w:szCs w:val="18"/>
      </w:rPr>
      <w:fldChar w:fldCharType="separate"/>
    </w:r>
    <w:r>
      <w:rPr>
        <w:rFonts w:ascii="Arial" w:hAnsi="Arial" w:eastAsia="Arial" w:cs="Arial"/>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404B4">
    <w:pPr>
      <w:pBdr>
        <w:bottom w:val="single" w:color="0070D2" w:sz="6" w:space="1"/>
      </w:pBdr>
      <w:tabs>
        <w:tab w:val="right" w:pos="9360"/>
      </w:tabs>
      <w:spacing w:after="0"/>
    </w:pPr>
    <w:r>
      <w:rPr>
        <w:rFonts w:ascii="Arial" w:hAnsi="Arial" w:eastAsia="Arial" w:cs="Arial"/>
        <w:color w:val="0070D2"/>
        <w:sz w:val="18"/>
        <w:szCs w:val="18"/>
      </w:rPr>
      <w:t>KT Onboarding Enterprise — End-to-End Design Document</w:t>
    </w:r>
    <w:r>
      <w:rPr>
        <w:rFonts w:ascii="Arial" w:hAnsi="Arial" w:eastAsia="Arial" w:cs="Arial"/>
        <w:sz w:val="18"/>
        <w:szCs w:val="18"/>
      </w:rPr>
      <w:tab/>
      <w:t>v2.0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0973E4"/>
    <w:multiLevelType w:val="singleLevel"/>
    <w:tmpl w:val="AB0973E4"/>
    <w:lvl w:ilvl="0" w:tentative="0">
      <w:start w:val="1"/>
      <w:numFmt w:val="decimal"/>
      <w:lvlText w:val="%1."/>
      <w:lvlJc w:val="left"/>
      <w:pPr>
        <w:ind w:left="720" w:hanging="360"/>
      </w:pPr>
    </w:lvl>
  </w:abstractNum>
  <w:abstractNum w:abstractNumId="1">
    <w:nsid w:val="21309DC4"/>
    <w:multiLevelType w:val="multilevel"/>
    <w:tmpl w:val="21309DC4"/>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152B05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1"/>
      <w:szCs w:val="21"/>
    </w:rPr>
  </w:style>
  <w:style w:type="paragraph" w:styleId="2">
    <w:name w:val="heading 1"/>
    <w:next w:val="1"/>
    <w:qFormat/>
    <w:uiPriority w:val="0"/>
    <w:pPr>
      <w:spacing w:before="0" w:after="240"/>
      <w:outlineLvl w:val="0"/>
    </w:pPr>
    <w:rPr>
      <w:rFonts w:ascii="Arial" w:hAnsi="Arial" w:eastAsia="Arial" w:cs="Arial"/>
      <w:b/>
      <w:bCs/>
      <w:color w:val="1B4F72"/>
      <w:sz w:val="36"/>
      <w:szCs w:val="36"/>
    </w:rPr>
  </w:style>
  <w:style w:type="paragraph" w:styleId="3">
    <w:name w:val="heading 2"/>
    <w:next w:val="1"/>
    <w:qFormat/>
    <w:uiPriority w:val="0"/>
    <w:pPr>
      <w:spacing w:before="280" w:after="160"/>
      <w:outlineLvl w:val="1"/>
    </w:pPr>
    <w:rPr>
      <w:rFonts w:ascii="Arial" w:hAnsi="Arial" w:eastAsia="Arial" w:cs="Arial"/>
      <w:b/>
      <w:bCs/>
      <w:color w:val="0070D2"/>
      <w:sz w:val="28"/>
      <w:szCs w:val="28"/>
    </w:rPr>
  </w:style>
  <w:style w:type="paragraph" w:styleId="4">
    <w:name w:val="heading 3"/>
    <w:next w:val="1"/>
    <w:qFormat/>
    <w:uiPriority w:val="0"/>
    <w:pPr>
      <w:spacing w:before="200" w:after="120"/>
      <w:outlineLvl w:val="2"/>
    </w:pPr>
    <w:rPr>
      <w:rFonts w:ascii="Arial" w:hAnsi="Arial" w:eastAsia="Arial" w:cs="Arial"/>
      <w:b/>
      <w:bCs/>
      <w:color w:val="2C3E50"/>
      <w:sz w:val="24"/>
      <w:szCs w:val="24"/>
    </w:rPr>
  </w:style>
  <w:style w:type="paragraph" w:styleId="5">
    <w:name w:val="heading 4"/>
    <w:next w:val="1"/>
    <w:qFormat/>
    <w:uiPriority w:val="0"/>
    <w:pPr>
      <w:spacing w:before="160" w:after="80"/>
      <w:outlineLvl w:val="3"/>
    </w:pPr>
    <w:rPr>
      <w:rFonts w:ascii="Arial" w:hAnsi="Arial" w:eastAsia="Arial" w:cs="Arial"/>
      <w:b/>
      <w:bCs/>
      <w:color w:val="1B4F72"/>
      <w:sz w:val="22"/>
      <w:szCs w:val="22"/>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46</Pages>
  <Words>211</Words>
  <Characters>1452</Characters>
  <TotalTime>134</TotalTime>
  <ScaleCrop>false</ScaleCrop>
  <LinksUpToDate>false</LinksUpToDate>
  <CharactersWithSpaces>1627</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2026-04-15T08:44:00Z</dcterms:created>
  <dc:creator>Un-named</dc:creator>
  <cp:lastModifiedBy>Pavan S</cp:lastModifiedBy>
  <dcterms:modified xsi:type="dcterms:W3CDTF">2026-04-17T06:16:25Z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eyJoZGlkIjoiZTc5Y2FjNmZkMjU3ODE0N2MwZGI2MDMwZWE2NDg2MDgiLCJ1c2VySWQiOiI1Njc2MDMyODA3MTYifQ==</vt:lpwstr>
  </property>
  <property fmtid="{D5CDD505-2E9C-101B-9397-08002B2CF9AE}" pid="3" name="KSOProductBuildVer">
    <vt:lpwstr>1033-12.1.0.25242</vt:lpwstr>
  </property>
  <property fmtid="{D5CDD505-2E9C-101B-9397-08002B2CF9AE}" pid="4" name="ICV">
    <vt:lpwstr>585C32E623434A93817C1CB120BDE445_12</vt:lpwstr>
  </property>
</Properties>
</file>