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Progress: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Mount the camera and turn it 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Detect blobs on the pad, need to improve and finetune it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Able to isolate the pad and find blobs of stuff on it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lighting/shadows - not sure if night vision through IR will help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viewing angle of the camera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testing material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Detecting the dog - possible motion sensor, or some other algorithm with the current camera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upcoming goals: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improving mount design - play with different viewing angles or mounting locations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integrate area of pad to determine the actual soil level of the pad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warp the area of the pad to a perfect square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use a “control” (maybe like 50% dirtiness) to determine how accurate our algorithm is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interface with brilliant pad (alan sent instructions for communicating over UART)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different algorithms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different camera configurations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alan about next steps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IR for detection?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