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7.png" ContentType="image/png"/>
  <Override PartName="/word/media/rId70.png" ContentType="image/png"/>
  <Override PartName="/word/media/rId72.png" ContentType="image/png"/>
  <Override PartName="/word/media/rId74.png" ContentType="image/png"/>
  <Override PartName="/word/media/rId76.png" ContentType="image/png"/>
  <Override PartName="/word/media/rId77.png" ContentType="image/png"/>
  <Override PartName="/word/media/rId84.png" ContentType="image/png"/>
  <Override PartName="/word/media/rId90.png" ContentType="image/png"/>
  <Override PartName="/word/media/rId37.png" ContentType="image/png"/>
  <Override PartName="/word/media/rId39.png" ContentType="image/png"/>
  <Override PartName="/word/media/rId43.png" ContentType="image/png"/>
  <Override PartName="/word/media/rId45.png" ContentType="image/png"/>
  <Override PartName="/word/media/rId44.png" ContentType="image/png"/>
  <Override PartName="/word/media/rId41.png" ContentType="image/png"/>
  <Override PartName="/word/media/rId47.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Visualization</w:t>
      </w:r>
    </w:p>
    <w:p>
      <w:pPr>
        <w:pStyle w:val="Author"/>
      </w:pPr>
      <w:r>
        <w:t xml:space="preserve">Katherine</w:t>
      </w:r>
      <w:r>
        <w:t xml:space="preserve"> </w:t>
      </w:r>
      <w:r>
        <w:t xml:space="preserve">Tansey</w:t>
      </w:r>
    </w:p>
    <w:p>
      <w:pPr>
        <w:pStyle w:val="Date"/>
      </w:pPr>
      <w:r>
        <w:t xml:space="preserve">18</w:t>
      </w:r>
      <w:r>
        <w:t xml:space="preserve"> </w:t>
      </w:r>
      <w:r>
        <w:t xml:space="preserve">September</w:t>
      </w:r>
      <w:r>
        <w:t xml:space="preserve"> </w:t>
      </w:r>
      <w:r>
        <w:t xml:space="preserve">2017</w:t>
      </w:r>
    </w:p>
    <w:p>
      <w:pPr>
        <w:pStyle w:val="Heading1"/>
      </w:pPr>
      <w:bookmarkStart w:id="21" w:name="brief-introduction-to-the-syntax-of-r"/>
      <w:bookmarkEnd w:id="21"/>
      <w:r>
        <w:t xml:space="preserve">Brief introduction to the syntax of R</w:t>
      </w:r>
    </w:p>
    <w:p>
      <w:pPr>
        <w:pStyle w:val="Heading2"/>
      </w:pPr>
      <w:bookmarkStart w:id="22" w:name="variables"/>
      <w:bookmarkEnd w:id="22"/>
      <w:r>
        <w:t xml:space="preserve">Variables</w:t>
      </w:r>
    </w:p>
    <w:p>
      <w:pPr>
        <w:pStyle w:val="Heading3"/>
      </w:pPr>
      <w:bookmarkStart w:id="23" w:name="assigning-values-to-variables"/>
      <w:bookmarkEnd w:id="23"/>
      <w:r>
        <w:t xml:space="preserve">Assigning values to variables</w:t>
      </w:r>
    </w:p>
    <w:p>
      <w:pPr>
        <w:pStyle w:val="FirstParagraph"/>
      </w:pPr>
      <w:r>
        <w:t xml:space="preserve">Variables are extremely handy. Store a value or an object as a single word.</w:t>
      </w:r>
    </w:p>
    <w:p>
      <w:pPr>
        <w:pStyle w:val="SourceCode"/>
      </w:pPr>
      <w:r>
        <w:rPr>
          <w:rStyle w:val="NormalTok"/>
        </w:rPr>
        <w:t xml:space="preserve">x &lt;-</w:t>
      </w:r>
      <w:r>
        <w:rPr>
          <w:rStyle w:val="StringTok"/>
        </w:rPr>
        <w:t xml:space="preserve"> </w:t>
      </w:r>
      <w:r>
        <w:rPr>
          <w:rStyle w:val="DecValTok"/>
        </w:rPr>
        <w:t xml:space="preserve">43</w:t>
      </w:r>
      <w:r>
        <w:rPr>
          <w:rStyle w:val="NormalTok"/>
        </w:rPr>
        <w:t xml:space="preserve"> </w:t>
      </w:r>
      <w:r>
        <w:rPr>
          <w:rStyle w:val="CommentTok"/>
        </w:rPr>
        <w:t xml:space="preserve"># a number</w:t>
      </w:r>
      <w:r>
        <w:br w:type="textWrapping"/>
      </w:r>
      <w:r>
        <w:rPr>
          <w:rStyle w:val="NormalTok"/>
        </w:rPr>
        <w:t xml:space="preserve">y &lt;-</w:t>
      </w:r>
      <w:r>
        <w:rPr>
          <w:rStyle w:val="StringTok"/>
        </w:rPr>
        <w:t xml:space="preserve"> "hello"</w:t>
      </w:r>
      <w:r>
        <w:rPr>
          <w:rStyle w:val="NormalTok"/>
        </w:rPr>
        <w:t xml:space="preserve"> </w:t>
      </w:r>
      <w:r>
        <w:rPr>
          <w:rStyle w:val="CommentTok"/>
        </w:rPr>
        <w:t xml:space="preserve"># a word/character</w:t>
      </w:r>
    </w:p>
    <w:p>
      <w:pPr>
        <w:pStyle w:val="FirstParagraph"/>
      </w:pPr>
      <w:r>
        <w:t xml:space="preserve">Variable names</w:t>
      </w:r>
      <w:r>
        <w:t xml:space="preserve"> </w:t>
      </w:r>
      <w:r>
        <w:rPr>
          <w:b/>
        </w:rPr>
        <w:t xml:space="preserve">can not</w:t>
      </w:r>
      <w:r>
        <w:t xml:space="preserve"> </w:t>
      </w:r>
      <w:r>
        <w:t xml:space="preserve">contain spaces or special characters. They also can't start with a number.</w:t>
      </w:r>
    </w:p>
    <w:p>
      <w:pPr>
        <w:pStyle w:val="SourceCode"/>
      </w:pPr>
      <w:r>
        <w:rPr>
          <w:rStyle w:val="VerbatimChar"/>
        </w:rPr>
        <w:t xml:space="preserve">&lt;- used to assign values to variables</w:t>
      </w:r>
    </w:p>
    <w:p>
      <w:pPr>
        <w:pStyle w:val="BlockText"/>
      </w:pPr>
      <w:r>
        <w:rPr>
          <w:b/>
        </w:rPr>
        <w:t xml:space="preserve">Assign values to variables</w:t>
      </w:r>
    </w:p>
    <w:p>
      <w:pPr>
        <w:pStyle w:val="FirstParagraph"/>
      </w:pPr>
      <w:r>
        <w:t xml:space="preserve">Create a list of different animals (barnyard and household animals) each with a different value.</w:t>
      </w:r>
    </w:p>
    <w:p>
      <w:pPr>
        <w:pStyle w:val="SourceCode"/>
      </w:pPr>
      <w:r>
        <w:rPr>
          <w:rStyle w:val="NormalTok"/>
        </w:rPr>
        <w:t xml:space="preserve">horses &lt;-</w:t>
      </w:r>
      <w:r>
        <w:rPr>
          <w:rStyle w:val="StringTok"/>
        </w:rPr>
        <w:t xml:space="preserve"> </w:t>
      </w:r>
      <w:r>
        <w:br w:type="textWrapping"/>
      </w:r>
      <w:r>
        <w:rPr>
          <w:rStyle w:val="NormalTok"/>
        </w:rPr>
        <w:t xml:space="preserve">cows &lt;-</w:t>
      </w:r>
      <w:r>
        <w:rPr>
          <w:rStyle w:val="StringTok"/>
        </w:rPr>
        <w:t xml:space="preserve"> </w:t>
      </w:r>
      <w:r>
        <w:br w:type="textWrapping"/>
      </w:r>
      <w:r>
        <w:rPr>
          <w:rStyle w:val="NormalTok"/>
        </w:rPr>
        <w:t xml:space="preserve">chickens &lt;-</w:t>
      </w:r>
      <w:r>
        <w:rPr>
          <w:rStyle w:val="StringTok"/>
        </w:rPr>
        <w:t xml:space="preserve"> </w:t>
      </w:r>
      <w:r>
        <w:br w:type="textWrapping"/>
      </w:r>
      <w:r>
        <w:rPr>
          <w:rStyle w:val="NormalTok"/>
        </w:rPr>
        <w:t xml:space="preserve">sheep &lt;-</w:t>
      </w:r>
      <w:r>
        <w:br w:type="textWrapping"/>
      </w:r>
      <w:r>
        <w:rPr>
          <w:rStyle w:val="NormalTok"/>
        </w:rPr>
        <w:t xml:space="preserve">dogs &lt;-</w:t>
      </w:r>
      <w:r>
        <w:br w:type="textWrapping"/>
      </w:r>
      <w:r>
        <w:rPr>
          <w:rStyle w:val="NormalTok"/>
        </w:rPr>
        <w:t xml:space="preserve">cats &lt;-</w:t>
      </w:r>
      <w:r>
        <w:rPr>
          <w:rStyle w:val="StringTok"/>
        </w:rPr>
        <w:t xml:space="preserve"> </w:t>
      </w:r>
      <w:r>
        <w:br w:type="textWrapping"/>
      </w:r>
      <w:r>
        <w:rPr>
          <w:rStyle w:val="NormalTok"/>
        </w:rPr>
        <w:t xml:space="preserve">goldfish &lt;-</w:t>
      </w:r>
      <w:r>
        <w:rPr>
          <w:rStyle w:val="StringTok"/>
        </w:rPr>
        <w:t xml:space="preserve"> </w:t>
      </w:r>
    </w:p>
    <w:p>
      <w:pPr>
        <w:pStyle w:val="Heading3"/>
      </w:pPr>
      <w:bookmarkStart w:id="24" w:name="variables-can-be-used-like-values"/>
      <w:bookmarkEnd w:id="24"/>
      <w:r>
        <w:t xml:space="preserve">Variables can be used like values</w:t>
      </w:r>
    </w:p>
    <w:p>
      <w:pPr>
        <w:pStyle w:val="FirstParagraph"/>
      </w:pPr>
      <w:r>
        <w:t xml:space="preserve">Can use the variables instead of values to perform mathematical operations. R will replace the variable name with the value it represents.</w:t>
      </w:r>
    </w:p>
    <w:p>
      <w:pPr>
        <w:pStyle w:val="SourceCode"/>
      </w:pPr>
      <w:r>
        <w:rPr>
          <w:rStyle w:val="NormalTok"/>
        </w:rPr>
        <w:t xml:space="preserve">farmyard &lt;-</w:t>
      </w:r>
      <w:r>
        <w:rPr>
          <w:rStyle w:val="StringTok"/>
        </w:rPr>
        <w:t xml:space="preserve"> </w:t>
      </w:r>
      <w:r>
        <w:rPr>
          <w:rStyle w:val="NormalTok"/>
        </w:rPr>
        <w:t xml:space="preserve">horses +</w:t>
      </w:r>
      <w:r>
        <w:rPr>
          <w:rStyle w:val="StringTok"/>
        </w:rPr>
        <w:t xml:space="preserve"> </w:t>
      </w:r>
      <w:r>
        <w:rPr>
          <w:rStyle w:val="NormalTok"/>
        </w:rPr>
        <w:t xml:space="preserve">cows +</w:t>
      </w:r>
      <w:r>
        <w:rPr>
          <w:rStyle w:val="StringTok"/>
        </w:rPr>
        <w:t xml:space="preserve"> </w:t>
      </w:r>
      <w:r>
        <w:rPr>
          <w:rStyle w:val="NormalTok"/>
        </w:rPr>
        <w:t xml:space="preserve">chickens +</w:t>
      </w:r>
      <w:r>
        <w:rPr>
          <w:rStyle w:val="StringTok"/>
        </w:rPr>
        <w:t xml:space="preserve"> </w:t>
      </w:r>
      <w:r>
        <w:rPr>
          <w:rStyle w:val="NormalTok"/>
        </w:rPr>
        <w:t xml:space="preserve">sheep</w:t>
      </w:r>
      <w:r>
        <w:br w:type="textWrapping"/>
      </w:r>
      <w:r>
        <w:rPr>
          <w:rStyle w:val="NormalTok"/>
        </w:rPr>
        <w:t xml:space="preserve">farmyard</w:t>
      </w:r>
    </w:p>
    <w:p>
      <w:pPr>
        <w:pStyle w:val="SourceCode"/>
      </w:pPr>
      <w:r>
        <w:rPr>
          <w:rStyle w:val="NormalTok"/>
        </w:rPr>
        <w:t xml:space="preserve">household &lt;-</w:t>
      </w:r>
      <w:r>
        <w:rPr>
          <w:rStyle w:val="StringTok"/>
        </w:rPr>
        <w:t xml:space="preserve"> </w:t>
      </w:r>
      <w:r>
        <w:rPr>
          <w:rStyle w:val="NormalTok"/>
        </w:rPr>
        <w:t xml:space="preserve">dogs +</w:t>
      </w:r>
      <w:r>
        <w:rPr>
          <w:rStyle w:val="StringTok"/>
        </w:rPr>
        <w:t xml:space="preserve"> </w:t>
      </w:r>
      <w:r>
        <w:rPr>
          <w:rStyle w:val="NormalTok"/>
        </w:rPr>
        <w:t xml:space="preserve">cats +</w:t>
      </w:r>
      <w:r>
        <w:rPr>
          <w:rStyle w:val="StringTok"/>
        </w:rPr>
        <w:t xml:space="preserve"> </w:t>
      </w:r>
      <w:r>
        <w:rPr>
          <w:rStyle w:val="NormalTok"/>
        </w:rPr>
        <w:t xml:space="preserve">goldfish</w:t>
      </w:r>
      <w:r>
        <w:br w:type="textWrapping"/>
      </w:r>
      <w:r>
        <w:rPr>
          <w:rStyle w:val="NormalTok"/>
        </w:rPr>
        <w:t xml:space="preserve">household</w:t>
      </w:r>
    </w:p>
    <w:p>
      <w:pPr>
        <w:pStyle w:val="SourceCode"/>
      </w:pPr>
      <w:r>
        <w:rPr>
          <w:rStyle w:val="NormalTok"/>
        </w:rPr>
        <w:t xml:space="preserve">farmyard/household</w:t>
      </w:r>
    </w:p>
    <w:p>
      <w:pPr>
        <w:pStyle w:val="Heading3"/>
      </w:pPr>
      <w:bookmarkStart w:id="25" w:name="displaying-values-of-variables"/>
      <w:bookmarkEnd w:id="25"/>
      <w:r>
        <w:t xml:space="preserve">Displaying values of variables</w:t>
      </w:r>
    </w:p>
    <w:p>
      <w:pPr>
        <w:pStyle w:val="FirstParagraph"/>
      </w:pPr>
      <w:r>
        <w:t xml:space="preserve">There are two ways to do this:</w:t>
      </w:r>
    </w:p>
    <w:p>
      <w:pPr>
        <w:pStyle w:val="Compact"/>
        <w:numPr>
          <w:numId w:val="1001"/>
          <w:ilvl w:val="0"/>
        </w:numPr>
      </w:pPr>
      <w:r>
        <w:t xml:space="preserve">Type the variable name in R</w:t>
      </w:r>
    </w:p>
    <w:p>
      <w:pPr>
        <w:pStyle w:val="SourceCode"/>
      </w:pPr>
      <w:r>
        <w:rPr>
          <w:rStyle w:val="NormalTok"/>
        </w:rPr>
        <w:t xml:space="preserve">dogs</w:t>
      </w:r>
    </w:p>
    <w:p>
      <w:pPr>
        <w:pStyle w:val="SourceCode"/>
      </w:pPr>
      <w:r>
        <w:rPr>
          <w:rStyle w:val="VerbatimChar"/>
        </w:rPr>
        <w:t xml:space="preserve">## [1] 2</w:t>
      </w:r>
    </w:p>
    <w:p>
      <w:pPr>
        <w:pStyle w:val="Compact"/>
        <w:numPr>
          <w:numId w:val="1002"/>
          <w:ilvl w:val="0"/>
        </w:numPr>
      </w:pPr>
      <w:r>
        <w:t xml:space="preserve">Use</w:t>
      </w:r>
      <w:r>
        <w:t xml:space="preserve"> </w:t>
      </w:r>
      <w:r>
        <w:rPr>
          <w:b/>
        </w:rPr>
        <w:t xml:space="preserve">print()</w:t>
      </w:r>
      <w:r>
        <w:t xml:space="preserve"> </w:t>
      </w:r>
      <w:r>
        <w:t xml:space="preserve">function</w:t>
      </w:r>
    </w:p>
    <w:p>
      <w:pPr>
        <w:pStyle w:val="SourceCode"/>
      </w:pPr>
      <w:r>
        <w:rPr>
          <w:rStyle w:val="KeywordTok"/>
        </w:rPr>
        <w:t xml:space="preserve">print</w:t>
      </w:r>
      <w:r>
        <w:rPr>
          <w:rStyle w:val="NormalTok"/>
        </w:rPr>
        <w:t xml:space="preserve">(dogs)</w:t>
      </w:r>
    </w:p>
    <w:p>
      <w:pPr>
        <w:pStyle w:val="SourceCode"/>
      </w:pPr>
      <w:r>
        <w:rPr>
          <w:rStyle w:val="VerbatimChar"/>
        </w:rPr>
        <w:t xml:space="preserve">## [1] 2</w:t>
      </w:r>
    </w:p>
    <w:p>
      <w:pPr>
        <w:pStyle w:val="BlockText"/>
      </w:pPr>
      <w:r>
        <w:rPr>
          <w:b/>
        </w:rPr>
        <w:t xml:space="preserve">Print values to console</w:t>
      </w:r>
    </w:p>
    <w:p>
      <w:pPr>
        <w:pStyle w:val="SourceCode"/>
      </w:pPr>
    </w:p>
    <w:p>
      <w:pPr>
        <w:pStyle w:val="BlockText"/>
      </w:pPr>
      <w:r>
        <w:rPr>
          <w:b/>
        </w:rPr>
        <w:t xml:space="preserve">Test out tab completion on already created variables</w:t>
      </w:r>
    </w:p>
    <w:p>
      <w:pPr>
        <w:pStyle w:val="SourceCode"/>
      </w:pPr>
    </w:p>
    <w:p>
      <w:pPr>
        <w:pStyle w:val="Heading2"/>
      </w:pPr>
      <w:bookmarkStart w:id="26" w:name="data-frame"/>
      <w:bookmarkEnd w:id="26"/>
      <w:r>
        <w:t xml:space="preserve">Data Frame</w:t>
      </w:r>
    </w:p>
    <w:p>
      <w:pPr>
        <w:pStyle w:val="FirstParagraph"/>
      </w:pPr>
      <w:r>
        <w:t xml:space="preserve">Two dimensional object that include both rows and columns. Columns are variables and rows are the observations. Each column can have a different data type.</w:t>
      </w:r>
    </w:p>
    <w:p>
      <w:pPr>
        <w:pStyle w:val="SourceCode"/>
      </w:pPr>
      <w:r>
        <w:rPr>
          <w:rStyle w:val="VerbatimChar"/>
        </w:rPr>
        <w:t xml:space="preserve">data.frame() used to create a data frame</w:t>
      </w:r>
    </w:p>
    <w:p>
      <w:pPr>
        <w:pStyle w:val="FirstParagraph"/>
      </w:pPr>
      <w:r>
        <w:t xml:space="preserve">Use a data set that is in data.frame format which is preloaded into R called "iris". For more information about this dataset, see</w:t>
      </w:r>
      <w:r>
        <w:t xml:space="preserve"> </w:t>
      </w:r>
      <w:hyperlink r:id="rId27">
        <w:r>
          <w:rPr>
            <w:rStyle w:val="Hyperlink"/>
          </w:rPr>
          <w:t xml:space="preserve">here</w:t>
        </w:r>
      </w:hyperlink>
      <w:r>
        <w:t xml:space="preserve">.</w:t>
      </w:r>
    </w:p>
    <w:p>
      <w:pPr>
        <w:pStyle w:val="BodyText"/>
      </w:pPr>
      <w:r>
        <w:t xml:space="preserve">Print the entire dataset to screen</w:t>
      </w:r>
    </w:p>
    <w:p>
      <w:pPr>
        <w:pStyle w:val="SourceCode"/>
      </w:pPr>
      <w:r>
        <w:rPr>
          <w:rStyle w:val="NormalTok"/>
        </w:rPr>
        <w:t xml:space="preserve">iris</w:t>
      </w:r>
    </w:p>
    <w:p>
      <w:pPr>
        <w:pStyle w:val="FirstParagraph"/>
      </w:pPr>
      <w:r>
        <w:t xml:space="preserve">This is not really recommended if you have large data frames.</w:t>
      </w:r>
    </w:p>
    <w:p>
      <w:pPr>
        <w:pStyle w:val="BodyText"/>
      </w:pPr>
      <w:r>
        <w:t xml:space="preserve">Print the first 6 rows, or the head of the data frame.</w:t>
      </w:r>
    </w:p>
    <w:p>
      <w:pPr>
        <w:pStyle w:val="BodyText"/>
      </w:pPr>
      <w:r>
        <w:rPr>
          <w:b/>
        </w:rPr>
        <w:t xml:space="preserve">head()</w:t>
      </w:r>
      <w:r>
        <w:t xml:space="preserve"> </w:t>
      </w:r>
      <w:r>
        <w:t xml:space="preserve">in R is performing the same basic function as head in UNIX, however here we are only viewing the top 6 lines of the data, and the data that we want to see must be surrounded by parentheses.</w:t>
      </w:r>
    </w:p>
    <w:p>
      <w:pPr>
        <w:pStyle w:val="SourceCode"/>
      </w:pPr>
      <w:r>
        <w:rPr>
          <w:rStyle w:val="KeywordTok"/>
        </w:rPr>
        <w:t xml:space="preserve">head</w:t>
      </w:r>
      <w:r>
        <w:rPr>
          <w:rStyle w:val="NormalTok"/>
        </w:rPr>
        <w:t xml:space="preserve">(iris)</w:t>
      </w:r>
    </w:p>
    <w:p>
      <w:pPr>
        <w:pStyle w:val="SourceCode"/>
      </w:pPr>
      <w:r>
        <w:rPr>
          <w:rStyle w:val="VerbatimChar"/>
        </w:rPr>
        <w:t xml:space="preserve">##   Sepal.Length Sepal.Width Petal.Length Petal.Width Species</w:t>
      </w:r>
      <w:r>
        <w:br w:type="textWrapping"/>
      </w:r>
      <w:r>
        <w:rPr>
          <w:rStyle w:val="VerbatimChar"/>
        </w:rPr>
        <w:t xml:space="preserve">## 1          5.1         3.5          1.4         0.2  setosa</w:t>
      </w:r>
      <w:r>
        <w:br w:type="textWrapping"/>
      </w:r>
      <w:r>
        <w:rPr>
          <w:rStyle w:val="VerbatimChar"/>
        </w:rPr>
        <w:t xml:space="preserve">## 2          4.9         3.0          1.4         0.2  setosa</w:t>
      </w:r>
      <w:r>
        <w:br w:type="textWrapping"/>
      </w:r>
      <w:r>
        <w:rPr>
          <w:rStyle w:val="VerbatimChar"/>
        </w:rPr>
        <w:t xml:space="preserve">## 3          4.7         3.2          1.3         0.2  setosa</w:t>
      </w:r>
      <w:r>
        <w:br w:type="textWrapping"/>
      </w:r>
      <w:r>
        <w:rPr>
          <w:rStyle w:val="VerbatimChar"/>
        </w:rPr>
        <w:t xml:space="preserve">## 4          4.6         3.1          1.5         0.2  setosa</w:t>
      </w:r>
      <w:r>
        <w:br w:type="textWrapping"/>
      </w:r>
      <w:r>
        <w:rPr>
          <w:rStyle w:val="VerbatimChar"/>
        </w:rPr>
        <w:t xml:space="preserve">## 5          5.0         3.6          1.4         0.2  setosa</w:t>
      </w:r>
      <w:r>
        <w:br w:type="textWrapping"/>
      </w:r>
      <w:r>
        <w:rPr>
          <w:rStyle w:val="VerbatimChar"/>
        </w:rPr>
        <w:t xml:space="preserve">## 6          5.4         3.9          1.7         0.4  setosa</w:t>
      </w:r>
    </w:p>
    <w:p>
      <w:pPr>
        <w:pStyle w:val="FirstParagraph"/>
      </w:pPr>
      <w:r>
        <w:t xml:space="preserve">Print the last 6 rows, or the</w:t>
      </w:r>
      <w:r>
        <w:t xml:space="preserve"> </w:t>
      </w:r>
      <w:r>
        <w:rPr>
          <w:b/>
        </w:rPr>
        <w:t xml:space="preserve">tail</w:t>
      </w:r>
      <w:r>
        <w:t xml:space="preserve"> </w:t>
      </w:r>
      <w:r>
        <w:t xml:space="preserve">of the data frame.</w:t>
      </w:r>
      <w:r>
        <w:br w:type="textWrapping"/>
      </w:r>
      <w:r>
        <w:t xml:space="preserve">Again, the command the same as in UNIX, just with slightly different syntax.</w:t>
      </w:r>
    </w:p>
    <w:p>
      <w:pPr>
        <w:pStyle w:val="SourceCode"/>
      </w:pPr>
      <w:r>
        <w:rPr>
          <w:rStyle w:val="KeywordTok"/>
        </w:rPr>
        <w:t xml:space="preserve">tail</w:t>
      </w:r>
      <w:r>
        <w:rPr>
          <w:rStyle w:val="NormalTok"/>
        </w:rPr>
        <w:t xml:space="preserve">(iris)</w:t>
      </w:r>
    </w:p>
    <w:p>
      <w:pPr>
        <w:pStyle w:val="SourceCode"/>
      </w:pPr>
      <w:r>
        <w:rPr>
          <w:rStyle w:val="VerbatimChar"/>
        </w:rPr>
        <w:t xml:space="preserve">##     Sepal.Length Sepal.Width Petal.Length Petal.Width   Species</w:t>
      </w:r>
      <w:r>
        <w:br w:type="textWrapping"/>
      </w:r>
      <w:r>
        <w:rPr>
          <w:rStyle w:val="VerbatimChar"/>
        </w:rPr>
        <w:t xml:space="preserve">## 145          6.7         3.3          5.7         2.5 virginica</w:t>
      </w:r>
      <w:r>
        <w:br w:type="textWrapping"/>
      </w:r>
      <w:r>
        <w:rPr>
          <w:rStyle w:val="VerbatimChar"/>
        </w:rPr>
        <w:t xml:space="preserve">## 146          6.7         3.0          5.2         2.3 virginica</w:t>
      </w:r>
      <w:r>
        <w:br w:type="textWrapping"/>
      </w:r>
      <w:r>
        <w:rPr>
          <w:rStyle w:val="VerbatimChar"/>
        </w:rPr>
        <w:t xml:space="preserve">## 147          6.3         2.5          5.0         1.9 virginica</w:t>
      </w:r>
      <w:r>
        <w:br w:type="textWrapping"/>
      </w:r>
      <w:r>
        <w:rPr>
          <w:rStyle w:val="VerbatimChar"/>
        </w:rPr>
        <w:t xml:space="preserve">## 148          6.5         3.0          5.2         2.0 virginica</w:t>
      </w:r>
      <w:r>
        <w:br w:type="textWrapping"/>
      </w:r>
      <w:r>
        <w:rPr>
          <w:rStyle w:val="VerbatimChar"/>
        </w:rPr>
        <w:t xml:space="preserve">## 149          6.2         3.4          5.4         2.3 virginica</w:t>
      </w:r>
      <w:r>
        <w:br w:type="textWrapping"/>
      </w:r>
      <w:r>
        <w:rPr>
          <w:rStyle w:val="VerbatimChar"/>
        </w:rPr>
        <w:t xml:space="preserve">## 150          5.9         3.0          5.1         1.8 virginica</w:t>
      </w:r>
    </w:p>
    <w:p>
      <w:pPr>
        <w:pStyle w:val="FirstParagraph"/>
      </w:pPr>
      <w:r>
        <w:t xml:space="preserve">str() prints summary of the data.frame including data type of each column</w:t>
      </w:r>
    </w:p>
    <w:p>
      <w:pPr>
        <w:pStyle w:val="SourceCode"/>
      </w:pPr>
      <w:r>
        <w:rPr>
          <w:rStyle w:val="KeywordTok"/>
        </w:rPr>
        <w:t xml:space="preserve">str</w:t>
      </w:r>
      <w:r>
        <w:rPr>
          <w:rStyle w:val="NormalTok"/>
        </w:rPr>
        <w:t xml:space="preserve">(iris)</w:t>
      </w:r>
    </w:p>
    <w:p>
      <w:pPr>
        <w:pStyle w:val="SourceCode"/>
      </w:pPr>
      <w:r>
        <w:rPr>
          <w:rStyle w:val="VerbatimChar"/>
        </w:rPr>
        <w:t xml:space="preserve">## 'data.frame':    150 obs. of  5 variables:</w:t>
      </w:r>
      <w:r>
        <w:br w:type="textWrapping"/>
      </w:r>
      <w:r>
        <w:rPr>
          <w:rStyle w:val="VerbatimChar"/>
        </w:rPr>
        <w:t xml:space="preserve">##  $ Sepal.Length: num  5.1 4.9 4.7 4.6 5 5.4 4.6 5 4.4 4.9 ...</w:t>
      </w:r>
      <w:r>
        <w:br w:type="textWrapping"/>
      </w:r>
      <w:r>
        <w:rPr>
          <w:rStyle w:val="VerbatimChar"/>
        </w:rPr>
        <w:t xml:space="preserve">##  $ Sepal.Width : num  3.5 3 3.2 3.1 3.6 3.9 3.4 3.4 2.9 3.1 ...</w:t>
      </w:r>
      <w:r>
        <w:br w:type="textWrapping"/>
      </w:r>
      <w:r>
        <w:rPr>
          <w:rStyle w:val="VerbatimChar"/>
        </w:rPr>
        <w:t xml:space="preserve">##  $ Petal.Length: num  1.4 1.4 1.3 1.5 1.4 1.7 1.4 1.5 1.4 1.5 ...</w:t>
      </w:r>
      <w:r>
        <w:br w:type="textWrapping"/>
      </w:r>
      <w:r>
        <w:rPr>
          <w:rStyle w:val="VerbatimChar"/>
        </w:rPr>
        <w:t xml:space="preserve">##  $ Petal.Width : num  0.2 0.2 0.2 0.2 0.2 0.4 0.3 0.2 0.2 0.1 ...</w:t>
      </w:r>
      <w:r>
        <w:br w:type="textWrapping"/>
      </w:r>
      <w:r>
        <w:rPr>
          <w:rStyle w:val="VerbatimChar"/>
        </w:rPr>
        <w:t xml:space="preserve">##  $ Species     : Factor w/ 3 levels "setosa","versicolor",..: 1 1 1 1 1 1 1 1 1 1 ...</w:t>
      </w:r>
    </w:p>
    <w:p>
      <w:pPr>
        <w:pStyle w:val="FirstParagraph"/>
      </w:pPr>
      <w:r>
        <w:rPr>
          <w:b/>
        </w:rPr>
        <w:t xml:space="preserve">FOR THE GEEK</w:t>
      </w:r>
      <w:r>
        <w:t xml:space="preserve">: How do you alter how many lines get printed with head() or tail()?</w:t>
      </w:r>
    </w:p>
    <w:p>
      <w:pPr>
        <w:pStyle w:val="SourceCode"/>
      </w:pPr>
      <w:r>
        <w:rPr>
          <w:rStyle w:val="VerbatimChar"/>
        </w:rPr>
        <w:t xml:space="preserve">hint: help(head)</w:t>
      </w:r>
    </w:p>
    <w:p>
      <w:pPr>
        <w:pStyle w:val="FirstParagraph"/>
      </w:pPr>
      <w:r>
        <w:t xml:space="preserve">R counts from 1, whereas UNIX counts from 0. What does this mean? The first element in R is at index 1, where in UNIX this is index 0.</w:t>
      </w:r>
    </w:p>
    <w:p>
      <w:pPr>
        <w:pStyle w:val="Heading3"/>
      </w:pPr>
      <w:bookmarkStart w:id="28" w:name="retrive-elements-from-a-data.frame"/>
      <w:bookmarkEnd w:id="28"/>
      <w:r>
        <w:t xml:space="preserve">Retrive elements from a data.frame</w:t>
      </w:r>
    </w:p>
    <w:p>
      <w:pPr>
        <w:pStyle w:val="FirstParagraph"/>
      </w:pPr>
      <w:r>
        <w:t xml:space="preserve">Subsetting, or extracting, individual elements from a vector occurs by using square bracket notation</w:t>
      </w:r>
      <w:r>
        <w:t xml:space="preserve"> </w:t>
      </w:r>
      <w:r>
        <w:rPr>
          <w:b/>
        </w:rPr>
        <w:t xml:space="preserve">[ ]</w:t>
      </w:r>
      <w:r>
        <w:t xml:space="preserve">. The brackets needs two pieces of information for a data frame, the row and column.</w:t>
      </w:r>
    </w:p>
    <w:p>
      <w:pPr>
        <w:pStyle w:val="BodyText"/>
      </w:pPr>
      <w:r>
        <w:t xml:space="preserve">[1,1] = returns the observation in the first row of the first column.</w:t>
      </w:r>
    </w:p>
    <w:p>
      <w:pPr>
        <w:pStyle w:val="BodyText"/>
      </w:pPr>
      <w:r>
        <w:t xml:space="preserve">[,1] = returns all rows in the first column. Notice that were did not specify a row element, which means to select all rows.</w:t>
      </w:r>
    </w:p>
    <w:p>
      <w:pPr>
        <w:pStyle w:val="BodyText"/>
      </w:pPr>
      <w:r>
        <w:t xml:space="preserve">[1,] = returns all columns for the first row. Notice the comma is still required.</w:t>
      </w:r>
    </w:p>
    <w:p>
      <w:pPr>
        <w:pStyle w:val="BlockText"/>
      </w:pPr>
      <w:r>
        <w:t xml:space="preserve">Can you guess what these will return?</w:t>
      </w:r>
    </w:p>
    <w:p>
      <w:pPr>
        <w:pStyle w:val="SourceCode"/>
      </w:pPr>
      <w:r>
        <w:rPr>
          <w:rStyle w:val="NormalTok"/>
        </w:rPr>
        <w:t xml:space="preserve">iris[,</w:t>
      </w:r>
      <w:r>
        <w:rPr>
          <w:rStyle w:val="DecValTok"/>
        </w:rPr>
        <w:t xml:space="preserve">2</w:t>
      </w:r>
      <w:r>
        <w:rPr>
          <w:rStyle w:val="NormalTok"/>
        </w:rPr>
        <w:t xml:space="preserve">]</w:t>
      </w:r>
    </w:p>
    <w:p>
      <w:pPr>
        <w:pStyle w:val="SourceCode"/>
      </w:pPr>
      <w:r>
        <w:rPr>
          <w:rStyle w:val="NormalTok"/>
        </w:rPr>
        <w:t xml:space="preserve">iris[</w:t>
      </w:r>
      <w:r>
        <w:rPr>
          <w:rStyle w:val="DecValTok"/>
        </w:rPr>
        <w:t xml:space="preserve">4</w:t>
      </w:r>
      <w:r>
        <w:rPr>
          <w:rStyle w:val="NormalTok"/>
        </w:rPr>
        <w:t xml:space="preserve">,]</w:t>
      </w:r>
    </w:p>
    <w:p>
      <w:pPr>
        <w:pStyle w:val="SourceCode"/>
      </w:pPr>
      <w:r>
        <w:rPr>
          <w:rStyle w:val="NormalTok"/>
        </w:rPr>
        <w:t xml:space="preserve">iris[,</w:t>
      </w:r>
      <w:r>
        <w:rPr>
          <w:rStyle w:val="StringTok"/>
        </w:rPr>
        <w:t xml:space="preserve">"Species"</w:t>
      </w:r>
      <w:r>
        <w:rPr>
          <w:rStyle w:val="NormalTok"/>
        </w:rPr>
        <w:t xml:space="preserve">]</w:t>
      </w:r>
    </w:p>
    <w:p>
      <w:pPr>
        <w:pStyle w:val="SourceCode"/>
      </w:pPr>
      <w:r>
        <w:rPr>
          <w:rStyle w:val="NormalTok"/>
        </w:rPr>
        <w:t xml:space="preserve">iris[</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NormalTok"/>
        </w:rPr>
        <w:t xml:space="preserve">iris[</w:t>
      </w:r>
      <w:r>
        <w:rPr>
          <w:rStyle w:val="DecValTok"/>
        </w:rPr>
        <w:t xml:space="preserve">2</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NormalTok"/>
        </w:rPr>
        <w:t xml:space="preserve">iris[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FirstParagraph"/>
      </w:pPr>
      <w:r>
        <w:rPr>
          <w:b/>
        </w:rPr>
        <w:t xml:space="preserve">FOR THE GEEK</w:t>
      </w:r>
      <w:r>
        <w:t xml:space="preserve">: What do you think the which() command is doing?</w:t>
      </w:r>
    </w:p>
    <w:p>
      <w:pPr>
        <w:pStyle w:val="SourceCode"/>
      </w:pPr>
      <w:r>
        <w:rPr>
          <w:rStyle w:val="NormalTok"/>
        </w:rPr>
        <w:t xml:space="preserve">iris[</w:t>
      </w:r>
      <w:r>
        <w:rPr>
          <w:rStyle w:val="KeywordTok"/>
        </w:rPr>
        <w:t xml:space="preserve">which</w:t>
      </w:r>
      <w:r>
        <w:rPr>
          <w:rStyle w:val="NormalTok"/>
        </w:rPr>
        <w:t xml:space="preserve">(iris$Sepal.Length &gt;</w:t>
      </w:r>
      <w:r>
        <w:rPr>
          <w:rStyle w:val="StringTok"/>
        </w:rPr>
        <w:t xml:space="preserve"> </w:t>
      </w:r>
      <w:r>
        <w:rPr>
          <w:rStyle w:val="FloatTok"/>
        </w:rPr>
        <w:t xml:space="preserve">7.5</w:t>
      </w:r>
      <w:r>
        <w:rPr>
          <w:rStyle w:val="NormalTok"/>
        </w:rPr>
        <w:t xml:space="preserve">), ]</w:t>
      </w:r>
    </w:p>
    <w:p>
      <w:pPr>
        <w:pStyle w:val="FirstParagraph"/>
      </w:pPr>
      <w:r>
        <w:rPr>
          <w:b/>
        </w:rPr>
        <w:t xml:space="preserve">FOR THE GEEK</w:t>
      </w:r>
      <w:r>
        <w:t xml:space="preserve">: What does iris[1] return? How does this differ from iris[,1]</w:t>
      </w:r>
    </w:p>
    <w:p>
      <w:pPr>
        <w:pStyle w:val="Heading3"/>
      </w:pPr>
      <w:bookmarkStart w:id="29" w:name="datafame-size"/>
      <w:bookmarkEnd w:id="29"/>
      <w:r>
        <w:t xml:space="preserve">Datafame size</w:t>
      </w:r>
    </w:p>
    <w:p>
      <w:pPr>
        <w:pStyle w:val="FirstParagraph"/>
      </w:pPr>
      <w:r>
        <w:t xml:space="preserve">nrow() to find out the number of rows in the dataframe</w:t>
      </w:r>
    </w:p>
    <w:p>
      <w:pPr>
        <w:pStyle w:val="SourceCode"/>
      </w:pPr>
      <w:r>
        <w:rPr>
          <w:rStyle w:val="KeywordTok"/>
        </w:rPr>
        <w:t xml:space="preserve">nrow</w:t>
      </w:r>
      <w:r>
        <w:rPr>
          <w:rStyle w:val="NormalTok"/>
        </w:rPr>
        <w:t xml:space="preserve">(iris)</w:t>
      </w:r>
    </w:p>
    <w:p>
      <w:pPr>
        <w:pStyle w:val="SourceCode"/>
      </w:pPr>
      <w:r>
        <w:rPr>
          <w:rStyle w:val="VerbatimChar"/>
        </w:rPr>
        <w:t xml:space="preserve">## [1] 150</w:t>
      </w:r>
    </w:p>
    <w:p>
      <w:pPr>
        <w:pStyle w:val="FirstParagraph"/>
      </w:pPr>
      <w:r>
        <w:t xml:space="preserve">dim() returns the number of rows and columns</w:t>
      </w:r>
    </w:p>
    <w:p>
      <w:pPr>
        <w:pStyle w:val="SourceCode"/>
      </w:pPr>
      <w:r>
        <w:rPr>
          <w:rStyle w:val="KeywordTok"/>
        </w:rPr>
        <w:t xml:space="preserve">dim</w:t>
      </w:r>
      <w:r>
        <w:rPr>
          <w:rStyle w:val="NormalTok"/>
        </w:rPr>
        <w:t xml:space="preserve">(iris)</w:t>
      </w:r>
    </w:p>
    <w:p>
      <w:pPr>
        <w:pStyle w:val="SourceCode"/>
      </w:pPr>
      <w:r>
        <w:rPr>
          <w:rStyle w:val="VerbatimChar"/>
        </w:rPr>
        <w:t xml:space="preserve">## [1] 150   5</w:t>
      </w:r>
    </w:p>
    <w:p>
      <w:pPr>
        <w:pStyle w:val="FirstParagraph"/>
      </w:pPr>
      <w:r>
        <w:t xml:space="preserve">colnames() returns the column names of the dataframe</w:t>
      </w:r>
    </w:p>
    <w:p>
      <w:pPr>
        <w:pStyle w:val="SourceCode"/>
      </w:pPr>
      <w:r>
        <w:rPr>
          <w:rStyle w:val="KeywordTok"/>
        </w:rPr>
        <w:t xml:space="preserve">colnames</w:t>
      </w:r>
      <w:r>
        <w:rPr>
          <w:rStyle w:val="NormalTok"/>
        </w:rPr>
        <w:t xml:space="preserve">(iris)</w:t>
      </w:r>
    </w:p>
    <w:p>
      <w:pPr>
        <w:pStyle w:val="SourceCode"/>
      </w:pPr>
      <w:r>
        <w:rPr>
          <w:rStyle w:val="VerbatimChar"/>
        </w:rPr>
        <w:t xml:space="preserve">## [1] "Sepal.Length" "Sepal.Width"  "Petal.Length" "Petal.Width" </w:t>
      </w:r>
      <w:r>
        <w:br w:type="textWrapping"/>
      </w:r>
      <w:r>
        <w:rPr>
          <w:rStyle w:val="VerbatimChar"/>
        </w:rPr>
        <w:t xml:space="preserve">## [5] "Species"</w:t>
      </w:r>
    </w:p>
    <w:p>
      <w:pPr>
        <w:pStyle w:val="FirstParagraph"/>
      </w:pPr>
      <w:r>
        <w:t xml:space="preserve">Checking the size of data frame is helpful if you want to ensure all the data is being retain, you have the right number of rows/samples/columns that you expect.</w:t>
      </w:r>
    </w:p>
    <w:p>
      <w:pPr>
        <w:pStyle w:val="Heading2"/>
      </w:pPr>
      <w:bookmarkStart w:id="30" w:name="utilities"/>
      <w:bookmarkEnd w:id="30"/>
      <w:r>
        <w:t xml:space="preserve">Utilities</w:t>
      </w:r>
    </w:p>
    <w:p>
      <w:pPr>
        <w:pStyle w:val="FirstParagraph"/>
      </w:pPr>
      <w:r>
        <w:t xml:space="preserve">There is no need to rewrite a function that already exists in R, either in base R or in the vast amount of packages available for R. Built-in functions, those included with base R, are faster than re-writing them because they are actually written in C.</w:t>
      </w:r>
    </w:p>
    <w:p>
      <w:pPr>
        <w:pStyle w:val="BodyText"/>
      </w:pPr>
      <w:r>
        <w:t xml:space="preserve">Most of these built-in functions are related to stats, see</w:t>
      </w:r>
      <w:r>
        <w:t xml:space="preserve"> </w:t>
      </w:r>
      <w:hyperlink r:id="rId31">
        <w:r>
          <w:rPr>
            <w:rStyle w:val="Hyperlink"/>
          </w:rPr>
          <w:t xml:space="preserve">here</w:t>
        </w:r>
      </w:hyperlink>
      <w:r>
        <w:t xml:space="preserve"> </w:t>
      </w:r>
      <w:r>
        <w:t xml:space="preserve">for more information.</w:t>
      </w:r>
    </w:p>
    <w:p>
      <w:pPr>
        <w:pStyle w:val="BodyText"/>
      </w:pPr>
      <w:r>
        <w:t xml:space="preserve">Get the sum for a column in a data frame</w:t>
      </w:r>
    </w:p>
    <w:p>
      <w:pPr>
        <w:pStyle w:val="SourceCode"/>
      </w:pPr>
      <w:r>
        <w:rPr>
          <w:rStyle w:val="KeywordTok"/>
        </w:rPr>
        <w:t xml:space="preserve">sum</w:t>
      </w:r>
      <w:r>
        <w:rPr>
          <w:rStyle w:val="NormalTok"/>
        </w:rPr>
        <w:t xml:space="preserve">(iris[,</w:t>
      </w:r>
      <w:r>
        <w:rPr>
          <w:rStyle w:val="StringTok"/>
        </w:rPr>
        <w:t xml:space="preserve">"Sepal.Length"</w:t>
      </w:r>
      <w:r>
        <w:rPr>
          <w:rStyle w:val="NormalTok"/>
        </w:rPr>
        <w:t xml:space="preserve">])</w:t>
      </w:r>
    </w:p>
    <w:p>
      <w:pPr>
        <w:pStyle w:val="SourceCode"/>
      </w:pPr>
      <w:r>
        <w:rPr>
          <w:rStyle w:val="VerbatimChar"/>
        </w:rPr>
        <w:t xml:space="preserve">## [1] 876.5</w:t>
      </w:r>
    </w:p>
    <w:p>
      <w:pPr>
        <w:pStyle w:val="FirstParagraph"/>
      </w:pPr>
      <w:r>
        <w:t xml:space="preserve">Get the average (mean) for a column in a data frame</w:t>
      </w:r>
    </w:p>
    <w:p>
      <w:pPr>
        <w:pStyle w:val="SourceCode"/>
      </w:pPr>
      <w:r>
        <w:rPr>
          <w:rStyle w:val="KeywordTok"/>
        </w:rPr>
        <w:t xml:space="preserve">mean</w:t>
      </w:r>
      <w:r>
        <w:rPr>
          <w:rStyle w:val="NormalTok"/>
        </w:rPr>
        <w:t xml:space="preserve">(iris[,</w:t>
      </w:r>
      <w:r>
        <w:rPr>
          <w:rStyle w:val="StringTok"/>
        </w:rPr>
        <w:t xml:space="preserve">"Sepal.Length"</w:t>
      </w:r>
      <w:r>
        <w:rPr>
          <w:rStyle w:val="NormalTok"/>
        </w:rPr>
        <w:t xml:space="preserve">])</w:t>
      </w:r>
    </w:p>
    <w:p>
      <w:pPr>
        <w:pStyle w:val="SourceCode"/>
      </w:pPr>
      <w:r>
        <w:rPr>
          <w:rStyle w:val="VerbatimChar"/>
        </w:rPr>
        <w:t xml:space="preserve">## [1] 5.843333</w:t>
      </w:r>
    </w:p>
    <w:p>
      <w:pPr>
        <w:pStyle w:val="FirstParagraph"/>
      </w:pPr>
      <w:r>
        <w:t xml:space="preserve">Get the smallest value for a column in a data frame</w:t>
      </w:r>
    </w:p>
    <w:p>
      <w:pPr>
        <w:pStyle w:val="SourceCode"/>
      </w:pPr>
      <w:r>
        <w:rPr>
          <w:rStyle w:val="KeywordTok"/>
        </w:rPr>
        <w:t xml:space="preserve">min</w:t>
      </w:r>
      <w:r>
        <w:rPr>
          <w:rStyle w:val="NormalTok"/>
        </w:rPr>
        <w:t xml:space="preserve">(iris[,</w:t>
      </w:r>
      <w:r>
        <w:rPr>
          <w:rStyle w:val="StringTok"/>
        </w:rPr>
        <w:t xml:space="preserve">"Sepal.Length"</w:t>
      </w:r>
      <w:r>
        <w:rPr>
          <w:rStyle w:val="NormalTok"/>
        </w:rPr>
        <w:t xml:space="preserve">])</w:t>
      </w:r>
    </w:p>
    <w:p>
      <w:pPr>
        <w:pStyle w:val="SourceCode"/>
      </w:pPr>
      <w:r>
        <w:rPr>
          <w:rStyle w:val="VerbatimChar"/>
        </w:rPr>
        <w:t xml:space="preserve">## [1] 4.3</w:t>
      </w:r>
    </w:p>
    <w:p>
      <w:pPr>
        <w:pStyle w:val="FirstParagraph"/>
      </w:pPr>
      <w:r>
        <w:t xml:space="preserve">Get the largest value for a column in a data frame</w:t>
      </w:r>
    </w:p>
    <w:p>
      <w:pPr>
        <w:pStyle w:val="SourceCode"/>
      </w:pPr>
      <w:r>
        <w:rPr>
          <w:rStyle w:val="KeywordTok"/>
        </w:rPr>
        <w:t xml:space="preserve">max</w:t>
      </w:r>
      <w:r>
        <w:rPr>
          <w:rStyle w:val="NormalTok"/>
        </w:rPr>
        <w:t xml:space="preserve">(iris[,</w:t>
      </w:r>
      <w:r>
        <w:rPr>
          <w:rStyle w:val="StringTok"/>
        </w:rPr>
        <w:t xml:space="preserve">"Sepal.Length"</w:t>
      </w:r>
      <w:r>
        <w:rPr>
          <w:rStyle w:val="NormalTok"/>
        </w:rPr>
        <w:t xml:space="preserve">])</w:t>
      </w:r>
    </w:p>
    <w:p>
      <w:pPr>
        <w:pStyle w:val="SourceCode"/>
      </w:pPr>
      <w:r>
        <w:rPr>
          <w:rStyle w:val="VerbatimChar"/>
        </w:rPr>
        <w:t xml:space="preserve">## [1] 7.9</w:t>
      </w:r>
    </w:p>
    <w:p>
      <w:pPr>
        <w:pStyle w:val="BlockText"/>
      </w:pPr>
      <w:r>
        <w:rPr>
          <w:b/>
        </w:rPr>
        <w:t xml:space="preserve">Play with built in functions</w:t>
      </w:r>
    </w:p>
    <w:p>
      <w:pPr>
        <w:pStyle w:val="Compact"/>
        <w:numPr>
          <w:numId w:val="1003"/>
          <w:ilvl w:val="0"/>
        </w:numPr>
      </w:pPr>
      <w:r>
        <w:t xml:space="preserve">Get the standard deviation for Sepal.Width</w:t>
      </w:r>
      <w:r>
        <w:br w:type="textWrapping"/>
      </w:r>
      <w:r>
        <w:t xml:space="preserve">R syntax for standard deviation is sd()</w:t>
      </w:r>
    </w:p>
    <w:p>
      <w:pPr>
        <w:pStyle w:val="SourceCode"/>
      </w:pPr>
    </w:p>
    <w:p>
      <w:pPr>
        <w:pStyle w:val="Compact"/>
        <w:numPr>
          <w:numId w:val="1004"/>
          <w:ilvl w:val="0"/>
        </w:numPr>
      </w:pPr>
      <w:r>
        <w:t xml:space="preserve">Get the median for Petal.Width</w:t>
      </w:r>
      <w:r>
        <w:br w:type="textWrapping"/>
      </w:r>
      <w:r>
        <w:t xml:space="preserve">R syntax for median is median()</w:t>
      </w:r>
    </w:p>
    <w:p>
      <w:pPr>
        <w:pStyle w:val="SourceCode"/>
      </w:pPr>
    </w:p>
    <w:p>
      <w:pPr>
        <w:pStyle w:val="FirstParagraph"/>
      </w:pPr>
      <w:r>
        <w:rPr>
          <w:b/>
        </w:rPr>
        <w:t xml:space="preserve">FOR THE GEEK</w:t>
      </w:r>
      <w:r>
        <w:t xml:space="preserve">: What doesn't this work?</w:t>
      </w:r>
    </w:p>
    <w:p>
      <w:pPr>
        <w:pStyle w:val="SourceCode"/>
      </w:pPr>
      <w:r>
        <w:rPr>
          <w:rStyle w:val="KeywordTok"/>
        </w:rPr>
        <w:t xml:space="preserve">mean</w:t>
      </w:r>
      <w:r>
        <w:rPr>
          <w:rStyle w:val="NormalTok"/>
        </w:rPr>
        <w:t xml:space="preserve">(airquality[,</w:t>
      </w:r>
      <w:r>
        <w:rPr>
          <w:rStyle w:val="StringTok"/>
        </w:rPr>
        <w:t xml:space="preserve">"Ozone"</w:t>
      </w:r>
      <w:r>
        <w:rPr>
          <w:rStyle w:val="NormalTok"/>
        </w:rPr>
        <w:t xml:space="preserve">])</w:t>
      </w:r>
    </w:p>
    <w:p>
      <w:pPr>
        <w:pStyle w:val="SourceCode"/>
      </w:pPr>
      <w:r>
        <w:rPr>
          <w:rStyle w:val="VerbatimChar"/>
        </w:rPr>
        <w:t xml:space="preserve">## [1] NA</w:t>
      </w:r>
    </w:p>
    <w:p>
      <w:pPr>
        <w:pStyle w:val="FirstParagraph"/>
      </w:pPr>
      <w:r>
        <w:t xml:space="preserve">hint: help(mean)</w:t>
      </w:r>
    </w:p>
    <w:p>
      <w:pPr>
        <w:pStyle w:val="Heading2"/>
      </w:pPr>
      <w:bookmarkStart w:id="32" w:name="r-packages"/>
      <w:bookmarkEnd w:id="32"/>
      <w:r>
        <w:t xml:space="preserve">R packages</w:t>
      </w:r>
    </w:p>
    <w:p>
      <w:pPr>
        <w:pStyle w:val="FirstParagraph"/>
      </w:pPr>
      <w:r>
        <w:t xml:space="preserve">R is open source and easily expandable. Therefore</w:t>
      </w:r>
      <w:r>
        <w:t xml:space="preserve"> </w:t>
      </w:r>
      <w:r>
        <w:rPr>
          <w:b/>
        </w:rPr>
        <w:t xml:space="preserve">a lot</w:t>
      </w:r>
      <w:r>
        <w:t xml:space="preserve"> </w:t>
      </w:r>
      <w:r>
        <w:t xml:space="preserve">of people have contributed</w:t>
      </w:r>
      <w:r>
        <w:t xml:space="preserve"> </w:t>
      </w:r>
      <w:r>
        <w:rPr>
          <w:i/>
        </w:rPr>
        <w:t xml:space="preserve">packages</w:t>
      </w:r>
      <w:r>
        <w:t xml:space="preserve"> </w:t>
      </w:r>
      <w:r>
        <w:t xml:space="preserve">to R over the years. These are functions people have written to perform a wide variety of tasks. See</w:t>
      </w:r>
      <w:r>
        <w:t xml:space="preserve"> </w:t>
      </w:r>
      <w:hyperlink r:id="rId33">
        <w:r>
          <w:rPr>
            <w:rStyle w:val="Hyperlink"/>
          </w:rPr>
          <w:t xml:space="preserve">here</w:t>
        </w:r>
      </w:hyperlink>
      <w:r>
        <w:t xml:space="preserve"> </w:t>
      </w:r>
      <w:r>
        <w:t xml:space="preserve">for a long list of available packages. There is also a biology specific repository called</w:t>
      </w:r>
      <w:r>
        <w:t xml:space="preserve"> </w:t>
      </w:r>
      <w:hyperlink r:id="rId34">
        <w:r>
          <w:rPr>
            <w:rStyle w:val="Hyperlink"/>
          </w:rPr>
          <w:t xml:space="preserve">BioConductor</w:t>
        </w:r>
      </w:hyperlink>
      <w:r>
        <w:t xml:space="preserve">.</w:t>
      </w:r>
    </w:p>
    <w:p>
      <w:pPr>
        <w:pStyle w:val="BodyText"/>
      </w:pPr>
      <w:r>
        <w:t xml:space="preserve">You can also contribute to R in the same way, by writing a package, but we will not be covering this in this course, but there is an entire book about it available</w:t>
      </w:r>
      <w:r>
        <w:t xml:space="preserve"> </w:t>
      </w:r>
      <w:hyperlink r:id="rId35">
        <w:r>
          <w:rPr>
            <w:rStyle w:val="Hyperlink"/>
          </w:rPr>
          <w:t xml:space="preserve">here</w:t>
        </w:r>
      </w:hyperlink>
      <w:r>
        <w:t xml:space="preserve">.</w:t>
      </w:r>
    </w:p>
    <w:p>
      <w:pPr>
        <w:pStyle w:val="BodyText"/>
      </w:pPr>
      <w:r>
        <w:t xml:space="preserve">It is easy to install packages, and can be done via R. There are two general steps:</w:t>
      </w:r>
    </w:p>
    <w:p>
      <w:pPr>
        <w:numPr>
          <w:numId w:val="1005"/>
          <w:ilvl w:val="0"/>
        </w:numPr>
      </w:pPr>
      <w:r>
        <w:t xml:space="preserve">Install the package</w:t>
      </w:r>
      <w:r>
        <w:t xml:space="preserve"> </w:t>
      </w:r>
      <w:r>
        <w:t xml:space="preserve">This means downloaded the required code from the web repository. Packages may require other packages to work, therefore more than one package may download when installing a single package.</w:t>
      </w:r>
    </w:p>
    <w:p>
      <w:pPr>
        <w:pStyle w:val="Compact"/>
        <w:numPr>
          <w:numId w:val="1006"/>
          <w:ilvl w:val="1"/>
        </w:numPr>
      </w:pPr>
      <w:r>
        <w:t xml:space="preserve">install.packages("packagename") to install packagename</w:t>
      </w:r>
    </w:p>
    <w:p>
      <w:pPr>
        <w:numPr>
          <w:numId w:val="1005"/>
          <w:ilvl w:val="0"/>
        </w:numPr>
      </w:pPr>
      <w:r>
        <w:t xml:space="preserve">Load the package into R</w:t>
      </w:r>
      <w:r>
        <w:t xml:space="preserve"> </w:t>
      </w:r>
      <w:r>
        <w:t xml:space="preserve">Once the packages is downloaded, it then needs to be loaded into the R environment for use. Downloading the package does not make the commands available, it must be loaded into R first.</w:t>
      </w:r>
    </w:p>
    <w:p>
      <w:pPr>
        <w:pStyle w:val="Compact"/>
        <w:numPr>
          <w:numId w:val="1007"/>
          <w:ilvl w:val="1"/>
        </w:numPr>
      </w:pPr>
      <w:r>
        <w:t xml:space="preserve">library(packagename) to load a package and make the commands available</w:t>
      </w:r>
    </w:p>
    <w:p>
      <w:pPr>
        <w:pStyle w:val="BlockText"/>
      </w:pPr>
      <w:r>
        <w:rPr>
          <w:b/>
        </w:rPr>
        <w:t xml:space="preserve">Go to Bioconductor page for GenomicFeatures</w:t>
      </w:r>
    </w:p>
    <w:p>
      <w:pPr>
        <w:pStyle w:val="FirstParagraph"/>
      </w:pPr>
      <w:hyperlink r:id="rId36">
        <w:r>
          <w:rPr>
            <w:rStyle w:val="Hyperlink"/>
          </w:rPr>
          <w:t xml:space="preserve">http://bioconductor.org/packages/release/bioc/html/GenomicFeatures.html</w:t>
        </w:r>
      </w:hyperlink>
    </w:p>
    <w:p>
      <w:pPr>
        <w:pStyle w:val="Figure"/>
      </w:pPr>
      <w:r>
        <w:drawing>
          <wp:inline>
            <wp:extent cx="2381250" cy="546019"/>
            <wp:effectExtent b="0" l="0" r="0" t="0"/>
            <wp:docPr descr="" title="" id="1" name="Picture"/>
            <a:graphic>
              <a:graphicData uri="http://schemas.openxmlformats.org/drawingml/2006/picture">
                <pic:pic>
                  <pic:nvPicPr>
                    <pic:cNvPr descr="pics/bioconductor.png" id="0" name="Picture"/>
                    <pic:cNvPicPr>
                      <a:picLocks noChangeArrowheads="1" noChangeAspect="1"/>
                    </pic:cNvPicPr>
                  </pic:nvPicPr>
                  <pic:blipFill>
                    <a:blip r:embed="rId37"/>
                    <a:stretch>
                      <a:fillRect/>
                    </a:stretch>
                  </pic:blipFill>
                  <pic:spPr bwMode="auto">
                    <a:xfrm>
                      <a:off x="0" y="0"/>
                      <a:ext cx="2381250" cy="546019"/>
                    </a:xfrm>
                    <a:prstGeom prst="rect">
                      <a:avLst/>
                    </a:prstGeom>
                    <a:noFill/>
                    <a:ln w="9525">
                      <a:noFill/>
                      <a:headEnd/>
                      <a:tailEnd/>
                    </a:ln>
                  </pic:spPr>
                </pic:pic>
              </a:graphicData>
            </a:graphic>
          </wp:inline>
        </w:drawing>
      </w:r>
    </w:p>
    <w:p>
      <w:pPr>
        <w:pStyle w:val="FirstParagraph"/>
      </w:pPr>
      <w:r>
        <w:t xml:space="preserve">Install the Bioconductor package "GenomicFeatures" into R.</w:t>
      </w:r>
    </w:p>
    <w:p>
      <w:pPr>
        <w:pStyle w:val="SourceCode"/>
      </w:pPr>
      <w:r>
        <w:rPr>
          <w:rStyle w:val="KeywordTok"/>
        </w:rPr>
        <w:t xml:space="preserve">source</w:t>
      </w:r>
      <w:r>
        <w:rPr>
          <w:rStyle w:val="NormalTok"/>
        </w:rPr>
        <w:t xml:space="preserve">(</w:t>
      </w:r>
      <w:r>
        <w:rPr>
          <w:rStyle w:val="StringTok"/>
        </w:rPr>
        <w:t xml:space="preserve">"https://bioconductor.org/biocLite.R"</w:t>
      </w:r>
      <w:r>
        <w:rPr>
          <w:rStyle w:val="NormalTok"/>
        </w:rPr>
        <w:t xml:space="preserve">)</w:t>
      </w:r>
      <w:r>
        <w:br w:type="textWrapping"/>
      </w:r>
      <w:r>
        <w:rPr>
          <w:rStyle w:val="KeywordTok"/>
        </w:rPr>
        <w:t xml:space="preserve">biocLite</w:t>
      </w:r>
      <w:r>
        <w:rPr>
          <w:rStyle w:val="NormalTok"/>
        </w:rPr>
        <w:t xml:space="preserve">(</w:t>
      </w:r>
      <w:r>
        <w:rPr>
          <w:rStyle w:val="StringTok"/>
        </w:rPr>
        <w:t xml:space="preserve">"GenomicFeatures"</w:t>
      </w:r>
      <w:r>
        <w:rPr>
          <w:rStyle w:val="NormalTok"/>
        </w:rPr>
        <w:t xml:space="preserve">)</w:t>
      </w:r>
    </w:p>
    <w:p>
      <w:pPr>
        <w:pStyle w:val="FirstParagraph"/>
      </w:pPr>
      <w:r>
        <w:t xml:space="preserve">Load the "GenomicFeatures" library.</w:t>
      </w:r>
    </w:p>
    <w:p>
      <w:pPr>
        <w:pStyle w:val="SourceCode"/>
      </w:pPr>
      <w:r>
        <w:rPr>
          <w:rStyle w:val="KeywordTok"/>
        </w:rPr>
        <w:t xml:space="preserve">library</w:t>
      </w:r>
      <w:r>
        <w:rPr>
          <w:rStyle w:val="NormalTok"/>
        </w:rPr>
        <w:t xml:space="preserve">(GenomicFeatures)</w:t>
      </w:r>
    </w:p>
    <w:p>
      <w:pPr>
        <w:pStyle w:val="FirstParagraph"/>
      </w:pPr>
      <w:r>
        <w:rPr>
          <w:b/>
        </w:rPr>
        <w:t xml:space="preserve">You only have to install the package once</w:t>
      </w:r>
      <w:r>
        <w:t xml:space="preserve"> </w:t>
      </w:r>
      <w:r>
        <w:t xml:space="preserve">(not once per script, just once),</w:t>
      </w:r>
      <w:r>
        <w:t xml:space="preserve"> </w:t>
      </w:r>
      <w:r>
        <w:rPr>
          <w:i/>
        </w:rPr>
        <w:t xml:space="preserve">but</w:t>
      </w:r>
      <w:r>
        <w:t xml:space="preserve"> </w:t>
      </w:r>
      <w:r>
        <w:t xml:space="preserve">you have to load the package every single time you want to use it (once per script).</w:t>
      </w:r>
    </w:p>
    <w:p>
      <w:pPr>
        <w:pStyle w:val="BodyText"/>
      </w:pPr>
      <w:r>
        <w:t xml:space="preserve">A few other useful commands:</w:t>
      </w:r>
    </w:p>
    <w:p>
      <w:pPr>
        <w:pStyle w:val="SourceCode"/>
      </w:pPr>
      <w:r>
        <w:rPr>
          <w:rStyle w:val="VerbatimChar"/>
        </w:rPr>
        <w:t xml:space="preserve">installed.packages() to see what packages are installed </w:t>
      </w:r>
      <w:r>
        <w:br w:type="textWrapping"/>
      </w:r>
      <w:r>
        <w:rPr>
          <w:rStyle w:val="VerbatimChar"/>
        </w:rPr>
        <w:t xml:space="preserve">update.packages() to update installed packages</w:t>
      </w:r>
    </w:p>
    <w:p>
      <w:pPr>
        <w:pStyle w:val="Heading1"/>
      </w:pPr>
      <w:bookmarkStart w:id="38" w:name="data-visualization"/>
      <w:bookmarkEnd w:id="38"/>
      <w:r>
        <w:t xml:space="preserve">Data Visualization</w:t>
      </w:r>
    </w:p>
    <w:p>
      <w:pPr>
        <w:pStyle w:val="FirstParagraph"/>
      </w:pPr>
      <w:r>
        <w:t xml:space="preserve">There are two different types of reasons to create a plot:</w:t>
      </w:r>
    </w:p>
    <w:p>
      <w:pPr>
        <w:numPr>
          <w:numId w:val="1008"/>
          <w:ilvl w:val="0"/>
        </w:numPr>
      </w:pPr>
      <w:r>
        <w:rPr>
          <w:b/>
        </w:rPr>
        <w:t xml:space="preserve">Exploratory Data Analysis</w:t>
      </w:r>
    </w:p>
    <w:p>
      <w:pPr>
        <w:pStyle w:val="Compact"/>
        <w:numPr>
          <w:numId w:val="1009"/>
          <w:ilvl w:val="1"/>
        </w:numPr>
      </w:pPr>
      <w:r>
        <w:t xml:space="preserve">Making plots for</w:t>
      </w:r>
      <w:r>
        <w:t xml:space="preserve"> </w:t>
      </w:r>
      <w:r>
        <w:rPr>
          <w:i/>
        </w:rPr>
        <w:t xml:space="preserve">YOURSELF</w:t>
      </w:r>
      <w:r>
        <w:t xml:space="preserve"> </w:t>
      </w:r>
      <w:r>
        <w:t xml:space="preserve">to get to know the data</w:t>
      </w:r>
    </w:p>
    <w:p>
      <w:pPr>
        <w:numPr>
          <w:numId w:val="1008"/>
          <w:ilvl w:val="0"/>
        </w:numPr>
      </w:pPr>
      <w:r>
        <w:rPr>
          <w:b/>
        </w:rPr>
        <w:t xml:space="preserve">Explanatory Data Analysis</w:t>
      </w:r>
    </w:p>
    <w:p>
      <w:pPr>
        <w:pStyle w:val="Compact"/>
        <w:numPr>
          <w:numId w:val="1010"/>
          <w:ilvl w:val="1"/>
        </w:numPr>
      </w:pPr>
      <w:r>
        <w:t xml:space="preserve">Making plots for</w:t>
      </w:r>
      <w:r>
        <w:t xml:space="preserve"> </w:t>
      </w:r>
      <w:r>
        <w:rPr>
          <w:i/>
        </w:rPr>
        <w:t xml:space="preserve">AUDIENCE</w:t>
      </w:r>
      <w:r>
        <w:t xml:space="preserve"> </w:t>
      </w:r>
      <w:r>
        <w:t xml:space="preserve">to communicate insights about the data</w:t>
      </w:r>
    </w:p>
    <w:p>
      <w:pPr>
        <w:pStyle w:val="FirstParagraph"/>
      </w:pPr>
      <w:r>
        <w:t xml:space="preserve">Think about what your visualization is communicating.</w:t>
      </w:r>
    </w:p>
    <w:p>
      <w:pPr>
        <w:pStyle w:val="Compact"/>
        <w:numPr>
          <w:numId w:val="1011"/>
          <w:ilvl w:val="0"/>
        </w:numPr>
      </w:pPr>
      <w:r>
        <w:t xml:space="preserve">Is it easy to interpret?</w:t>
      </w:r>
    </w:p>
    <w:p>
      <w:pPr>
        <w:pStyle w:val="Compact"/>
        <w:numPr>
          <w:numId w:val="1011"/>
          <w:ilvl w:val="0"/>
        </w:numPr>
      </w:pPr>
      <w:r>
        <w:t xml:space="preserve">Is it clear the message?</w:t>
      </w:r>
    </w:p>
    <w:p>
      <w:pPr>
        <w:pStyle w:val="Compact"/>
        <w:numPr>
          <w:numId w:val="1011"/>
          <w:ilvl w:val="0"/>
        </w:numPr>
      </w:pPr>
      <w:r>
        <w:t xml:space="preserve">Is it easy to extract out is meaningful?</w:t>
      </w:r>
    </w:p>
    <w:p>
      <w:pPr>
        <w:pStyle w:val="Compact"/>
        <w:numPr>
          <w:numId w:val="1011"/>
          <w:ilvl w:val="0"/>
        </w:numPr>
      </w:pPr>
      <w:r>
        <w:t xml:space="preserve">What information is actually getting across to the reader?</w:t>
      </w:r>
    </w:p>
    <w:p>
      <w:pPr>
        <w:pStyle w:val="Figure"/>
      </w:pPr>
      <w:r>
        <w:drawing>
          <wp:inline>
            <wp:extent cx="2381250" cy="2527270"/>
            <wp:effectExtent b="0" l="0" r="0" t="0"/>
            <wp:docPr descr="" title="" id="1" name="Picture"/>
            <a:graphic>
              <a:graphicData uri="http://schemas.openxmlformats.org/drawingml/2006/picture">
                <pic:pic>
                  <pic:nvPicPr>
                    <pic:cNvPr descr="pics/circos_plot.png" id="0" name="Picture"/>
                    <pic:cNvPicPr>
                      <a:picLocks noChangeArrowheads="1" noChangeAspect="1"/>
                    </pic:cNvPicPr>
                  </pic:nvPicPr>
                  <pic:blipFill>
                    <a:blip r:embed="rId39"/>
                    <a:stretch>
                      <a:fillRect/>
                    </a:stretch>
                  </pic:blipFill>
                  <pic:spPr bwMode="auto">
                    <a:xfrm>
                      <a:off x="0" y="0"/>
                      <a:ext cx="2381250" cy="2527270"/>
                    </a:xfrm>
                    <a:prstGeom prst="rect">
                      <a:avLst/>
                    </a:prstGeom>
                    <a:noFill/>
                    <a:ln w="9525">
                      <a:noFill/>
                      <a:headEnd/>
                      <a:tailEnd/>
                    </a:ln>
                  </pic:spPr>
                </pic:pic>
              </a:graphicData>
            </a:graphic>
          </wp:inline>
        </w:drawing>
      </w:r>
    </w:p>
    <w:p>
      <w:pPr>
        <w:pStyle w:val="Heading2"/>
      </w:pPr>
      <w:bookmarkStart w:id="40" w:name="things-to-think-about-when-making-plots"/>
      <w:bookmarkEnd w:id="40"/>
      <w:r>
        <w:t xml:space="preserve">Things to think about when making plots</w:t>
      </w:r>
    </w:p>
    <w:p>
      <w:pPr>
        <w:pStyle w:val="FirstParagraph"/>
      </w:pPr>
      <w:r>
        <w:t xml:space="preserve">Humans read different information with differing levels of ease. This should be taken into account when creating a graphic. Make it easy for your reader to be able to interpret the information.</w:t>
      </w:r>
    </w:p>
    <w:p>
      <w:pPr>
        <w:pStyle w:val="Figure"/>
      </w:pPr>
      <w:r>
        <w:drawing>
          <wp:inline>
            <wp:extent cx="2381250" cy="2520413"/>
            <wp:effectExtent b="0" l="0" r="0" t="0"/>
            <wp:docPr descr="" title="" id="1" name="Picture"/>
            <a:graphic>
              <a:graphicData uri="http://schemas.openxmlformats.org/drawingml/2006/picture">
                <pic:pic>
                  <pic:nvPicPr>
                    <pic:cNvPr descr="pics/human_preception.png" id="0" name="Picture"/>
                    <pic:cNvPicPr>
                      <a:picLocks noChangeArrowheads="1" noChangeAspect="1"/>
                    </pic:cNvPicPr>
                  </pic:nvPicPr>
                  <pic:blipFill>
                    <a:blip r:embed="rId41"/>
                    <a:stretch>
                      <a:fillRect/>
                    </a:stretch>
                  </pic:blipFill>
                  <pic:spPr bwMode="auto">
                    <a:xfrm>
                      <a:off x="0" y="0"/>
                      <a:ext cx="2381250" cy="2520413"/>
                    </a:xfrm>
                    <a:prstGeom prst="rect">
                      <a:avLst/>
                    </a:prstGeom>
                    <a:noFill/>
                    <a:ln w="9525">
                      <a:noFill/>
                      <a:headEnd/>
                      <a:tailEnd/>
                    </a:ln>
                  </pic:spPr>
                </pic:pic>
              </a:graphicData>
            </a:graphic>
          </wp:inline>
        </w:drawing>
      </w:r>
    </w:p>
    <w:p>
      <w:pPr>
        <w:pStyle w:val="FirstParagraph"/>
      </w:pPr>
      <w:r>
        <w:t xml:space="preserve">It is also worth making graphics color blind friendly. There are numerous palettes within R/ggplot2 that have been created to help. See</w:t>
      </w:r>
      <w:r>
        <w:t xml:space="preserve"> </w:t>
      </w:r>
      <w:hyperlink r:id="rId42">
        <w:r>
          <w:rPr>
            <w:rStyle w:val="Hyperlink"/>
          </w:rPr>
          <w:t xml:space="preserve">here</w:t>
        </w:r>
      </w:hyperlink>
      <w:r>
        <w:t xml:space="preserve"> </w:t>
      </w:r>
      <w:r>
        <w:t xml:space="preserve">for more information.</w:t>
      </w:r>
    </w:p>
    <w:p>
      <w:pPr>
        <w:pStyle w:val="Figure"/>
      </w:pPr>
      <w:r>
        <w:drawing>
          <wp:inline>
            <wp:extent cx="2381250" cy="877183"/>
            <wp:effectExtent b="0" l="0" r="0" t="0"/>
            <wp:docPr descr="" title="" id="1" name="Picture"/>
            <a:graphic>
              <a:graphicData uri="http://schemas.openxmlformats.org/drawingml/2006/picture">
                <pic:pic>
                  <pic:nvPicPr>
                    <pic:cNvPr descr="pics/color_blind.png" id="0" name="Picture"/>
                    <pic:cNvPicPr>
                      <a:picLocks noChangeArrowheads="1" noChangeAspect="1"/>
                    </pic:cNvPicPr>
                  </pic:nvPicPr>
                  <pic:blipFill>
                    <a:blip r:embed="rId43"/>
                    <a:stretch>
                      <a:fillRect/>
                    </a:stretch>
                  </pic:blipFill>
                  <pic:spPr bwMode="auto">
                    <a:xfrm>
                      <a:off x="0" y="0"/>
                      <a:ext cx="2381250" cy="877183"/>
                    </a:xfrm>
                    <a:prstGeom prst="rect">
                      <a:avLst/>
                    </a:prstGeom>
                    <a:noFill/>
                    <a:ln w="9525">
                      <a:noFill/>
                      <a:headEnd/>
                      <a:tailEnd/>
                    </a:ln>
                  </pic:spPr>
                </pic:pic>
              </a:graphicData>
            </a:graphic>
          </wp:inline>
        </w:drawing>
      </w:r>
    </w:p>
    <w:p>
      <w:pPr>
        <w:pStyle w:val="FirstParagraph"/>
      </w:pPr>
      <w:r>
        <w:t xml:space="preserve">In general, for non-continuous traits, color should be used with caution.</w:t>
      </w:r>
    </w:p>
    <w:p>
      <w:pPr>
        <w:pStyle w:val="BodyText"/>
      </w:pPr>
      <w:r>
        <w:t xml:space="preserve">There are color have three traits: Hue, Saturation and Value. Hue is often used with categorical data, using different colors (meaning red and green) for different categories. Saturation refers to the intensity of the color, while Value refers to the lightness or darkness.</w:t>
      </w:r>
    </w:p>
    <w:p>
      <w:pPr>
        <w:pStyle w:val="Figure"/>
      </w:pPr>
      <w:r>
        <w:drawing>
          <wp:inline>
            <wp:extent cx="2381250" cy="1429673"/>
            <wp:effectExtent b="0" l="0" r="0" t="0"/>
            <wp:docPr descr="" title="" id="1" name="Picture"/>
            <a:graphic>
              <a:graphicData uri="http://schemas.openxmlformats.org/drawingml/2006/picture">
                <pic:pic>
                  <pic:nvPicPr>
                    <pic:cNvPr descr="pics/colors.png" id="0" name="Picture"/>
                    <pic:cNvPicPr>
                      <a:picLocks noChangeArrowheads="1" noChangeAspect="1"/>
                    </pic:cNvPicPr>
                  </pic:nvPicPr>
                  <pic:blipFill>
                    <a:blip r:embed="rId44"/>
                    <a:stretch>
                      <a:fillRect/>
                    </a:stretch>
                  </pic:blipFill>
                  <pic:spPr bwMode="auto">
                    <a:xfrm>
                      <a:off x="0" y="0"/>
                      <a:ext cx="2381250" cy="1429673"/>
                    </a:xfrm>
                    <a:prstGeom prst="rect">
                      <a:avLst/>
                    </a:prstGeom>
                    <a:noFill/>
                    <a:ln w="9525">
                      <a:noFill/>
                      <a:headEnd/>
                      <a:tailEnd/>
                    </a:ln>
                  </pic:spPr>
                </pic:pic>
              </a:graphicData>
            </a:graphic>
          </wp:inline>
        </w:drawing>
      </w:r>
    </w:p>
    <w:p>
      <w:pPr>
        <w:pStyle w:val="FirstParagraph"/>
      </w:pPr>
      <w:r>
        <w:t xml:space="preserve">Color differentiation of Saturation and Value can be very difficult.</w:t>
      </w:r>
    </w:p>
    <w:p>
      <w:pPr>
        <w:pStyle w:val="BodyText"/>
      </w:pPr>
      <w:r>
        <w:t xml:space="preserve">Our perception of them can be skewed given the other colors around them. This makes it harder to accurately compare across graphs whether the color is the same or different.</w:t>
      </w:r>
    </w:p>
    <w:p>
      <w:pPr>
        <w:pStyle w:val="Figure"/>
      </w:pPr>
      <w:r>
        <w:drawing>
          <wp:inline>
            <wp:extent cx="2381250" cy="1747035"/>
            <wp:effectExtent b="0" l="0" r="0" t="0"/>
            <wp:docPr descr="" title="" id="1" name="Picture"/>
            <a:graphic>
              <a:graphicData uri="http://schemas.openxmlformats.org/drawingml/2006/picture">
                <pic:pic>
                  <pic:nvPicPr>
                    <pic:cNvPr descr="pics/color_different.png" id="0" name="Picture"/>
                    <pic:cNvPicPr>
                      <a:picLocks noChangeArrowheads="1" noChangeAspect="1"/>
                    </pic:cNvPicPr>
                  </pic:nvPicPr>
                  <pic:blipFill>
                    <a:blip r:embed="rId45"/>
                    <a:stretch>
                      <a:fillRect/>
                    </a:stretch>
                  </pic:blipFill>
                  <pic:spPr bwMode="auto">
                    <a:xfrm>
                      <a:off x="0" y="0"/>
                      <a:ext cx="2381250" cy="1747035"/>
                    </a:xfrm>
                    <a:prstGeom prst="rect">
                      <a:avLst/>
                    </a:prstGeom>
                    <a:noFill/>
                    <a:ln w="9525">
                      <a:noFill/>
                      <a:headEnd/>
                      <a:tailEnd/>
                    </a:ln>
                  </pic:spPr>
                </pic:pic>
              </a:graphicData>
            </a:graphic>
          </wp:inline>
        </w:drawing>
      </w:r>
    </w:p>
    <w:p>
      <w:pPr>
        <w:pStyle w:val="Heading2"/>
      </w:pPr>
      <w:bookmarkStart w:id="46" w:name="overplotting"/>
      <w:bookmarkEnd w:id="46"/>
      <w:r>
        <w:t xml:space="preserve">Overplotting</w:t>
      </w:r>
    </w:p>
    <w:p>
      <w:pPr>
        <w:pStyle w:val="FirstParagraph"/>
      </w:pPr>
      <w:r>
        <w:t xml:space="preserve">Overplotting occurs when there are too many data points. It then becomes hard to see any information about density of data when all points are solid black dots. Information about the data becomes less clear with more data points.</w:t>
      </w:r>
      <w:r>
        <w:br w:type="textWrapping"/>
      </w:r>
      <w:r>
        <w:drawing>
          <wp:inline>
            <wp:extent cx="2381250" cy="3399072"/>
            <wp:effectExtent b="0" l="0" r="0" t="0"/>
            <wp:docPr descr="" title="" id="1" name="Picture"/>
            <a:graphic>
              <a:graphicData uri="http://schemas.openxmlformats.org/drawingml/2006/picture">
                <pic:pic>
                  <pic:nvPicPr>
                    <pic:cNvPr descr="pics/overplotting.png" id="0" name="Picture"/>
                    <pic:cNvPicPr>
                      <a:picLocks noChangeArrowheads="1" noChangeAspect="1"/>
                    </pic:cNvPicPr>
                  </pic:nvPicPr>
                  <pic:blipFill>
                    <a:blip r:embed="rId47"/>
                    <a:stretch>
                      <a:fillRect/>
                    </a:stretch>
                  </pic:blipFill>
                  <pic:spPr bwMode="auto">
                    <a:xfrm>
                      <a:off x="0" y="0"/>
                      <a:ext cx="2381250" cy="3399072"/>
                    </a:xfrm>
                    <a:prstGeom prst="rect">
                      <a:avLst/>
                    </a:prstGeom>
                    <a:noFill/>
                    <a:ln w="9525">
                      <a:noFill/>
                      <a:headEnd/>
                      <a:tailEnd/>
                    </a:ln>
                  </pic:spPr>
                </pic:pic>
              </a:graphicData>
            </a:graphic>
          </wp:inline>
        </w:drawing>
      </w:r>
    </w:p>
    <w:p>
      <w:pPr>
        <w:pStyle w:val="BodyText"/>
      </w:pPr>
      <w:r>
        <w:t xml:space="preserve">These plots were created using this code.</w:t>
      </w:r>
    </w:p>
    <w:p>
      <w:pPr>
        <w:pStyle w:val="SourceCode"/>
      </w:pPr>
      <w:r>
        <w:rPr>
          <w:rStyle w:val="KeywordTok"/>
        </w:rPr>
        <w:t xml:space="preserve">library</w:t>
      </w:r>
      <w:r>
        <w:rPr>
          <w:rStyle w:val="NormalTok"/>
        </w:rPr>
        <w:t xml:space="preserve">(car)</w:t>
      </w:r>
      <w:r>
        <w:br w:type="textWrapping"/>
      </w:r>
      <w:r>
        <w:br w:type="textWrapping"/>
      </w:r>
      <w:r>
        <w:rPr>
          <w:rStyle w:val="KeywordTok"/>
        </w:rPr>
        <w:t xml:space="preserve">ggplot</w:t>
      </w:r>
      <w:r>
        <w:rPr>
          <w:rStyle w:val="NormalTok"/>
        </w:rPr>
        <w:t xml:space="preserve">(Vocab, </w:t>
      </w:r>
      <w:r>
        <w:rPr>
          <w:rStyle w:val="KeywordTok"/>
        </w:rPr>
        <w:t xml:space="preserve">aes</w:t>
      </w:r>
      <w:r>
        <w:rPr>
          <w:rStyle w:val="NormalTok"/>
        </w:rPr>
        <w:t xml:space="preserve">(</w:t>
      </w:r>
      <w:r>
        <w:rPr>
          <w:rStyle w:val="DataTypeTok"/>
        </w:rPr>
        <w:t xml:space="preserve">x=</w:t>
      </w:r>
      <w:r>
        <w:rPr>
          <w:rStyle w:val="NormalTok"/>
        </w:rPr>
        <w:t xml:space="preserve">education, </w:t>
      </w:r>
      <w:r>
        <w:rPr>
          <w:rStyle w:val="DataTypeTok"/>
        </w:rPr>
        <w:t xml:space="preserve">y =</w:t>
      </w:r>
      <w:r>
        <w:rPr>
          <w:rStyle w:val="NormalTok"/>
        </w:rPr>
        <w:t xml:space="preserve"> </w:t>
      </w:r>
      <w:r>
        <w:rPr>
          <w:rStyle w:val="NormalTok"/>
        </w:rPr>
        <w:t xml:space="preserve">vocabulary)) +</w:t>
      </w:r>
      <w:r>
        <w:br w:type="textWrapping"/>
      </w:r>
      <w:r>
        <w:rPr>
          <w:rStyle w:val="StringTok"/>
        </w:rPr>
        <w:t xml:space="preserve">    </w:t>
      </w:r>
      <w:r>
        <w:rPr>
          <w:rStyle w:val="KeywordTok"/>
        </w:rPr>
        <w:t xml:space="preserve">geom_point</w:t>
      </w:r>
      <w:r>
        <w:rPr>
          <w:rStyle w:val="NormalTok"/>
        </w:rPr>
        <w:t xml:space="preserve">()</w:t>
      </w:r>
      <w:r>
        <w:br w:type="textWrapping"/>
      </w:r>
      <w:r>
        <w:br w:type="textWrapping"/>
      </w:r>
      <w:r>
        <w:rPr>
          <w:rStyle w:val="KeywordTok"/>
        </w:rPr>
        <w:t xml:space="preserve">ggplot</w:t>
      </w:r>
      <w:r>
        <w:rPr>
          <w:rStyle w:val="NormalTok"/>
        </w:rPr>
        <w:t xml:space="preserve">(Vocab, </w:t>
      </w:r>
      <w:r>
        <w:rPr>
          <w:rStyle w:val="KeywordTok"/>
        </w:rPr>
        <w:t xml:space="preserve">aes</w:t>
      </w:r>
      <w:r>
        <w:rPr>
          <w:rStyle w:val="NormalTok"/>
        </w:rPr>
        <w:t xml:space="preserve">(</w:t>
      </w:r>
      <w:r>
        <w:rPr>
          <w:rStyle w:val="DataTypeTok"/>
        </w:rPr>
        <w:t xml:space="preserve">x=</w:t>
      </w:r>
      <w:r>
        <w:rPr>
          <w:rStyle w:val="NormalTok"/>
        </w:rPr>
        <w:t xml:space="preserve">education, </w:t>
      </w:r>
      <w:r>
        <w:rPr>
          <w:rStyle w:val="DataTypeTok"/>
        </w:rPr>
        <w:t xml:space="preserve">y =</w:t>
      </w:r>
      <w:r>
        <w:rPr>
          <w:rStyle w:val="NormalTok"/>
        </w:rPr>
        <w:t xml:space="preserve"> </w:t>
      </w:r>
      <w:r>
        <w:rPr>
          <w:rStyle w:val="NormalTok"/>
        </w:rPr>
        <w:t xml:space="preserve">vocabulary)) +</w:t>
      </w:r>
      <w:r>
        <w:br w:type="textWrapping"/>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p>
    <w:p>
      <w:pPr>
        <w:pStyle w:val="FirstParagraph"/>
      </w:pPr>
      <w:r>
        <w:t xml:space="preserve">Overplotting is a huge issue when working with large datasets, but there are few things that you can do to attempt to minimize its effect.</w:t>
      </w:r>
    </w:p>
    <w:p>
      <w:pPr>
        <w:pStyle w:val="Compact"/>
        <w:numPr>
          <w:numId w:val="1012"/>
          <w:ilvl w:val="0"/>
        </w:numPr>
      </w:pPr>
      <w:r>
        <w:t xml:space="preserve">Size</w:t>
      </w:r>
    </w:p>
    <w:p>
      <w:pPr>
        <w:pStyle w:val="Compact"/>
        <w:numPr>
          <w:numId w:val="1013"/>
          <w:ilvl w:val="1"/>
        </w:numPr>
      </w:pPr>
      <w:r>
        <w:t xml:space="preserve">Smaller points are easier to see</w:t>
      </w:r>
    </w:p>
    <w:p>
      <w:pPr>
        <w:pStyle w:val="Compact"/>
        <w:numPr>
          <w:numId w:val="1012"/>
          <w:ilvl w:val="0"/>
        </w:numPr>
      </w:pPr>
      <w:r>
        <w:t xml:space="preserve">Shape</w:t>
      </w:r>
    </w:p>
    <w:p>
      <w:pPr>
        <w:pStyle w:val="Compact"/>
        <w:numPr>
          <w:numId w:val="1014"/>
          <w:ilvl w:val="1"/>
        </w:numPr>
      </w:pPr>
      <w:r>
        <w:t xml:space="preserve">Hollow circles objects are better</w:t>
      </w:r>
    </w:p>
    <w:p>
      <w:pPr>
        <w:pStyle w:val="Compact"/>
        <w:numPr>
          <w:numId w:val="1012"/>
          <w:ilvl w:val="0"/>
        </w:numPr>
      </w:pPr>
      <w:r>
        <w:t xml:space="preserve">Jitter</w:t>
      </w:r>
    </w:p>
    <w:p>
      <w:pPr>
        <w:pStyle w:val="Compact"/>
        <w:numPr>
          <w:numId w:val="1015"/>
          <w:ilvl w:val="1"/>
        </w:numPr>
      </w:pPr>
      <w:r>
        <w:t xml:space="preserve">Adds random noise to x and y axis point</w:t>
      </w:r>
    </w:p>
    <w:p>
      <w:pPr>
        <w:pStyle w:val="Compact"/>
        <w:numPr>
          <w:numId w:val="1015"/>
          <w:ilvl w:val="1"/>
        </w:numPr>
      </w:pPr>
      <w:r>
        <w:t xml:space="preserve">Makes it easier to see points that overlay</w:t>
      </w:r>
    </w:p>
    <w:p>
      <w:pPr>
        <w:pStyle w:val="Compact"/>
        <w:numPr>
          <w:numId w:val="1012"/>
          <w:ilvl w:val="0"/>
        </w:numPr>
      </w:pPr>
      <w:r>
        <w:t xml:space="preserve">Alpha</w:t>
      </w:r>
    </w:p>
    <w:p>
      <w:pPr>
        <w:pStyle w:val="Compact"/>
        <w:numPr>
          <w:numId w:val="1016"/>
          <w:ilvl w:val="1"/>
        </w:numPr>
      </w:pPr>
      <w:r>
        <w:t xml:space="preserve">Alters the transparency</w:t>
      </w:r>
    </w:p>
    <w:p>
      <w:pPr>
        <w:pStyle w:val="Compact"/>
        <w:numPr>
          <w:numId w:val="1016"/>
          <w:ilvl w:val="1"/>
        </w:numPr>
      </w:pPr>
      <w:r>
        <w:t xml:space="preserve">Allows you to see density</w:t>
      </w:r>
    </w:p>
    <w:p>
      <w:pPr>
        <w:pStyle w:val="Heading2"/>
      </w:pPr>
      <w:bookmarkStart w:id="48" w:name="choosing-a-plot-type"/>
      <w:bookmarkEnd w:id="48"/>
      <w:r>
        <w:t xml:space="preserve">Choosing a plot type</w:t>
      </w:r>
    </w:p>
    <w:p>
      <w:pPr>
        <w:pStyle w:val="FirstParagraph"/>
      </w:pPr>
      <w:r>
        <w:t xml:space="preserve">The type of plot used to visualize data depends on the type of data being plotted. Not all graphs are appropriate for all data types.</w:t>
      </w:r>
    </w:p>
    <w:p>
      <w:pPr>
        <w:pStyle w:val="Figure"/>
      </w:pPr>
      <w:r>
        <w:drawing>
          <wp:inline>
            <wp:extent cx="2381250" cy="1843548"/>
            <wp:effectExtent b="0" l="0" r="0" t="0"/>
            <wp:docPr descr="" title="" id="1" name="Picture"/>
            <a:graphic>
              <a:graphicData uri="http://schemas.openxmlformats.org/drawingml/2006/picture">
                <pic:pic>
                  <pic:nvPicPr>
                    <pic:cNvPr descr="pics/plot_types.png" id="0" name="Picture"/>
                    <pic:cNvPicPr>
                      <a:picLocks noChangeArrowheads="1" noChangeAspect="1"/>
                    </pic:cNvPicPr>
                  </pic:nvPicPr>
                  <pic:blipFill>
                    <a:blip r:embed="rId49"/>
                    <a:stretch>
                      <a:fillRect/>
                    </a:stretch>
                  </pic:blipFill>
                  <pic:spPr bwMode="auto">
                    <a:xfrm>
                      <a:off x="0" y="0"/>
                      <a:ext cx="2381250" cy="1843548"/>
                    </a:xfrm>
                    <a:prstGeom prst="rect">
                      <a:avLst/>
                    </a:prstGeom>
                    <a:noFill/>
                    <a:ln w="9525">
                      <a:noFill/>
                      <a:headEnd/>
                      <a:tailEnd/>
                    </a:ln>
                  </pic:spPr>
                </pic:pic>
              </a:graphicData>
            </a:graphic>
          </wp:inline>
        </w:drawing>
      </w:r>
    </w:p>
    <w:p>
      <w:pPr>
        <w:pStyle w:val="Heading1"/>
      </w:pPr>
      <w:bookmarkStart w:id="50" w:name="annotate-peaks-to-genes-and-genomics-features"/>
      <w:bookmarkEnd w:id="50"/>
      <w:r>
        <w:t xml:space="preserve">Annotate Peaks to Genes and Genomics Features</w:t>
      </w:r>
    </w:p>
    <w:p>
      <w:pPr>
        <w:pStyle w:val="FirstParagraph"/>
      </w:pPr>
      <w:r>
        <w:t xml:space="preserve">We will be using</w:t>
      </w:r>
      <w:r>
        <w:t xml:space="preserve"> </w:t>
      </w:r>
      <w:hyperlink r:id="rId51">
        <w:r>
          <w:rPr>
            <w:rStyle w:val="Hyperlink"/>
          </w:rPr>
          <w:t xml:space="preserve">Bioconductor</w:t>
        </w:r>
      </w:hyperlink>
      <w:r>
        <w:t xml:space="preserve"> </w:t>
      </w:r>
      <w:r>
        <w:t xml:space="preserve">to annotate our BED files. This utilizes multiple packages within Bioconductor, including</w:t>
      </w:r>
      <w:r>
        <w:t xml:space="preserve"> </w:t>
      </w:r>
      <w:hyperlink r:id="rId52">
        <w:r>
          <w:rPr>
            <w:rStyle w:val="Hyperlink"/>
          </w:rPr>
          <w:t xml:space="preserve">GenomicRanges</w:t>
        </w:r>
      </w:hyperlink>
      <w:r>
        <w:t xml:space="preserve">,</w:t>
      </w:r>
      <w:r>
        <w:t xml:space="preserve"> </w:t>
      </w:r>
      <w:hyperlink r:id="rId36">
        <w:r>
          <w:rPr>
            <w:rStyle w:val="Hyperlink"/>
          </w:rPr>
          <w:t xml:space="preserve">GenomicFeatures</w:t>
        </w:r>
      </w:hyperlink>
      <w:r>
        <w:t xml:space="preserve">,</w:t>
      </w:r>
      <w:r>
        <w:t xml:space="preserve"> </w:t>
      </w:r>
      <w:hyperlink r:id="rId53">
        <w:r>
          <w:rPr>
            <w:rStyle w:val="Hyperlink"/>
          </w:rPr>
          <w:t xml:space="preserve">TxDb.Hsapiens.UCSC.hg19.knownGene</w:t>
        </w:r>
      </w:hyperlink>
      <w:r>
        <w:t xml:space="preserve">,</w:t>
      </w:r>
      <w:r>
        <w:t xml:space="preserve"> </w:t>
      </w:r>
      <w:hyperlink r:id="rId54">
        <w:r>
          <w:rPr>
            <w:rStyle w:val="Hyperlink"/>
          </w:rPr>
          <w:t xml:space="preserve">ChIPpeakAnno</w:t>
        </w:r>
      </w:hyperlink>
      <w:r>
        <w:t xml:space="preserve"> </w:t>
      </w:r>
      <w:r>
        <w:t xml:space="preserve">and</w:t>
      </w:r>
      <w:r>
        <w:t xml:space="preserve"> </w:t>
      </w:r>
      <w:hyperlink r:id="rId55">
        <w:r>
          <w:rPr>
            <w:rStyle w:val="Hyperlink"/>
          </w:rPr>
          <w:t xml:space="preserve">ChIPseeker</w:t>
        </w:r>
      </w:hyperlink>
      <w:r>
        <w:t xml:space="preserve">.</w:t>
      </w:r>
    </w:p>
    <w:p>
      <w:pPr>
        <w:pStyle w:val="BodyText"/>
      </w:pPr>
      <w:r>
        <w:t xml:space="preserve">First we need to load the relevant libraries:</w:t>
      </w:r>
    </w:p>
    <w:p>
      <w:pPr>
        <w:pStyle w:val="SourceCode"/>
      </w:pPr>
      <w:r>
        <w:rPr>
          <w:rStyle w:val="CommentTok"/>
        </w:rPr>
        <w:t xml:space="preserve">#source("https://bioconductor.org/biocLite.R")</w:t>
      </w:r>
      <w:r>
        <w:br w:type="textWrapping"/>
      </w:r>
      <w:r>
        <w:rPr>
          <w:rStyle w:val="CommentTok"/>
        </w:rPr>
        <w:t xml:space="preserve">#biocLite("GenomicFeatures")</w:t>
      </w:r>
      <w:r>
        <w:br w:type="textWrapping"/>
      </w:r>
      <w:r>
        <w:rPr>
          <w:rStyle w:val="CommentTok"/>
        </w:rPr>
        <w:t xml:space="preserve">#biocLite("TxDb.Hsapiens.UCSC.hg19.knownGene")</w:t>
      </w:r>
      <w:r>
        <w:br w:type="textWrapping"/>
      </w:r>
      <w:r>
        <w:rPr>
          <w:rStyle w:val="CommentTok"/>
        </w:rPr>
        <w:t xml:space="preserve">#biocLite("ChIPpeakAnno")</w:t>
      </w:r>
      <w:r>
        <w:br w:type="textWrapping"/>
      </w:r>
      <w:r>
        <w:rPr>
          <w:rStyle w:val="CommentTok"/>
        </w:rPr>
        <w:t xml:space="preserve">#biocLite("GenomicRanges")</w:t>
      </w:r>
      <w:r>
        <w:br w:type="textWrapping"/>
      </w:r>
      <w:r>
        <w:rPr>
          <w:rStyle w:val="CommentTok"/>
        </w:rPr>
        <w:t xml:space="preserve">#biocLite("ChIPseeker")</w:t>
      </w:r>
      <w:r>
        <w:br w:type="textWrapping"/>
      </w:r>
      <w:r>
        <w:br w:type="textWrapping"/>
      </w:r>
      <w:r>
        <w:rPr>
          <w:rStyle w:val="KeywordTok"/>
        </w:rPr>
        <w:t xml:space="preserve">library</w:t>
      </w:r>
      <w:r>
        <w:rPr>
          <w:rStyle w:val="NormalTok"/>
        </w:rPr>
        <w:t xml:space="preserve">(GenomicRanges)</w:t>
      </w:r>
      <w:r>
        <w:br w:type="textWrapping"/>
      </w:r>
      <w:r>
        <w:rPr>
          <w:rStyle w:val="KeywordTok"/>
        </w:rPr>
        <w:t xml:space="preserve">library</w:t>
      </w:r>
      <w:r>
        <w:rPr>
          <w:rStyle w:val="NormalTok"/>
        </w:rPr>
        <w:t xml:space="preserve">(GenomicFeatures)</w:t>
      </w:r>
      <w:r>
        <w:br w:type="textWrapping"/>
      </w:r>
      <w:r>
        <w:rPr>
          <w:rStyle w:val="KeywordTok"/>
        </w:rPr>
        <w:t xml:space="preserve">library</w:t>
      </w:r>
      <w:r>
        <w:rPr>
          <w:rStyle w:val="NormalTok"/>
        </w:rPr>
        <w:t xml:space="preserve">(TxDb.Hsapiens.UCSC.hg19.knownGene)</w:t>
      </w:r>
      <w:r>
        <w:br w:type="textWrapping"/>
      </w:r>
      <w:r>
        <w:rPr>
          <w:rStyle w:val="KeywordTok"/>
        </w:rPr>
        <w:t xml:space="preserve">library</w:t>
      </w:r>
      <w:r>
        <w:rPr>
          <w:rStyle w:val="NormalTok"/>
        </w:rPr>
        <w:t xml:space="preserve">(ChIPpeakAnno)</w:t>
      </w:r>
      <w:r>
        <w:br w:type="textWrapping"/>
      </w:r>
      <w:r>
        <w:rPr>
          <w:rStyle w:val="KeywordTok"/>
        </w:rPr>
        <w:t xml:space="preserve">library</w:t>
      </w:r>
      <w:r>
        <w:rPr>
          <w:rStyle w:val="NormalTok"/>
        </w:rPr>
        <w:t xml:space="preserve">(ChIPseeker)</w:t>
      </w:r>
    </w:p>
    <w:p>
      <w:pPr>
        <w:pStyle w:val="FirstParagraph"/>
      </w:pPr>
      <w:r>
        <w:t xml:space="preserve">The source and biocLite commands are commented out (using the</w:t>
      </w:r>
      <w:r>
        <w:t xml:space="preserve"> </w:t>
      </w:r>
      <w:r>
        <w:rPr>
          <w:b/>
        </w:rPr>
        <w:t xml:space="preserve">#</w:t>
      </w:r>
      <w:r>
        <w:t xml:space="preserve"> </w:t>
      </w:r>
      <w:r>
        <w:t xml:space="preserve">key), because the packages have already been downloaded onto the computers. They have a few dependencies and require a bit of time to download.</w:t>
      </w:r>
    </w:p>
    <w:p>
      <w:pPr>
        <w:pStyle w:val="BodyText"/>
      </w:pPr>
      <w:r>
        <w:t xml:space="preserve">Remember you just have to download a package once, but you have to load it (using the</w:t>
      </w:r>
      <w:r>
        <w:t xml:space="preserve"> </w:t>
      </w:r>
      <w:r>
        <w:rPr>
          <w:i/>
        </w:rPr>
        <w:t xml:space="preserve">library</w:t>
      </w:r>
      <w:r>
        <w:t xml:space="preserve"> </w:t>
      </w:r>
      <w:r>
        <w:t xml:space="preserve">command) every time (in every script) when you want to use it.</w:t>
      </w:r>
    </w:p>
    <w:p>
      <w:pPr>
        <w:pStyle w:val="Heading2"/>
      </w:pPr>
      <w:bookmarkStart w:id="56" w:name="granges"/>
      <w:bookmarkEnd w:id="56"/>
      <w:r>
        <w:t xml:space="preserve">GRanges</w:t>
      </w:r>
    </w:p>
    <w:p>
      <w:pPr>
        <w:pStyle w:val="FirstParagraph"/>
      </w:pPr>
      <w:r>
        <w:t xml:space="preserve">Need to translate our BED files into a</w:t>
      </w:r>
      <w:r>
        <w:t xml:space="preserve"> </w:t>
      </w:r>
      <w:hyperlink r:id="rId57">
        <w:r>
          <w:rPr>
            <w:rStyle w:val="Hyperlink"/>
          </w:rPr>
          <w:t xml:space="preserve">GRanges</w:t>
        </w:r>
      </w:hyperlink>
      <w:r>
        <w:t xml:space="preserve"> </w:t>
      </w:r>
      <w:r>
        <w:t xml:space="preserve">dataset using</w:t>
      </w:r>
      <w:r>
        <w:t xml:space="preserve"> </w:t>
      </w:r>
      <w:hyperlink r:id="rId52">
        <w:r>
          <w:rPr>
            <w:rStyle w:val="Hyperlink"/>
          </w:rPr>
          <w:t xml:space="preserve">GenomicRanges</w:t>
        </w:r>
      </w:hyperlink>
      <w:r>
        <w:t xml:space="preserve"> </w:t>
      </w:r>
      <w:r>
        <w:t xml:space="preserve">GenomicRanges is a very powerful Bioconductor package aids in the representation of genomic data in R.</w:t>
      </w:r>
    </w:p>
    <w:p>
      <w:pPr>
        <w:pStyle w:val="BodyText"/>
      </w:pPr>
      <w:r>
        <w:t xml:space="preserve">Data are all from the</w:t>
      </w:r>
      <w:r>
        <w:t xml:space="preserve"> </w:t>
      </w:r>
      <w:hyperlink r:id="rId58">
        <w:r>
          <w:rPr>
            <w:rStyle w:val="Hyperlink"/>
          </w:rPr>
          <w:t xml:space="preserve">ENCODE Project</w:t>
        </w:r>
      </w:hyperlink>
      <w:r>
        <w:t xml:space="preserve">. They are data from three different transcription factors (H3k4me3, H3k4me1, and H3k27ac) all from the same cell line (K562). Data can be found here for:</w:t>
      </w:r>
      <w:r>
        <w:t xml:space="preserve"> </w:t>
      </w:r>
      <w:hyperlink r:id="rId59">
        <w:r>
          <w:rPr>
            <w:rStyle w:val="Hyperlink"/>
          </w:rPr>
          <w:t xml:space="preserve">H3k4me3</w:t>
        </w:r>
      </w:hyperlink>
      <w:r>
        <w:t xml:space="preserve">,</w:t>
      </w:r>
      <w:r>
        <w:t xml:space="preserve"> </w:t>
      </w:r>
      <w:hyperlink r:id="rId60">
        <w:r>
          <w:rPr>
            <w:rStyle w:val="Hyperlink"/>
          </w:rPr>
          <w:t xml:space="preserve">H3k4me1</w:t>
        </w:r>
      </w:hyperlink>
      <w:r>
        <w:t xml:space="preserve"> </w:t>
      </w:r>
      <w:r>
        <w:t xml:space="preserve">and</w:t>
      </w:r>
      <w:r>
        <w:t xml:space="preserve"> </w:t>
      </w:r>
      <w:hyperlink r:id="rId61">
        <w:r>
          <w:rPr>
            <w:rStyle w:val="Hyperlink"/>
          </w:rPr>
          <w:t xml:space="preserve">H3k27ac</w:t>
        </w:r>
      </w:hyperlink>
      <w:r>
        <w:t xml:space="preserve">.</w:t>
      </w:r>
    </w:p>
    <w:p>
      <w:pPr>
        <w:pStyle w:val="BodyText"/>
      </w:pPr>
      <w:r>
        <w:t xml:space="preserve">To make a GRanges dataset, need to have chr, start and stop information. Strand information can also be incorporated. This is the exact basic format of a BED file. Extra columns can be include that contain information such as contiguous binding sites, transcripts, and exons.</w:t>
      </w:r>
    </w:p>
    <w:p>
      <w:pPr>
        <w:pStyle w:val="BodyText"/>
      </w:pPr>
      <w:r>
        <w:t xml:space="preserve">Importantly, they allow for</w:t>
      </w:r>
      <w:r>
        <w:t xml:space="preserve"> </w:t>
      </w:r>
      <w:r>
        <w:rPr>
          <w:i/>
        </w:rPr>
        <w:t xml:space="preserve">range based</w:t>
      </w:r>
      <w:r>
        <w:t xml:space="preserve"> </w:t>
      </w:r>
      <w:r>
        <w:t xml:space="preserve">operations to occur.</w:t>
      </w:r>
      <w:r>
        <w:t xml:space="preserve"> </w:t>
      </w:r>
      <w:r>
        <w:rPr>
          <w:i/>
        </w:rPr>
        <w:t xml:space="preserve">Range based</w:t>
      </w:r>
      <w:r>
        <w:t xml:space="preserve"> </w:t>
      </w:r>
      <w:r>
        <w:t xml:space="preserve">operations include things like finding the overlaps between two files (i.e. chip peaks and gene locations).</w:t>
      </w:r>
    </w:p>
    <w:p>
      <w:pPr>
        <w:pStyle w:val="BodyText"/>
      </w:pPr>
      <w:r>
        <w:t xml:space="preserve">Input the data and convert it into GRanges format. The command we are going to use to do this,</w:t>
      </w:r>
      <w:r>
        <w:t xml:space="preserve"> </w:t>
      </w:r>
      <w:r>
        <w:rPr>
          <w:i/>
        </w:rPr>
        <w:t xml:space="preserve">toGRanges</w:t>
      </w:r>
      <w:r>
        <w:t xml:space="preserve">, comes from the ChIPpeakAnno Bioconductor library, and makes use of GenomicRanges functions.</w:t>
      </w:r>
    </w:p>
    <w:p>
      <w:pPr>
        <w:pStyle w:val="BodyText"/>
      </w:pPr>
      <w:r>
        <w:rPr>
          <w:i/>
        </w:rPr>
        <w:t xml:space="preserve">Notice that we have to path to where the file is located on the computer</w:t>
      </w:r>
      <w:r>
        <w:br w:type="textWrapping"/>
      </w:r>
      <w:r>
        <w:t xml:space="preserve">Pathing to file is the</w:t>
      </w:r>
      <w:r>
        <w:t xml:space="preserve"> </w:t>
      </w:r>
      <w:r>
        <w:rPr>
          <w:i/>
        </w:rPr>
        <w:t xml:space="preserve">same</w:t>
      </w:r>
      <w:r>
        <w:t xml:space="preserve"> </w:t>
      </w:r>
      <w:r>
        <w:t xml:space="preserve">as when we were using UNIX.</w:t>
      </w:r>
    </w:p>
    <w:p>
      <w:pPr>
        <w:pStyle w:val="SourceCode"/>
      </w:pPr>
      <w:r>
        <w:rPr>
          <w:rStyle w:val="NormalTok"/>
        </w:rPr>
        <w:t xml:space="preserve">H3k4me3_K562 &lt;-</w:t>
      </w:r>
      <w:r>
        <w:rPr>
          <w:rStyle w:val="StringTok"/>
        </w:rPr>
        <w:t xml:space="preserve"> </w:t>
      </w:r>
      <w:r>
        <w:rPr>
          <w:rStyle w:val="KeywordTok"/>
        </w:rPr>
        <w:t xml:space="preserve">toGRanges</w:t>
      </w:r>
      <w:r>
        <w:rPr>
          <w:rStyle w:val="NormalTok"/>
        </w:rPr>
        <w:t xml:space="preserve">(</w:t>
      </w:r>
      <w:r>
        <w:rPr>
          <w:rStyle w:val="StringTok"/>
        </w:rPr>
        <w:t xml:space="preserve">"input/chr22_GSM733680_hg19.bed"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format=</w:t>
      </w:r>
      <w:r>
        <w:rPr>
          <w:rStyle w:val="StringTok"/>
        </w:rPr>
        <w:t xml:space="preserve">"BED"</w:t>
      </w:r>
      <w:r>
        <w:rPr>
          <w:rStyle w:val="NormalTok"/>
        </w:rPr>
        <w:t xml:space="preserve">, </w:t>
      </w:r>
      <w:r>
        <w:rPr>
          <w:rStyle w:val="DataTypeTok"/>
        </w:rPr>
        <w:t xml:space="preserve">header =</w:t>
      </w:r>
      <w:r>
        <w:rPr>
          <w:rStyle w:val="NormalTok"/>
        </w:rPr>
        <w:t xml:space="preserve"> </w:t>
      </w:r>
      <w:r>
        <w:rPr>
          <w:rStyle w:val="OtherTok"/>
        </w:rPr>
        <w:t xml:space="preserve">FALSE</w:t>
      </w:r>
      <w:r>
        <w:rPr>
          <w:rStyle w:val="NormalTok"/>
        </w:rPr>
        <w:t xml:space="preserve">)</w:t>
      </w:r>
    </w:p>
    <w:p>
      <w:pPr>
        <w:pStyle w:val="SourceCode"/>
      </w:pPr>
      <w:r>
        <w:rPr>
          <w:rStyle w:val="KeywordTok"/>
        </w:rPr>
        <w:t xml:space="preserve">head</w:t>
      </w:r>
      <w:r>
        <w:rPr>
          <w:rStyle w:val="NormalTok"/>
        </w:rPr>
        <w:t xml:space="preserve">(H3k4me3_K562)</w:t>
      </w:r>
    </w:p>
    <w:p>
      <w:pPr>
        <w:pStyle w:val="FirstParagraph"/>
      </w:pPr>
      <w:r>
        <w:t xml:space="preserve">There will be an warning message in red saying "duplicated or NA names found. Rename all the names by numbers." This is okay for the time being, and informing us that we may have duplicate peaks which would require us to re-examine our MACS2 output.</w:t>
      </w:r>
    </w:p>
    <w:p>
      <w:pPr>
        <w:pStyle w:val="BlockText"/>
      </w:pPr>
      <w:r>
        <w:rPr>
          <w:b/>
        </w:rPr>
        <w:t xml:space="preserve">Load the other two datasets (H3k4me1, ZEB2) into R as GRange datasets</w:t>
      </w:r>
    </w:p>
    <w:p>
      <w:pPr>
        <w:pStyle w:val="FirstParagraph"/>
      </w:pPr>
      <w:r>
        <w:t xml:space="preserve">Load chr22_GSM733692_hg19.bed as H3k4me1_K562</w:t>
      </w:r>
    </w:p>
    <w:p>
      <w:pPr>
        <w:pStyle w:val="BodyText"/>
      </w:pPr>
      <w:r>
        <w:t xml:space="preserve">Load chr22_GSM733656_hg19.bed as H3k27ac_K562</w:t>
      </w:r>
    </w:p>
    <w:p>
      <w:pPr>
        <w:pStyle w:val="Heading2"/>
      </w:pPr>
      <w:bookmarkStart w:id="62" w:name="genomic-features"/>
      <w:bookmarkEnd w:id="62"/>
      <w:r>
        <w:t xml:space="preserve">Genomic Features</w:t>
      </w:r>
    </w:p>
    <w:p>
      <w:pPr>
        <w:pStyle w:val="FirstParagraph"/>
      </w:pPr>
      <w:r>
        <w:t xml:space="preserve">GenomicFeatures library</w:t>
      </w:r>
      <w:r>
        <w:t xml:space="preserve"> </w:t>
      </w:r>
      <w:r>
        <w:rPr>
          <w:i/>
        </w:rPr>
        <w:t xml:space="preserve">"contains a set of tools and methods for making and manipulating transcript centric annotations"</w:t>
      </w:r>
      <w:r>
        <w:t xml:space="preserve"> </w:t>
      </w:r>
      <w:r>
        <w:t xml:space="preserve">GenomicFeatures work with TxDb.Hsapiens.UCSC.hg19.knownGene, which is a txdb object. A txdb object is a transcript database containing information about transcripts. This one has information about Homo sapiens data from UCSC build hg19 based on the knownGene Track. This will contain information about the genomic location of features like introns, exons, UTR regions, etc.</w:t>
      </w:r>
    </w:p>
    <w:p>
      <w:pPr>
        <w:pStyle w:val="BodyText"/>
      </w:pPr>
      <w:r>
        <w:t xml:space="preserve">Annotate the ChIPseq peak GRanges files with the TxDb.Hsapiens.UCSC.hg19.knownGene genomic features.</w:t>
      </w:r>
    </w:p>
    <w:p>
      <w:pPr>
        <w:pStyle w:val="BodyText"/>
      </w:pPr>
      <w:r>
        <w:t xml:space="preserve">First, load the transcript database into R, so it is available to use later on.</w:t>
      </w:r>
    </w:p>
    <w:p>
      <w:pPr>
        <w:pStyle w:val="SourceCode"/>
      </w:pPr>
      <w:r>
        <w:rPr>
          <w:rStyle w:val="NormalTok"/>
        </w:rPr>
        <w:t xml:space="preserve">txdb &lt;-</w:t>
      </w:r>
      <w:r>
        <w:rPr>
          <w:rStyle w:val="StringTok"/>
        </w:rPr>
        <w:t xml:space="preserve"> </w:t>
      </w:r>
      <w:r>
        <w:rPr>
          <w:rStyle w:val="NormalTok"/>
        </w:rPr>
        <w:t xml:space="preserve">TxDb.Hsapiens.UCSC.hg19.knownGene</w:t>
      </w:r>
    </w:p>
    <w:p>
      <w:pPr>
        <w:pStyle w:val="Heading2"/>
      </w:pPr>
      <w:bookmarkStart w:id="63" w:name="annotate-peaks"/>
      <w:bookmarkEnd w:id="63"/>
      <w:r>
        <w:t xml:space="preserve">Annotate Peaks</w:t>
      </w:r>
    </w:p>
    <w:p>
      <w:pPr>
        <w:pStyle w:val="FirstParagraph"/>
      </w:pPr>
      <w:r>
        <w:t xml:space="preserve">Use the</w:t>
      </w:r>
      <w:r>
        <w:t xml:space="preserve"> </w:t>
      </w:r>
      <w:r>
        <w:rPr>
          <w:i/>
        </w:rPr>
        <w:t xml:space="preserve">annotatePeak</w:t>
      </w:r>
      <w:r>
        <w:t xml:space="preserve"> </w:t>
      </w:r>
      <w:r>
        <w:t xml:space="preserve">function in the</w:t>
      </w:r>
      <w:r>
        <w:t xml:space="preserve"> </w:t>
      </w:r>
      <w:r>
        <w:rPr>
          <w:i/>
        </w:rPr>
        <w:t xml:space="preserve">ChIPseeker</w:t>
      </w:r>
      <w:r>
        <w:t xml:space="preserve"> </w:t>
      </w:r>
      <w:r>
        <w:t xml:space="preserve">package. The is takes a few different options. The first is the GRanges file to be annotated,</w:t>
      </w:r>
      <w:r>
        <w:t xml:space="preserve"> </w:t>
      </w:r>
      <w:r>
        <w:rPr>
          <w:i/>
        </w:rPr>
        <w:t xml:space="preserve">tssRegion</w:t>
      </w:r>
      <w:r>
        <w:t xml:space="preserve"> </w:t>
      </w:r>
      <w:r>
        <w:t xml:space="preserve">is the regions around the TSS to be considered,</w:t>
      </w:r>
      <w:r>
        <w:t xml:space="preserve"> </w:t>
      </w:r>
      <w:r>
        <w:rPr>
          <w:i/>
        </w:rPr>
        <w:t xml:space="preserve">TxDb</w:t>
      </w:r>
      <w:r>
        <w:t xml:space="preserve"> </w:t>
      </w:r>
      <w:r>
        <w:t xml:space="preserve">is the transcript database used for the annotation, and</w:t>
      </w:r>
      <w:r>
        <w:t xml:space="preserve"> </w:t>
      </w:r>
      <w:r>
        <w:rPr>
          <w:i/>
        </w:rPr>
        <w:t xml:space="preserve">annoDb</w:t>
      </w:r>
      <w:r>
        <w:t xml:space="preserve"> </w:t>
      </w:r>
      <w:r>
        <w:t xml:space="preserve">is the annotation package. There are other options also available, see the</w:t>
      </w:r>
      <w:r>
        <w:t xml:space="preserve"> </w:t>
      </w:r>
      <w:hyperlink r:id="rId64">
        <w:r>
          <w:rPr>
            <w:rStyle w:val="Hyperlink"/>
          </w:rPr>
          <w:t xml:space="preserve">ChIPseeker manual</w:t>
        </w:r>
      </w:hyperlink>
      <w:r>
        <w:t xml:space="preserve"> </w:t>
      </w:r>
      <w:r>
        <w:t xml:space="preserve">for more information.</w:t>
      </w:r>
    </w:p>
    <w:p>
      <w:pPr>
        <w:pStyle w:val="BodyText"/>
      </w:pPr>
      <w:r>
        <w:t xml:space="preserve">Set the</w:t>
      </w:r>
      <w:r>
        <w:t xml:space="preserve"> </w:t>
      </w:r>
      <w:r>
        <w:rPr>
          <w:i/>
        </w:rPr>
        <w:t xml:space="preserve">tssRegion</w:t>
      </w:r>
      <w:r>
        <w:t xml:space="preserve"> </w:t>
      </w:r>
      <w:r>
        <w:t xml:space="preserve">to plus or minus 3000 bases, using the TxDb we have already download, and the annotation package</w:t>
      </w:r>
      <w:r>
        <w:t xml:space="preserve"> </w:t>
      </w:r>
      <w:hyperlink r:id="rId65">
        <w:r>
          <w:rPr>
            <w:rStyle w:val="Hyperlink"/>
          </w:rPr>
          <w:t xml:space="preserve">org.Hs.eg.db</w:t>
        </w:r>
      </w:hyperlink>
      <w:r>
        <w:t xml:space="preserve">. Including org.Hs.eg.db adds information like gene name and symbol.</w:t>
      </w:r>
    </w:p>
    <w:p>
      <w:pPr>
        <w:pStyle w:val="SourceCode"/>
      </w:pPr>
      <w:r>
        <w:rPr>
          <w:rStyle w:val="NormalTok"/>
        </w:rPr>
        <w:t xml:space="preserve">H3k4me3_K562_anno &lt;-</w:t>
      </w:r>
      <w:r>
        <w:rPr>
          <w:rStyle w:val="StringTok"/>
        </w:rPr>
        <w:t xml:space="preserve"> </w:t>
      </w:r>
      <w:r>
        <w:rPr>
          <w:rStyle w:val="KeywordTok"/>
        </w:rPr>
        <w:t xml:space="preserve">annotatePeak</w:t>
      </w:r>
      <w:r>
        <w:rPr>
          <w:rStyle w:val="NormalTok"/>
        </w:rPr>
        <w:t xml:space="preserve">(H3k4me3_K562, </w:t>
      </w:r>
      <w:r>
        <w:rPr>
          <w:rStyle w:val="DataTypeTok"/>
        </w:rPr>
        <w:t xml:space="preserve">tssRegion=</w:t>
      </w:r>
      <w:r>
        <w:rPr>
          <w:rStyle w:val="KeywordTok"/>
        </w:rPr>
        <w:t xml:space="preserve">c</w:t>
      </w:r>
      <w:r>
        <w:rPr>
          <w:rStyle w:val="NormalTok"/>
        </w:rPr>
        <w:t xml:space="preserve">(-</w:t>
      </w:r>
      <w:r>
        <w:rPr>
          <w:rStyle w:val="DecValTok"/>
        </w:rPr>
        <w:t xml:space="preserve">3000</w:t>
      </w:r>
      <w:r>
        <w:rPr>
          <w:rStyle w:val="NormalTok"/>
        </w:rPr>
        <w:t xml:space="preserve">, </w:t>
      </w:r>
      <w:r>
        <w:rPr>
          <w:rStyle w:val="DecValTok"/>
        </w:rPr>
        <w:t xml:space="preserve">3000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TxDb=</w:t>
      </w:r>
      <w:r>
        <w:rPr>
          <w:rStyle w:val="NormalTok"/>
        </w:rPr>
        <w:t xml:space="preserve">txdb, </w:t>
      </w:r>
      <w:r>
        <w:rPr>
          <w:rStyle w:val="DataTypeTok"/>
        </w:rPr>
        <w:t xml:space="preserve">annoDb=</w:t>
      </w:r>
      <w:r>
        <w:rPr>
          <w:rStyle w:val="StringTok"/>
        </w:rPr>
        <w:t xml:space="preserve">"org.Hs.eg.db"</w:t>
      </w:r>
      <w:r>
        <w:rPr>
          <w:rStyle w:val="NormalTok"/>
        </w:rPr>
        <w:t xml:space="preserve">)</w:t>
      </w:r>
    </w:p>
    <w:p>
      <w:pPr>
        <w:pStyle w:val="FirstParagraph"/>
      </w:pPr>
      <w:r>
        <w:t xml:space="preserve">Convert the annotated peaks back into a GRanges object.</w:t>
      </w:r>
    </w:p>
    <w:p>
      <w:pPr>
        <w:pStyle w:val="SourceCode"/>
      </w:pPr>
      <w:r>
        <w:rPr>
          <w:rStyle w:val="NormalTok"/>
        </w:rPr>
        <w:t xml:space="preserve">H3k4me3_K562_anno &lt;-</w:t>
      </w:r>
      <w:r>
        <w:rPr>
          <w:rStyle w:val="StringTok"/>
        </w:rPr>
        <w:t xml:space="preserve"> </w:t>
      </w:r>
      <w:r>
        <w:rPr>
          <w:rStyle w:val="KeywordTok"/>
        </w:rPr>
        <w:t xml:space="preserve">as.GRanges</w:t>
      </w:r>
      <w:r>
        <w:rPr>
          <w:rStyle w:val="NormalTok"/>
        </w:rPr>
        <w:t xml:space="preserve">(H3k4me3_K562_anno)</w:t>
      </w:r>
    </w:p>
    <w:p>
      <w:pPr>
        <w:pStyle w:val="SourceCode"/>
      </w:pPr>
      <w:r>
        <w:rPr>
          <w:rStyle w:val="KeywordTok"/>
        </w:rPr>
        <w:t xml:space="preserve">head</w:t>
      </w:r>
      <w:r>
        <w:rPr>
          <w:rStyle w:val="NormalTok"/>
        </w:rPr>
        <w:t xml:space="preserve">(H3k4me3_K562_anno)</w:t>
      </w:r>
    </w:p>
    <w:p>
      <w:pPr>
        <w:pStyle w:val="FirstParagraph"/>
      </w:pPr>
      <w:r>
        <w:t xml:space="preserve">Get a list of the column names for the annotated GRanges object.</w:t>
      </w:r>
    </w:p>
    <w:p>
      <w:pPr>
        <w:pStyle w:val="SourceCode"/>
      </w:pPr>
      <w:r>
        <w:rPr>
          <w:rStyle w:val="KeywordTok"/>
        </w:rPr>
        <w:t xml:space="preserve">names</w:t>
      </w:r>
      <w:r>
        <w:rPr>
          <w:rStyle w:val="NormalTok"/>
        </w:rPr>
        <w:t xml:space="preserve">(</w:t>
      </w:r>
      <w:r>
        <w:rPr>
          <w:rStyle w:val="KeywordTok"/>
        </w:rPr>
        <w:t xml:space="preserve">mcols</w:t>
      </w:r>
      <w:r>
        <w:rPr>
          <w:rStyle w:val="NormalTok"/>
        </w:rPr>
        <w:t xml:space="preserve">(H3k4me3_K562_anno))</w:t>
      </w:r>
    </w:p>
    <w:p>
      <w:pPr>
        <w:pStyle w:val="SourceCode"/>
      </w:pPr>
      <w:r>
        <w:rPr>
          <w:rStyle w:val="VerbatimChar"/>
        </w:rPr>
        <w:t xml:space="preserve">##  [1] "score"         "annotation"    "geneChr"       "geneStart"    </w:t>
      </w:r>
      <w:r>
        <w:br w:type="textWrapping"/>
      </w:r>
      <w:r>
        <w:rPr>
          <w:rStyle w:val="VerbatimChar"/>
        </w:rPr>
        <w:t xml:space="preserve">##  [5] "geneEnd"       "geneLength"    "geneStrand"    "geneId"       </w:t>
      </w:r>
      <w:r>
        <w:br w:type="textWrapping"/>
      </w:r>
      <w:r>
        <w:rPr>
          <w:rStyle w:val="VerbatimChar"/>
        </w:rPr>
        <w:t xml:space="preserve">##  [9] "transcriptId"  "distanceToTSS" "ENSEMBL"       "SYMBOL"       </w:t>
      </w:r>
      <w:r>
        <w:br w:type="textWrapping"/>
      </w:r>
      <w:r>
        <w:rPr>
          <w:rStyle w:val="VerbatimChar"/>
        </w:rPr>
        <w:t xml:space="preserve">## [13] "GENENAME"</w:t>
      </w:r>
    </w:p>
    <w:p>
      <w:pPr>
        <w:pStyle w:val="BlockText"/>
      </w:pPr>
      <w:r>
        <w:rPr>
          <w:b/>
        </w:rPr>
        <w:t xml:space="preserve">Annotate the other two datasets (H3k4me1, H3k27ac)</w:t>
      </w:r>
      <w:r>
        <w:t xml:space="preserve"> </w:t>
      </w:r>
      <w:r>
        <w:t xml:space="preserve">Remember to convert them into a GRanges object.</w:t>
      </w:r>
    </w:p>
    <w:p>
      <w:pPr>
        <w:pStyle w:val="Heading1"/>
      </w:pPr>
      <w:bookmarkStart w:id="66" w:name="bar-plot-of-the-number-of-peaks"/>
      <w:bookmarkEnd w:id="66"/>
      <w:r>
        <w:t xml:space="preserve">Bar plot of the number of peaks</w:t>
      </w:r>
    </w:p>
    <w:p>
      <w:pPr>
        <w:pStyle w:val="FirstParagraph"/>
      </w:pPr>
      <w:r>
        <w:t xml:space="preserve">Create a simple bar plot of the total number of peaks from each of the three factors.</w:t>
      </w:r>
    </w:p>
    <w:p>
      <w:pPr>
        <w:pStyle w:val="BodyText"/>
      </w:pPr>
      <w:r>
        <w:t xml:space="preserve">Create a simple bar plot using the function</w:t>
      </w:r>
      <w:r>
        <w:t xml:space="preserve"> </w:t>
      </w:r>
      <w:r>
        <w:rPr>
          <w:i/>
        </w:rPr>
        <w:t xml:space="preserve">barplot</w:t>
      </w:r>
      <w:r>
        <w:t xml:space="preserve">. The input is the</w:t>
      </w:r>
      <w:r>
        <w:t xml:space="preserve"> </w:t>
      </w:r>
      <w:r>
        <w:rPr>
          <w:i/>
        </w:rPr>
        <w:t xml:space="preserve">length</w:t>
      </w:r>
      <w:r>
        <w:t xml:space="preserve"> </w:t>
      </w:r>
      <w:r>
        <w:t xml:space="preserve">of the three datasets, the length indicating the total number of peaks for each dataset.</w:t>
      </w:r>
    </w:p>
    <w:p>
      <w:pPr>
        <w:pStyle w:val="BodyText"/>
      </w:pPr>
      <w:r>
        <w:rPr>
          <w:i/>
        </w:rPr>
        <w:t xml:space="preserve">c()</w:t>
      </w:r>
      <w:r>
        <w:t xml:space="preserve"> </w:t>
      </w:r>
      <w:r>
        <w:t xml:space="preserve">creates a vector in R. Here</w:t>
      </w:r>
      <w:r>
        <w:t xml:space="preserve"> </w:t>
      </w:r>
      <w:r>
        <w:rPr>
          <w:i/>
        </w:rPr>
        <w:t xml:space="preserve">c()</w:t>
      </w:r>
      <w:r>
        <w:t xml:space="preserve"> </w:t>
      </w:r>
      <w:r>
        <w:t xml:space="preserve">is used to allow the 3 lengths to be a single input into the</w:t>
      </w:r>
      <w:r>
        <w:t xml:space="preserve"> </w:t>
      </w:r>
      <w:r>
        <w:rPr>
          <w:i/>
        </w:rPr>
        <w:t xml:space="preserve">barplot</w:t>
      </w:r>
      <w:r>
        <w:t xml:space="preserve"> </w:t>
      </w:r>
      <w:r>
        <w:t xml:space="preserve">command.</w:t>
      </w:r>
      <w:r>
        <w:t xml:space="preserve"> </w:t>
      </w:r>
      <w:r>
        <w:rPr>
          <w:i/>
        </w:rPr>
        <w:t xml:space="preserve">barplot</w:t>
      </w:r>
      <w:r>
        <w:t xml:space="preserve"> </w:t>
      </w:r>
      <w:r>
        <w:t xml:space="preserve">only allows one single input, therefore without using the</w:t>
      </w:r>
      <w:r>
        <w:t xml:space="preserve"> </w:t>
      </w:r>
      <w:r>
        <w:rPr>
          <w:i/>
        </w:rPr>
        <w:t xml:space="preserve">c()</w:t>
      </w:r>
      <w:r>
        <w:t xml:space="preserve"> </w:t>
      </w:r>
      <w:r>
        <w:t xml:space="preserve">an error would be thrown.</w:t>
      </w:r>
    </w:p>
    <w:p>
      <w:pPr>
        <w:pStyle w:val="BodyText"/>
      </w:pPr>
      <w:r>
        <w:rPr>
          <w:i/>
        </w:rPr>
        <w:t xml:space="preserve">names</w:t>
      </w:r>
      <w:r>
        <w:t xml:space="preserve"> </w:t>
      </w:r>
      <w:r>
        <w:t xml:space="preserve">renames the labels on the x-axis. Again this is done using a vector created by using the</w:t>
      </w:r>
      <w:r>
        <w:t xml:space="preserve"> </w:t>
      </w:r>
      <w:r>
        <w:rPr>
          <w:i/>
        </w:rPr>
        <w:t xml:space="preserve">c()</w:t>
      </w:r>
      <w:r>
        <w:t xml:space="preserve"> </w:t>
      </w:r>
      <w:r>
        <w:t xml:space="preserve">command. The order of the data in the first instance</w:t>
      </w:r>
      <w:r>
        <w:t xml:space="preserve"> </w:t>
      </w:r>
      <w:r>
        <w:rPr>
          <w:b/>
        </w:rPr>
        <w:t xml:space="preserve">MUST</w:t>
      </w:r>
      <w:r>
        <w:t xml:space="preserve"> </w:t>
      </w:r>
      <w:r>
        <w:t xml:space="preserve">match the order in the second. Otherwise the bars will be mislabeled.</w:t>
      </w:r>
    </w:p>
    <w:p>
      <w:pPr>
        <w:pStyle w:val="SourceCode"/>
      </w:pPr>
      <w:r>
        <w:rPr>
          <w:rStyle w:val="KeywordTok"/>
        </w:rPr>
        <w:t xml:space="preserve">barplot</w:t>
      </w:r>
      <w:r>
        <w:rPr>
          <w:rStyle w:val="NormalTok"/>
        </w:rPr>
        <w:t xml:space="preserve">(</w:t>
      </w:r>
      <w:r>
        <w:rPr>
          <w:rStyle w:val="KeywordTok"/>
        </w:rPr>
        <w:t xml:space="preserve">c</w:t>
      </w:r>
      <w:r>
        <w:rPr>
          <w:rStyle w:val="NormalTok"/>
        </w:rPr>
        <w:t xml:space="preserve">(</w:t>
      </w:r>
      <w:r>
        <w:rPr>
          <w:rStyle w:val="KeywordTok"/>
        </w:rPr>
        <w:t xml:space="preserve">length</w:t>
      </w:r>
      <w:r>
        <w:rPr>
          <w:rStyle w:val="NormalTok"/>
        </w:rPr>
        <w:t xml:space="preserve">(H3k4me3_K562), </w:t>
      </w:r>
      <w:r>
        <w:rPr>
          <w:rStyle w:val="KeywordTok"/>
        </w:rPr>
        <w:t xml:space="preserve">length</w:t>
      </w:r>
      <w:r>
        <w:rPr>
          <w:rStyle w:val="NormalTok"/>
        </w:rPr>
        <w:t xml:space="preserve">(H3k4me1_K562), </w:t>
      </w:r>
      <w:r>
        <w:rPr>
          <w:rStyle w:val="KeywordTok"/>
        </w:rPr>
        <w:t xml:space="preserve">length</w:t>
      </w:r>
      <w:r>
        <w:rPr>
          <w:rStyle w:val="NormalTok"/>
        </w:rPr>
        <w:t xml:space="preserve">(H3k27ac_K562)),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names=</w:t>
      </w:r>
      <w:r>
        <w:rPr>
          <w:rStyle w:val="KeywordTok"/>
        </w:rPr>
        <w:t xml:space="preserve">c</w:t>
      </w:r>
      <w:r>
        <w:rPr>
          <w:rStyle w:val="NormalTok"/>
        </w:rPr>
        <w:t xml:space="preserve">(</w:t>
      </w:r>
      <w:r>
        <w:rPr>
          <w:rStyle w:val="StringTok"/>
        </w:rPr>
        <w:t xml:space="preserve">"H3k4me3"</w:t>
      </w:r>
      <w:r>
        <w:rPr>
          <w:rStyle w:val="NormalTok"/>
        </w:rPr>
        <w:t xml:space="preserve">, </w:t>
      </w:r>
      <w:r>
        <w:rPr>
          <w:rStyle w:val="StringTok"/>
        </w:rPr>
        <w:t xml:space="preserve">"H3k4me1"</w:t>
      </w:r>
      <w:r>
        <w:rPr>
          <w:rStyle w:val="NormalTok"/>
        </w:rPr>
        <w:t xml:space="preserve">, </w:t>
      </w:r>
      <w:r>
        <w:rPr>
          <w:rStyle w:val="StringTok"/>
        </w:rPr>
        <w:t xml:space="preserve">"H3k27ac"</w:t>
      </w:r>
      <w:r>
        <w:rPr>
          <w:rStyle w:val="NormalTok"/>
        </w:rPr>
        <w:t xml:space="preserve">))</w:t>
      </w:r>
    </w:p>
    <w:p>
      <w:pPr>
        <w:pStyle w:val="FirstParagraph"/>
      </w:pPr>
      <w:r>
        <w:drawing>
          <wp:inline>
            <wp:extent cx="4876800" cy="4876800"/>
            <wp:effectExtent b="0" l="0" r="0" t="0"/>
            <wp:docPr descr="" title="" id="1" name="Picture"/>
            <a:graphic>
              <a:graphicData uri="http://schemas.openxmlformats.org/drawingml/2006/picture">
                <pic:pic>
                  <pic:nvPicPr>
                    <pic:cNvPr descr="Practical_files/figure-docx/unnamed-chunk-45-1.png" id="0" name="Picture"/>
                    <pic:cNvPicPr>
                      <a:picLocks noChangeArrowheads="1" noChangeAspect="1"/>
                    </pic:cNvPicPr>
                  </pic:nvPicPr>
                  <pic:blipFill>
                    <a:blip r:embed="rId67"/>
                    <a:stretch>
                      <a:fillRect/>
                    </a:stretch>
                  </pic:blipFill>
                  <pic:spPr bwMode="auto">
                    <a:xfrm>
                      <a:off x="0" y="0"/>
                      <a:ext cx="4876800" cy="4876800"/>
                    </a:xfrm>
                    <a:prstGeom prst="rect">
                      <a:avLst/>
                    </a:prstGeom>
                    <a:noFill/>
                    <a:ln w="9525">
                      <a:noFill/>
                      <a:headEnd/>
                      <a:tailEnd/>
                    </a:ln>
                  </pic:spPr>
                </pic:pic>
              </a:graphicData>
            </a:graphic>
          </wp:inline>
        </w:drawing>
      </w:r>
    </w:p>
    <w:p>
      <w:pPr>
        <w:pStyle w:val="Heading1"/>
      </w:pPr>
      <w:bookmarkStart w:id="68" w:name="overlapping-peaks"/>
      <w:bookmarkEnd w:id="68"/>
      <w:r>
        <w:t xml:space="preserve">Overlapping Peaks</w:t>
      </w:r>
    </w:p>
    <w:p>
      <w:pPr>
        <w:pStyle w:val="FirstParagraph"/>
      </w:pPr>
      <w:r>
        <w:t xml:space="preserve">It is good to know how many peaks overlap. This can be between replicates, between the same TF in different cell types, between different TFs in the same cell type or between different TFs in different cell types. Quantifying the number of overlapping peaks is of interest.</w:t>
      </w:r>
    </w:p>
    <w:p>
      <w:pPr>
        <w:pStyle w:val="BodyText"/>
      </w:pPr>
      <w:r>
        <w:t xml:space="preserve">Use the</w:t>
      </w:r>
      <w:r>
        <w:t xml:space="preserve"> </w:t>
      </w:r>
      <w:r>
        <w:rPr>
          <w:i/>
        </w:rPr>
        <w:t xml:space="preserve">findOverlapsOfPeaks</w:t>
      </w:r>
      <w:r>
        <w:t xml:space="preserve"> </w:t>
      </w:r>
      <w:r>
        <w:t xml:space="preserve">function from the ChIPpeakAnno packages. This allows the finding of overlap between 2 or more GRanges formatted file. You just list the input files for the command.</w:t>
      </w:r>
    </w:p>
    <w:p>
      <w:pPr>
        <w:pStyle w:val="SourceCode"/>
      </w:pPr>
      <w:r>
        <w:rPr>
          <w:rStyle w:val="NormalTok"/>
        </w:rPr>
        <w:t xml:space="preserve">overlap_hits &lt;-</w:t>
      </w:r>
      <w:r>
        <w:rPr>
          <w:rStyle w:val="StringTok"/>
        </w:rPr>
        <w:t xml:space="preserve"> </w:t>
      </w:r>
      <w:r>
        <w:rPr>
          <w:rStyle w:val="KeywordTok"/>
        </w:rPr>
        <w:t xml:space="preserve">findOverlapsOfPeaks</w:t>
      </w:r>
      <w:r>
        <w:rPr>
          <w:rStyle w:val="NormalTok"/>
        </w:rPr>
        <w:t xml:space="preserve">(H3k4me1_K562_anno, H3k27ac_K562_anno, H3k4me3_K562_anno)</w:t>
      </w:r>
    </w:p>
    <w:p>
      <w:pPr>
        <w:pStyle w:val="FirstParagraph"/>
      </w:pPr>
      <w:r>
        <w:rPr>
          <w:i/>
        </w:rPr>
        <w:t xml:space="preserve">findOverlapsOfPeaks</w:t>
      </w:r>
      <w:r>
        <w:t xml:space="preserve"> </w:t>
      </w:r>
      <w:r>
        <w:t xml:space="preserve">returns a list, which contains multiple levels of datasets and information. See what is in overlap_hits by using the</w:t>
      </w:r>
      <w:r>
        <w:t xml:space="preserve"> </w:t>
      </w:r>
      <w:r>
        <w:rPr>
          <w:i/>
        </w:rPr>
        <w:t xml:space="preserve">names</w:t>
      </w:r>
      <w:r>
        <w:t xml:space="preserve"> </w:t>
      </w:r>
      <w:r>
        <w:t xml:space="preserve">function, which will return the names of all the different elements in the list.</w:t>
      </w:r>
    </w:p>
    <w:p>
      <w:pPr>
        <w:pStyle w:val="SourceCode"/>
      </w:pPr>
      <w:r>
        <w:rPr>
          <w:rStyle w:val="KeywordTok"/>
        </w:rPr>
        <w:t xml:space="preserve">names</w:t>
      </w:r>
      <w:r>
        <w:rPr>
          <w:rStyle w:val="NormalTok"/>
        </w:rPr>
        <w:t xml:space="preserve">(overlap_hits)</w:t>
      </w:r>
    </w:p>
    <w:p>
      <w:pPr>
        <w:pStyle w:val="SourceCode"/>
      </w:pPr>
      <w:r>
        <w:rPr>
          <w:rStyle w:val="VerbatimChar"/>
        </w:rPr>
        <w:t xml:space="preserve">## [1] "venn_cnt"           "peaklist"           "uniquePeaks"       </w:t>
      </w:r>
      <w:r>
        <w:br w:type="textWrapping"/>
      </w:r>
      <w:r>
        <w:rPr>
          <w:rStyle w:val="VerbatimChar"/>
        </w:rPr>
        <w:t xml:space="preserve">## [4] "mergedPeaks"        "peaksInMergedPeaks" "overlappingPeaks"  </w:t>
      </w:r>
      <w:r>
        <w:br w:type="textWrapping"/>
      </w:r>
      <w:r>
        <w:rPr>
          <w:rStyle w:val="VerbatimChar"/>
        </w:rPr>
        <w:t xml:space="preserve">## [7] "all.peaks"</w:t>
      </w:r>
    </w:p>
    <w:p>
      <w:pPr>
        <w:pStyle w:val="FirstParagraph"/>
      </w:pPr>
      <w:r>
        <w:t xml:space="preserve">For creating a venn diagram, interested in the information contain within</w:t>
      </w:r>
      <w:r>
        <w:t xml:space="preserve"> </w:t>
      </w:r>
      <w:r>
        <w:rPr>
          <w:i/>
        </w:rPr>
        <w:t xml:space="preserve">peaklist</w:t>
      </w:r>
      <w:r>
        <w:t xml:space="preserve">. Again, see what is in this list by using the</w:t>
      </w:r>
      <w:r>
        <w:t xml:space="preserve"> </w:t>
      </w:r>
      <w:r>
        <w:rPr>
          <w:i/>
        </w:rPr>
        <w:t xml:space="preserve">names</w:t>
      </w:r>
      <w:r>
        <w:t xml:space="preserve"> </w:t>
      </w:r>
      <w:r>
        <w:t xml:space="preserve">function.</w:t>
      </w:r>
    </w:p>
    <w:p>
      <w:pPr>
        <w:pStyle w:val="SourceCode"/>
      </w:pPr>
      <w:r>
        <w:rPr>
          <w:rStyle w:val="KeywordTok"/>
        </w:rPr>
        <w:t xml:space="preserve">names</w:t>
      </w:r>
      <w:r>
        <w:rPr>
          <w:rStyle w:val="NormalTok"/>
        </w:rPr>
        <w:t xml:space="preserve">(overlap_hits$peaklist)</w:t>
      </w:r>
    </w:p>
    <w:p>
      <w:pPr>
        <w:pStyle w:val="SourceCode"/>
      </w:pPr>
      <w:r>
        <w:rPr>
          <w:rStyle w:val="VerbatimChar"/>
        </w:rPr>
        <w:t xml:space="preserve">## [1] "H3k4me3_K562_anno"                                        </w:t>
      </w:r>
      <w:r>
        <w:br w:type="textWrapping"/>
      </w:r>
      <w:r>
        <w:rPr>
          <w:rStyle w:val="VerbatimChar"/>
        </w:rPr>
        <w:t xml:space="preserve">## [2] "H3k27ac_K562_anno"                                        </w:t>
      </w:r>
      <w:r>
        <w:br w:type="textWrapping"/>
      </w:r>
      <w:r>
        <w:rPr>
          <w:rStyle w:val="VerbatimChar"/>
        </w:rPr>
        <w:t xml:space="preserve">## [3] "H3k27ac_K562_anno///H3k4me3_K562_anno"                    </w:t>
      </w:r>
      <w:r>
        <w:br w:type="textWrapping"/>
      </w:r>
      <w:r>
        <w:rPr>
          <w:rStyle w:val="VerbatimChar"/>
        </w:rPr>
        <w:t xml:space="preserve">## [4] "H3k4me1_K562_anno"                                        </w:t>
      </w:r>
      <w:r>
        <w:br w:type="textWrapping"/>
      </w:r>
      <w:r>
        <w:rPr>
          <w:rStyle w:val="VerbatimChar"/>
        </w:rPr>
        <w:t xml:space="preserve">## [5] "H3k4me1_K562_anno///H3k4me3_K562_anno"                    </w:t>
      </w:r>
      <w:r>
        <w:br w:type="textWrapping"/>
      </w:r>
      <w:r>
        <w:rPr>
          <w:rStyle w:val="VerbatimChar"/>
        </w:rPr>
        <w:t xml:space="preserve">## [6] "H3k4me1_K562_anno///H3k27ac_K562_anno"                    </w:t>
      </w:r>
      <w:r>
        <w:br w:type="textWrapping"/>
      </w:r>
      <w:r>
        <w:rPr>
          <w:rStyle w:val="VerbatimChar"/>
        </w:rPr>
        <w:t xml:space="preserve">## [7] "H3k4me1_K562_anno///H3k27ac_K562_anno///H3k4me3_K562_anno"</w:t>
      </w:r>
    </w:p>
    <w:p>
      <w:pPr>
        <w:pStyle w:val="FirstParagraph"/>
      </w:pPr>
      <w:r>
        <w:t xml:space="preserve">Shows the names of our input data. The names that include *</w:t>
      </w:r>
      <w:r>
        <w:rPr>
          <w:b/>
        </w:rPr>
        <w:t xml:space="preserve">///</w:t>
      </w:r>
      <w:r>
        <w:t xml:space="preserve"> </w:t>
      </w:r>
      <w:r>
        <w:t xml:space="preserve">are the overlapping peaks between the datasets, and the name alone the unique peaks.</w:t>
      </w:r>
      <w:r>
        <w:br w:type="textWrapping"/>
      </w:r>
      <w:r>
        <w:t xml:space="preserve">To make a venn diagram need to know the length of each of these datasets, which we can obtain using the length function and the appropriate path the data.</w:t>
      </w:r>
    </w:p>
    <w:p>
      <w:pPr>
        <w:pStyle w:val="SourceCode"/>
      </w:pPr>
      <w:r>
        <w:rPr>
          <w:rStyle w:val="KeywordTok"/>
        </w:rPr>
        <w:t xml:space="preserve">length</w:t>
      </w:r>
      <w:r>
        <w:rPr>
          <w:rStyle w:val="NormalTok"/>
        </w:rPr>
        <w:t xml:space="preserve">(overlap_hits$peaklist[[</w:t>
      </w:r>
      <w:r>
        <w:rPr>
          <w:rStyle w:val="StringTok"/>
        </w:rPr>
        <w:t xml:space="preserve">"H3k4me3_K562_anno"</w:t>
      </w:r>
      <w:r>
        <w:rPr>
          <w:rStyle w:val="NormalTok"/>
        </w:rPr>
        <w:t xml:space="preserve">]]) </w:t>
      </w:r>
    </w:p>
    <w:p>
      <w:pPr>
        <w:pStyle w:val="SourceCode"/>
      </w:pPr>
      <w:r>
        <w:rPr>
          <w:rStyle w:val="VerbatimChar"/>
        </w:rPr>
        <w:t xml:space="preserve">## [1] 200</w:t>
      </w:r>
    </w:p>
    <w:p>
      <w:pPr>
        <w:pStyle w:val="SourceCode"/>
      </w:pPr>
      <w:r>
        <w:rPr>
          <w:rStyle w:val="KeywordTok"/>
        </w:rPr>
        <w:t xml:space="preserve">length</w:t>
      </w:r>
      <w:r>
        <w:rPr>
          <w:rStyle w:val="NormalTok"/>
        </w:rPr>
        <w:t xml:space="preserve">(overlap_hits$peaklist[[</w:t>
      </w:r>
      <w:r>
        <w:rPr>
          <w:rStyle w:val="StringTok"/>
        </w:rPr>
        <w:t xml:space="preserve">"H3k4me1_K562_anno///H3k27ac_K562_anno"</w:t>
      </w:r>
      <w:r>
        <w:rPr>
          <w:rStyle w:val="NormalTok"/>
        </w:rPr>
        <w:t xml:space="preserve">]])</w:t>
      </w:r>
    </w:p>
    <w:p>
      <w:pPr>
        <w:pStyle w:val="SourceCode"/>
      </w:pPr>
      <w:r>
        <w:rPr>
          <w:rStyle w:val="VerbatimChar"/>
        </w:rPr>
        <w:t xml:space="preserve">## [1] 144</w:t>
      </w:r>
    </w:p>
    <w:p>
      <w:pPr>
        <w:pStyle w:val="SourceCode"/>
      </w:pPr>
      <w:r>
        <w:rPr>
          <w:rStyle w:val="KeywordTok"/>
        </w:rPr>
        <w:t xml:space="preserve">length</w:t>
      </w:r>
      <w:r>
        <w:rPr>
          <w:rStyle w:val="NormalTok"/>
        </w:rPr>
        <w:t xml:space="preserve">(overlap_hits$peaklist[[</w:t>
      </w:r>
      <w:r>
        <w:rPr>
          <w:rStyle w:val="StringTok"/>
        </w:rPr>
        <w:t xml:space="preserve">"H3k4me1_K562_anno///H3k27ac_K562_anno///H3k4me3_K562_anno"</w:t>
      </w:r>
      <w:r>
        <w:rPr>
          <w:rStyle w:val="NormalTok"/>
        </w:rPr>
        <w:t xml:space="preserve">]])</w:t>
      </w:r>
    </w:p>
    <w:p>
      <w:pPr>
        <w:pStyle w:val="SourceCode"/>
      </w:pPr>
      <w:r>
        <w:rPr>
          <w:rStyle w:val="VerbatimChar"/>
        </w:rPr>
        <w:t xml:space="preserve">## [1] 445</w:t>
      </w:r>
    </w:p>
    <w:p>
      <w:pPr>
        <w:pStyle w:val="FirstParagraph"/>
      </w:pPr>
      <w:r>
        <w:t xml:space="preserve">Use a package called</w:t>
      </w:r>
      <w:r>
        <w:t xml:space="preserve"> </w:t>
      </w:r>
      <w:r>
        <w:rPr>
          <w:i/>
        </w:rPr>
        <w:t xml:space="preserve">Vennerable</w:t>
      </w:r>
      <w:r>
        <w:t xml:space="preserve"> </w:t>
      </w:r>
      <w:r>
        <w:t xml:space="preserve">which creates weighted venn diagrams. The package is a little old but there are very limited weighted Venn packages for R. There is a manual for the package available</w:t>
      </w:r>
      <w:r>
        <w:t xml:space="preserve"> </w:t>
      </w:r>
      <w:hyperlink r:id="rId69">
        <w:r>
          <w:rPr>
            <w:rStyle w:val="Hyperlink"/>
          </w:rPr>
          <w:t xml:space="preserve">here</w:t>
        </w:r>
      </w:hyperlink>
      <w:r>
        <w:t xml:space="preserve">.</w:t>
      </w:r>
    </w:p>
    <w:p>
      <w:pPr>
        <w:pStyle w:val="BodyText"/>
      </w:pPr>
      <w:r>
        <w:t xml:space="preserve">Install and load the package. The package already loaded, so just need to load the package using</w:t>
      </w:r>
      <w:r>
        <w:t xml:space="preserve"> </w:t>
      </w:r>
      <w:r>
        <w:rPr>
          <w:i/>
        </w:rPr>
        <w:t xml:space="preserve">library</w:t>
      </w:r>
      <w:r>
        <w:t xml:space="preserve">.</w:t>
      </w:r>
    </w:p>
    <w:p>
      <w:pPr>
        <w:pStyle w:val="SourceCode"/>
      </w:pPr>
      <w:r>
        <w:rPr>
          <w:rStyle w:val="CommentTok"/>
        </w:rPr>
        <w:t xml:space="preserve">#install.packages("Vennerable", repos="http://R-Forge.R-project.org")</w:t>
      </w:r>
      <w:r>
        <w:br w:type="textWrapping"/>
      </w:r>
      <w:r>
        <w:rPr>
          <w:rStyle w:val="KeywordTok"/>
        </w:rPr>
        <w:t xml:space="preserve">library</w:t>
      </w:r>
      <w:r>
        <w:rPr>
          <w:rStyle w:val="NormalTok"/>
        </w:rPr>
        <w:t xml:space="preserve">(Vennerable)</w:t>
      </w:r>
    </w:p>
    <w:p>
      <w:pPr>
        <w:pStyle w:val="FirstParagraph"/>
      </w:pPr>
      <w:r>
        <w:t xml:space="preserve">Using the</w:t>
      </w:r>
      <w:r>
        <w:t xml:space="preserve"> </w:t>
      </w:r>
      <w:r>
        <w:rPr>
          <w:i/>
        </w:rPr>
        <w:t xml:space="preserve">Venn</w:t>
      </w:r>
      <w:r>
        <w:t xml:space="preserve"> </w:t>
      </w:r>
      <w:r>
        <w:t xml:space="preserve">function, we are going to</w:t>
      </w:r>
      <w:r>
        <w:t xml:space="preserve"> </w:t>
      </w:r>
      <w:r>
        <w:rPr>
          <w:i/>
        </w:rPr>
        <w:t xml:space="preserve">SetNames</w:t>
      </w:r>
      <w:r>
        <w:t xml:space="preserve"> </w:t>
      </w:r>
      <w:r>
        <w:t xml:space="preserve">for the three different sets. The order is important as it must match the order in the</w:t>
      </w:r>
      <w:r>
        <w:t xml:space="preserve"> </w:t>
      </w:r>
      <w:r>
        <w:rPr>
          <w:i/>
        </w:rPr>
        <w:t xml:space="preserve">Weight</w:t>
      </w:r>
      <w:r>
        <w:t xml:space="preserve"> </w:t>
      </w:r>
      <w:r>
        <w:t xml:space="preserve">part of the commands. The</w:t>
      </w:r>
      <w:r>
        <w:t xml:space="preserve"> </w:t>
      </w:r>
      <w:r>
        <w:rPr>
          <w:i/>
        </w:rPr>
        <w:t xml:space="preserve">Weight</w:t>
      </w:r>
      <w:r>
        <w:t xml:space="preserve"> </w:t>
      </w:r>
      <w:r>
        <w:t xml:space="preserve">command is a bit complex, and get more complicated with the more datasets you are overlapping. Here with 3 datasets, the order in weights is:</w:t>
      </w:r>
    </w:p>
    <w:p>
      <w:pPr>
        <w:pStyle w:val="Compact"/>
        <w:numPr>
          <w:numId w:val="1017"/>
          <w:ilvl w:val="0"/>
        </w:numPr>
      </w:pPr>
      <w:r>
        <w:t xml:space="preserve">Dataset1</w:t>
      </w:r>
    </w:p>
    <w:p>
      <w:pPr>
        <w:pStyle w:val="Compact"/>
        <w:numPr>
          <w:numId w:val="1017"/>
          <w:ilvl w:val="0"/>
        </w:numPr>
      </w:pPr>
      <w:r>
        <w:t xml:space="preserve">Dataset2</w:t>
      </w:r>
    </w:p>
    <w:p>
      <w:pPr>
        <w:pStyle w:val="Compact"/>
        <w:numPr>
          <w:numId w:val="1017"/>
          <w:ilvl w:val="0"/>
        </w:numPr>
      </w:pPr>
      <w:r>
        <w:t xml:space="preserve">Overlap of Dataset1 and Dataset2</w:t>
      </w:r>
    </w:p>
    <w:p>
      <w:pPr>
        <w:pStyle w:val="Compact"/>
        <w:numPr>
          <w:numId w:val="1017"/>
          <w:ilvl w:val="0"/>
        </w:numPr>
      </w:pPr>
      <w:r>
        <w:t xml:space="preserve">Dataset3</w:t>
      </w:r>
    </w:p>
    <w:p>
      <w:pPr>
        <w:pStyle w:val="Compact"/>
        <w:numPr>
          <w:numId w:val="1017"/>
          <w:ilvl w:val="0"/>
        </w:numPr>
      </w:pPr>
      <w:r>
        <w:t xml:space="preserve">Overlap of Dataset1 and Dataset3</w:t>
      </w:r>
    </w:p>
    <w:p>
      <w:pPr>
        <w:pStyle w:val="Compact"/>
        <w:numPr>
          <w:numId w:val="1017"/>
          <w:ilvl w:val="0"/>
        </w:numPr>
      </w:pPr>
      <w:r>
        <w:t xml:space="preserve">Overlap of Dataset2 and Dataset3</w:t>
      </w:r>
    </w:p>
    <w:p>
      <w:pPr>
        <w:pStyle w:val="Compact"/>
        <w:numPr>
          <w:numId w:val="1017"/>
          <w:ilvl w:val="0"/>
        </w:numPr>
      </w:pPr>
      <w:r>
        <w:t xml:space="preserve">Overlap of Dataset1 Dataset2 and Dataset3</w:t>
      </w:r>
    </w:p>
    <w:p>
      <w:pPr>
        <w:pStyle w:val="FirstParagraph"/>
      </w:pPr>
      <w:r>
        <w:t xml:space="preserve">There is one other commands that exist within the</w:t>
      </w:r>
      <w:r>
        <w:t xml:space="preserve"> </w:t>
      </w:r>
      <w:r>
        <w:rPr>
          <w:i/>
        </w:rPr>
        <w:t xml:space="preserve">plot</w:t>
      </w:r>
      <w:r>
        <w:t xml:space="preserve"> </w:t>
      </w:r>
      <w:r>
        <w:t xml:space="preserve">function that wraps around the</w:t>
      </w:r>
      <w:r>
        <w:t xml:space="preserve"> </w:t>
      </w:r>
      <w:r>
        <w:rPr>
          <w:i/>
        </w:rPr>
        <w:t xml:space="preserve">Venn</w:t>
      </w:r>
      <w:r>
        <w:t xml:space="preserve"> </w:t>
      </w:r>
      <w:r>
        <w:t xml:space="preserve">function. The</w:t>
      </w:r>
      <w:r>
        <w:t xml:space="preserve"> </w:t>
      </w:r>
      <w:r>
        <w:rPr>
          <w:i/>
        </w:rPr>
        <w:t xml:space="preserve">plot</w:t>
      </w:r>
      <w:r>
        <w:t xml:space="preserve"> </w:t>
      </w:r>
      <w:r>
        <w:t xml:space="preserve">function is needed as</w:t>
      </w:r>
      <w:r>
        <w:t xml:space="preserve"> </w:t>
      </w:r>
      <w:r>
        <w:rPr>
          <w:i/>
        </w:rPr>
        <w:t xml:space="preserve">Venn</w:t>
      </w:r>
      <w:r>
        <w:t xml:space="preserve"> </w:t>
      </w:r>
      <w:r>
        <w:t xml:space="preserve">does not produce a plot on its own, it needs the</w:t>
      </w:r>
      <w:r>
        <w:t xml:space="preserve"> </w:t>
      </w:r>
      <w:r>
        <w:rPr>
          <w:i/>
        </w:rPr>
        <w:t xml:space="preserve">plot</w:t>
      </w:r>
      <w:r>
        <w:t xml:space="preserve"> </w:t>
      </w:r>
      <w:r>
        <w:t xml:space="preserve">function to do this for it.</w:t>
      </w:r>
      <w:r>
        <w:t xml:space="preserve"> </w:t>
      </w:r>
      <w:r>
        <w:rPr>
          <w:i/>
        </w:rPr>
        <w:t xml:space="preserve">show = list(Faces = FALSE )</w:t>
      </w:r>
      <w:r>
        <w:t xml:space="preserve"> </w:t>
      </w:r>
      <w:r>
        <w:t xml:space="preserve">is an option in</w:t>
      </w:r>
      <w:r>
        <w:t xml:space="preserve"> </w:t>
      </w:r>
      <w:r>
        <w:rPr>
          <w:i/>
        </w:rPr>
        <w:t xml:space="preserve">plot</w:t>
      </w:r>
      <w:r>
        <w:t xml:space="preserve"> </w:t>
      </w:r>
      <w:r>
        <w:t xml:space="preserve">that removes the coloring of the individuals circles. If you prefer the circles and overlaps to be colored, change</w:t>
      </w:r>
      <w:r>
        <w:t xml:space="preserve"> </w:t>
      </w:r>
      <w:r>
        <w:rPr>
          <w:i/>
        </w:rPr>
        <w:t xml:space="preserve">FALSE</w:t>
      </w:r>
      <w:r>
        <w:t xml:space="preserve"> </w:t>
      </w:r>
      <w:r>
        <w:t xml:space="preserve">to</w:t>
      </w:r>
      <w:r>
        <w:t xml:space="preserve"> </w:t>
      </w:r>
      <w:r>
        <w:rPr>
          <w:i/>
        </w:rPr>
        <w:t xml:space="preserve">TRUE</w:t>
      </w:r>
      <w:r>
        <w:t xml:space="preserve">.</w:t>
      </w:r>
    </w:p>
    <w:p>
      <w:pPr>
        <w:pStyle w:val="SourceCode"/>
      </w:pPr>
      <w:r>
        <w:rPr>
          <w:rStyle w:val="KeywordTok"/>
        </w:rPr>
        <w:t xml:space="preserve">plot</w:t>
      </w:r>
      <w:r>
        <w:rPr>
          <w:rStyle w:val="NormalTok"/>
        </w:rPr>
        <w:t xml:space="preserve">(</w:t>
      </w:r>
      <w:r>
        <w:rPr>
          <w:rStyle w:val="KeywordTok"/>
        </w:rPr>
        <w:t xml:space="preserve">Venn</w:t>
      </w:r>
      <w:r>
        <w:rPr>
          <w:rStyle w:val="NormalTok"/>
        </w:rPr>
        <w:t xml:space="preserve">(</w:t>
      </w:r>
      <w:r>
        <w:rPr>
          <w:rStyle w:val="DataTypeTok"/>
        </w:rPr>
        <w:t xml:space="preserve">SetNames=</w:t>
      </w:r>
      <w:r>
        <w:rPr>
          <w:rStyle w:val="KeywordTok"/>
        </w:rPr>
        <w:t xml:space="preserve">c</w:t>
      </w:r>
      <w:r>
        <w:rPr>
          <w:rStyle w:val="NormalTok"/>
        </w:rPr>
        <w:t xml:space="preserve">(</w:t>
      </w:r>
      <w:r>
        <w:rPr>
          <w:rStyle w:val="StringTok"/>
        </w:rPr>
        <w:t xml:space="preserve">"H3k4me3"</w:t>
      </w:r>
      <w:r>
        <w:rPr>
          <w:rStyle w:val="NormalTok"/>
        </w:rPr>
        <w:t xml:space="preserve">, </w:t>
      </w:r>
      <w:r>
        <w:rPr>
          <w:rStyle w:val="StringTok"/>
        </w:rPr>
        <w:t xml:space="preserve">"H3k27ac"</w:t>
      </w:r>
      <w:r>
        <w:rPr>
          <w:rStyle w:val="NormalTok"/>
        </w:rPr>
        <w:t xml:space="preserve">, </w:t>
      </w:r>
      <w:r>
        <w:rPr>
          <w:rStyle w:val="StringTok"/>
        </w:rPr>
        <w:t xml:space="preserve">"H3k4me1"</w:t>
      </w:r>
      <w:r>
        <w:rPr>
          <w:rStyle w:val="NormalTok"/>
        </w:rPr>
        <w:t xml:space="preserve">), </w:t>
      </w:r>
      <w:r>
        <w:rPr>
          <w:rStyle w:val="DataTypeTok"/>
        </w:rPr>
        <w:t xml:space="preserve">Weight=</w:t>
      </w:r>
      <w:r>
        <w:rPr>
          <w:rStyle w:val="KeywordTok"/>
        </w:rPr>
        <w:t xml:space="preserve">c</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length</w:t>
      </w:r>
      <w:r>
        <w:rPr>
          <w:rStyle w:val="NormalTok"/>
        </w:rPr>
        <w:t xml:space="preserve">(overlap_hits$peaklist[[</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length</w:t>
      </w:r>
      <w:r>
        <w:rPr>
          <w:rStyle w:val="NormalTok"/>
        </w:rPr>
        <w:t xml:space="preserve">(overlap_hits$peaklist[[</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length</w:t>
      </w:r>
      <w:r>
        <w:rPr>
          <w:rStyle w:val="NormalTok"/>
        </w:rPr>
        <w:t xml:space="preserve">(overlap_hits$peaklist[[</w:t>
      </w:r>
      <w:r>
        <w:rPr>
          <w:rStyle w:val="DecValTok"/>
        </w:rPr>
        <w:t xml:space="preserve">3</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length</w:t>
      </w:r>
      <w:r>
        <w:rPr>
          <w:rStyle w:val="NormalTok"/>
        </w:rPr>
        <w:t xml:space="preserve">(overlap_hits$peaklist[[</w:t>
      </w:r>
      <w:r>
        <w:rPr>
          <w:rStyle w:val="DecValTok"/>
        </w:rPr>
        <w:t xml:space="preserve">4</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length</w:t>
      </w:r>
      <w:r>
        <w:rPr>
          <w:rStyle w:val="NormalTok"/>
        </w:rPr>
        <w:t xml:space="preserve">(overlap_hits$peaklist[[</w:t>
      </w:r>
      <w:r>
        <w:rPr>
          <w:rStyle w:val="DecValTok"/>
        </w:rPr>
        <w:t xml:space="preserve">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length</w:t>
      </w:r>
      <w:r>
        <w:rPr>
          <w:rStyle w:val="NormalTok"/>
        </w:rPr>
        <w:t xml:space="preserve">(overlap_hits$peaklist[[</w:t>
      </w:r>
      <w:r>
        <w:rPr>
          <w:rStyle w:val="DecValTok"/>
        </w:rPr>
        <w:t xml:space="preserve">6</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length</w:t>
      </w:r>
      <w:r>
        <w:rPr>
          <w:rStyle w:val="NormalTok"/>
        </w:rPr>
        <w:t xml:space="preserve">(overlap_hits$peaklist[[</w:t>
      </w:r>
      <w:r>
        <w:rPr>
          <w:rStyle w:val="DecValTok"/>
        </w:rPr>
        <w:t xml:space="preserve">7</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show =</w:t>
      </w:r>
      <w:r>
        <w:rPr>
          <w:rStyle w:val="NormalTok"/>
        </w:rPr>
        <w:t xml:space="preserve"> </w:t>
      </w:r>
      <w:r>
        <w:rPr>
          <w:rStyle w:val="KeywordTok"/>
        </w:rPr>
        <w:t xml:space="preserve">list</w:t>
      </w:r>
      <w:r>
        <w:rPr>
          <w:rStyle w:val="NormalTok"/>
        </w:rPr>
        <w:t xml:space="preserve">(</w:t>
      </w:r>
      <w:r>
        <w:rPr>
          <w:rStyle w:val="DataTypeTok"/>
        </w:rPr>
        <w:t xml:space="preserve">Faces =</w:t>
      </w:r>
      <w:r>
        <w:rPr>
          <w:rStyle w:val="NormalTok"/>
        </w:rPr>
        <w:t xml:space="preserve"> </w:t>
      </w:r>
      <w:r>
        <w:rPr>
          <w:rStyle w:val="OtherTok"/>
        </w:rPr>
        <w:t xml:space="preserve">FALSE</w:t>
      </w:r>
      <w:r>
        <w:rPr>
          <w:rStyle w:val="NormalTok"/>
        </w:rPr>
        <w:t xml:space="preserve"> </w:t>
      </w:r>
      <w:r>
        <w:rPr>
          <w:rStyle w:val="NormalTok"/>
        </w:rPr>
        <w:t xml:space="preserve">))</w:t>
      </w:r>
    </w:p>
    <w:p>
      <w:pPr>
        <w:pStyle w:val="FirstParagraph"/>
      </w:pPr>
      <w:r>
        <w:drawing>
          <wp:inline>
            <wp:extent cx="4876800" cy="4876800"/>
            <wp:effectExtent b="0" l="0" r="0" t="0"/>
            <wp:docPr descr="" title="" id="1" name="Picture"/>
            <a:graphic>
              <a:graphicData uri="http://schemas.openxmlformats.org/drawingml/2006/picture">
                <pic:pic>
                  <pic:nvPicPr>
                    <pic:cNvPr descr="Practical_files/figure-docx/unnamed-chunk-51-1.png" id="0" name="Picture"/>
                    <pic:cNvPicPr>
                      <a:picLocks noChangeArrowheads="1" noChangeAspect="1"/>
                    </pic:cNvPicPr>
                  </pic:nvPicPr>
                  <pic:blipFill>
                    <a:blip r:embed="rId70"/>
                    <a:stretch>
                      <a:fillRect/>
                    </a:stretch>
                  </pic:blipFill>
                  <pic:spPr bwMode="auto">
                    <a:xfrm>
                      <a:off x="0" y="0"/>
                      <a:ext cx="4876800" cy="4876800"/>
                    </a:xfrm>
                    <a:prstGeom prst="rect">
                      <a:avLst/>
                    </a:prstGeom>
                    <a:noFill/>
                    <a:ln w="9525">
                      <a:noFill/>
                      <a:headEnd/>
                      <a:tailEnd/>
                    </a:ln>
                  </pic:spPr>
                </pic:pic>
              </a:graphicData>
            </a:graphic>
          </wp:inline>
        </w:drawing>
      </w:r>
    </w:p>
    <w:p>
      <w:pPr>
        <w:pStyle w:val="BodyText"/>
      </w:pPr>
      <w:r>
        <w:t xml:space="preserve">You can also extract the overlapping peaks into a new GRanges dataset.</w:t>
      </w:r>
    </w:p>
    <w:p>
      <w:pPr>
        <w:pStyle w:val="SourceCode"/>
      </w:pPr>
      <w:r>
        <w:rPr>
          <w:rStyle w:val="NormalTok"/>
        </w:rPr>
        <w:t xml:space="preserve">three_overlap &lt;-</w:t>
      </w:r>
      <w:r>
        <w:rPr>
          <w:rStyle w:val="StringTok"/>
        </w:rPr>
        <w:t xml:space="preserve"> </w:t>
      </w:r>
      <w:r>
        <w:rPr>
          <w:rStyle w:val="NormalTok"/>
        </w:rPr>
        <w:t xml:space="preserve">overlap_hits$peaklist[[</w:t>
      </w:r>
      <w:r>
        <w:rPr>
          <w:rStyle w:val="StringTok"/>
        </w:rPr>
        <w:t xml:space="preserve">"H3k4me1_K562_anno///H3k27ac_K562_anno///H3k4me3_K562_anno"</w:t>
      </w:r>
      <w:r>
        <w:rPr>
          <w:rStyle w:val="NormalTok"/>
        </w:rPr>
        <w:t xml:space="preserve">]]</w:t>
      </w:r>
    </w:p>
    <w:p>
      <w:pPr>
        <w:pStyle w:val="SourceCode"/>
      </w:pPr>
      <w:r>
        <w:rPr>
          <w:rStyle w:val="KeywordTok"/>
        </w:rPr>
        <w:t xml:space="preserve">head</w:t>
      </w:r>
      <w:r>
        <w:rPr>
          <w:rStyle w:val="NormalTok"/>
        </w:rPr>
        <w:t xml:space="preserve">(three_overlap)</w:t>
      </w:r>
    </w:p>
    <w:p>
      <w:pPr>
        <w:pStyle w:val="SourceCode"/>
      </w:pPr>
      <w:r>
        <w:rPr>
          <w:rStyle w:val="VerbatimChar"/>
        </w:rPr>
        <w:t xml:space="preserve">## GRanges object with 6 ranges and 1 metadata column:</w:t>
      </w:r>
      <w:r>
        <w:br w:type="textWrapping"/>
      </w:r>
      <w:r>
        <w:rPr>
          <w:rStyle w:val="VerbatimChar"/>
        </w:rPr>
        <w:t xml:space="preserve">##       seqnames               ranges strand |</w:t>
      </w:r>
      <w:r>
        <w:br w:type="textWrapping"/>
      </w:r>
      <w:r>
        <w:rPr>
          <w:rStyle w:val="VerbatimChar"/>
        </w:rPr>
        <w:t xml:space="preserve">##          &lt;Rle&gt;            &lt;IRanges&gt;  &lt;Rle&gt; |</w:t>
      </w:r>
      <w:r>
        <w:br w:type="textWrapping"/>
      </w:r>
      <w:r>
        <w:rPr>
          <w:rStyle w:val="VerbatimChar"/>
        </w:rPr>
        <w:t xml:space="preserve">##   [1]    chr22 [16843446, 16870710]      * |</w:t>
      </w:r>
      <w:r>
        <w:br w:type="textWrapping"/>
      </w:r>
      <w:r>
        <w:rPr>
          <w:rStyle w:val="VerbatimChar"/>
        </w:rPr>
        <w:t xml:space="preserve">##   [2]    chr22 [17066393, 17067403]      * |</w:t>
      </w:r>
      <w:r>
        <w:br w:type="textWrapping"/>
      </w:r>
      <w:r>
        <w:rPr>
          <w:rStyle w:val="VerbatimChar"/>
        </w:rPr>
        <w:t xml:space="preserve">##   [3]    chr22 [17070621, 17114004]      * |</w:t>
      </w:r>
      <w:r>
        <w:br w:type="textWrapping"/>
      </w:r>
      <w:r>
        <w:rPr>
          <w:rStyle w:val="VerbatimChar"/>
        </w:rPr>
        <w:t xml:space="preserve">##   [4]    chr22 [17192674, 17206732]      * |</w:t>
      </w:r>
      <w:r>
        <w:br w:type="textWrapping"/>
      </w:r>
      <w:r>
        <w:rPr>
          <w:rStyle w:val="VerbatimChar"/>
        </w:rPr>
        <w:t xml:space="preserve">##   [5]    chr22 [17247933, 17309081]      * |</w:t>
      </w:r>
      <w:r>
        <w:br w:type="textWrapping"/>
      </w:r>
      <w:r>
        <w:rPr>
          <w:rStyle w:val="VerbatimChar"/>
        </w:rPr>
        <w:t xml:space="preserve">##   [6]    chr22 [17516917, 17521151]      * |</w:t>
      </w:r>
      <w:r>
        <w:br w:type="textWrapping"/>
      </w:r>
      <w:r>
        <w:rPr>
          <w:rStyle w:val="VerbatimChar"/>
        </w:rPr>
        <w:t xml:space="preserve">##                                                                            peakNames</w:t>
      </w:r>
      <w:r>
        <w:br w:type="textWrapping"/>
      </w:r>
      <w:r>
        <w:rPr>
          <w:rStyle w:val="VerbatimChar"/>
        </w:rPr>
        <w:t xml:space="preserve">##                                                                      &lt;CharacterList&gt;</w:t>
      </w:r>
      <w:r>
        <w:br w:type="textWrapping"/>
      </w:r>
      <w:r>
        <w:rPr>
          <w:rStyle w:val="VerbatimChar"/>
        </w:rPr>
        <w:t xml:space="preserve">##   [1] H3k4me1_K562_anno__X0001,H3k27ac_K562_anno__X0001,H3k4me3_K562_anno__X0002,...</w:t>
      </w:r>
      <w:r>
        <w:br w:type="textWrapping"/>
      </w:r>
      <w:r>
        <w:rPr>
          <w:rStyle w:val="VerbatimChar"/>
        </w:rPr>
        <w:t xml:space="preserve">##   [2]     H3k4me1_K562_anno__X0006,H3k27ac_K562_anno__X0009,H3k4me3_K562_anno__X0003</w:t>
      </w:r>
      <w:r>
        <w:br w:type="textWrapping"/>
      </w:r>
      <w:r>
        <w:rPr>
          <w:rStyle w:val="VerbatimChar"/>
        </w:rPr>
        <w:t xml:space="preserve">##   [3] H3k4me3_K562_anno__X0004,H3k4me1_K562_anno__X0009,H3k4me1_K562_anno__X0010,...</w:t>
      </w:r>
      <w:r>
        <w:br w:type="textWrapping"/>
      </w:r>
      <w:r>
        <w:rPr>
          <w:rStyle w:val="VerbatimChar"/>
        </w:rPr>
        <w:t xml:space="preserve">##   [4]     H3k4me3_K562_anno__X0007,H3k27ac_K562_anno__X0012,H3k4me1_K562_anno__X0031</w:t>
      </w:r>
      <w:r>
        <w:br w:type="textWrapping"/>
      </w:r>
      <w:r>
        <w:rPr>
          <w:rStyle w:val="VerbatimChar"/>
        </w:rPr>
        <w:t xml:space="preserve">##   [5] H3k4me3_K562_anno__X0010,H3k4me1_K562_anno__X0034,H3k4me3_K562_anno__X0011,...</w:t>
      </w:r>
      <w:r>
        <w:br w:type="textWrapping"/>
      </w:r>
      <w:r>
        <w:rPr>
          <w:rStyle w:val="VerbatimChar"/>
        </w:rPr>
        <w:t xml:space="preserve">##   [6]     H3k4me3_K562_anno__X0028,H3k27ac_K562_anno__X0028,H3k4me1_K562_anno__X0039</w:t>
      </w:r>
      <w:r>
        <w:br w:type="textWrapping"/>
      </w:r>
      <w:r>
        <w:rPr>
          <w:rStyle w:val="VerbatimChar"/>
        </w:rPr>
        <w:t xml:space="preserve">##   -------</w:t>
      </w:r>
      <w:r>
        <w:br w:type="textWrapping"/>
      </w:r>
      <w:r>
        <w:rPr>
          <w:rStyle w:val="VerbatimChar"/>
        </w:rPr>
        <w:t xml:space="preserve">##   seqinfo: 1 sequence from hg19 genome</w:t>
      </w:r>
    </w:p>
    <w:p>
      <w:pPr>
        <w:pStyle w:val="Heading1"/>
      </w:pPr>
      <w:bookmarkStart w:id="71" w:name="distribution-around-tss"/>
      <w:bookmarkEnd w:id="71"/>
      <w:r>
        <w:t xml:space="preserve">Distribution around TSS</w:t>
      </w:r>
    </w:p>
    <w:p>
      <w:pPr>
        <w:pStyle w:val="FirstParagraph"/>
      </w:pPr>
      <w:r>
        <w:t xml:space="preserve">The annotated GRanges file now contain a column called</w:t>
      </w:r>
      <w:r>
        <w:t xml:space="preserve"> </w:t>
      </w:r>
      <w:r>
        <w:rPr>
          <w:i/>
        </w:rPr>
        <w:t xml:space="preserve">distanceToTSS</w:t>
      </w:r>
      <w:r>
        <w:t xml:space="preserve">. Using the</w:t>
      </w:r>
      <w:r>
        <w:t xml:space="preserve"> </w:t>
      </w:r>
      <w:r>
        <w:rPr>
          <w:i/>
        </w:rPr>
        <w:t xml:space="preserve">density</w:t>
      </w:r>
      <w:r>
        <w:t xml:space="preserve"> </w:t>
      </w:r>
      <w:r>
        <w:t xml:space="preserve">function and</w:t>
      </w:r>
      <w:r>
        <w:t xml:space="preserve"> </w:t>
      </w:r>
      <w:r>
        <w:rPr>
          <w:i/>
        </w:rPr>
        <w:t xml:space="preserve">plot</w:t>
      </w:r>
      <w:r>
        <w:t xml:space="preserve">, we can create a density plot for the location of peaks to the TSS.</w:t>
      </w:r>
    </w:p>
    <w:p>
      <w:pPr>
        <w:pStyle w:val="BodyText"/>
      </w:pPr>
      <w:r>
        <w:rPr>
          <w:i/>
        </w:rPr>
        <w:t xml:space="preserve">main</w:t>
      </w:r>
      <w:r>
        <w:t xml:space="preserve"> </w:t>
      </w:r>
      <w:r>
        <w:t xml:space="preserve">option creates the title.</w:t>
      </w:r>
    </w:p>
    <w:p>
      <w:pPr>
        <w:pStyle w:val="SourceCode"/>
      </w:pPr>
      <w:r>
        <w:rPr>
          <w:rStyle w:val="KeywordTok"/>
        </w:rPr>
        <w:t xml:space="preserve">plot</w:t>
      </w:r>
      <w:r>
        <w:rPr>
          <w:rStyle w:val="NormalTok"/>
        </w:rPr>
        <w:t xml:space="preserve">(</w:t>
      </w:r>
      <w:r>
        <w:rPr>
          <w:rStyle w:val="KeywordTok"/>
        </w:rPr>
        <w:t xml:space="preserve">density</w:t>
      </w:r>
      <w:r>
        <w:rPr>
          <w:rStyle w:val="NormalTok"/>
        </w:rPr>
        <w:t xml:space="preserve">(H3k4me1_K562_anno$distanceToTSS),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main =</w:t>
      </w:r>
      <w:r>
        <w:rPr>
          <w:rStyle w:val="NormalTok"/>
        </w:rPr>
        <w:t xml:space="preserve"> </w:t>
      </w:r>
      <w:r>
        <w:rPr>
          <w:rStyle w:val="StringTok"/>
        </w:rPr>
        <w:t xml:space="preserve">"Distance to TSS</w:t>
      </w:r>
      <w:r>
        <w:rPr>
          <w:rStyle w:val="CharTok"/>
        </w:rPr>
        <w:t xml:space="preserve">\n</w:t>
      </w:r>
      <w:r>
        <w:rPr>
          <w:rStyle w:val="StringTok"/>
        </w:rPr>
        <w:t xml:space="preserve">for H3k4me1 in K562"</w:t>
      </w:r>
      <w:r>
        <w:rPr>
          <w:rStyle w:val="NormalTok"/>
        </w:rPr>
        <w:t xml:space="preserve">)</w:t>
      </w:r>
    </w:p>
    <w:p>
      <w:pPr>
        <w:pStyle w:val="FirstParagraph"/>
      </w:pPr>
      <w:r>
        <w:drawing>
          <wp:inline>
            <wp:extent cx="4876800" cy="4876800"/>
            <wp:effectExtent b="0" l="0" r="0" t="0"/>
            <wp:docPr descr="" title="" id="1" name="Picture"/>
            <a:graphic>
              <a:graphicData uri="http://schemas.openxmlformats.org/drawingml/2006/picture">
                <pic:pic>
                  <pic:nvPicPr>
                    <pic:cNvPr descr="Practical_files/figure-docx/unnamed-chunk-54-1.png" id="0" name="Picture"/>
                    <pic:cNvPicPr>
                      <a:picLocks noChangeArrowheads="1" noChangeAspect="1"/>
                    </pic:cNvPicPr>
                  </pic:nvPicPr>
                  <pic:blipFill>
                    <a:blip r:embed="rId72"/>
                    <a:stretch>
                      <a:fillRect/>
                    </a:stretch>
                  </pic:blipFill>
                  <pic:spPr bwMode="auto">
                    <a:xfrm>
                      <a:off x="0" y="0"/>
                      <a:ext cx="4876800" cy="4876800"/>
                    </a:xfrm>
                    <a:prstGeom prst="rect">
                      <a:avLst/>
                    </a:prstGeom>
                    <a:noFill/>
                    <a:ln w="9525">
                      <a:noFill/>
                      <a:headEnd/>
                      <a:tailEnd/>
                    </a:ln>
                  </pic:spPr>
                </pic:pic>
              </a:graphicData>
            </a:graphic>
          </wp:inline>
        </w:drawing>
      </w:r>
    </w:p>
    <w:p>
      <w:pPr>
        <w:pStyle w:val="BodyText"/>
      </w:pPr>
      <w:r>
        <w:t xml:space="preserve">We can also use a package called</w:t>
      </w:r>
      <w:r>
        <w:t xml:space="preserve"> </w:t>
      </w:r>
      <w:r>
        <w:rPr>
          <w:i/>
        </w:rPr>
        <w:t xml:space="preserve">ggplot2</w:t>
      </w:r>
      <w:r>
        <w:t xml:space="preserve"> </w:t>
      </w:r>
      <w:r>
        <w:t xml:space="preserve">to create a slightly more polished graphic.</w:t>
      </w:r>
      <w:r>
        <w:t xml:space="preserve"> </w:t>
      </w:r>
      <w:r>
        <w:rPr>
          <w:i/>
        </w:rPr>
        <w:t xml:space="preserve">ggplots</w:t>
      </w:r>
      <w:r>
        <w:t xml:space="preserve"> </w:t>
      </w:r>
      <w:r>
        <w:t xml:space="preserve">has its own syntax, has a</w:t>
      </w:r>
      <w:r>
        <w:t xml:space="preserve"> </w:t>
      </w:r>
      <w:hyperlink r:id="rId73">
        <w:r>
          <w:rPr>
            <w:rStyle w:val="Hyperlink"/>
          </w:rPr>
          <w:t xml:space="preserve">good online reference</w:t>
        </w:r>
      </w:hyperlink>
      <w:r>
        <w:t xml:space="preserve">, and widely used.</w:t>
      </w:r>
    </w:p>
    <w:p>
      <w:pPr>
        <w:pStyle w:val="BodyText"/>
      </w:pPr>
      <w:r>
        <w:t xml:space="preserve">First we have to load the ggplot2 package.</w:t>
      </w:r>
    </w:p>
    <w:p>
      <w:pPr>
        <w:pStyle w:val="SourceCode"/>
      </w:pPr>
      <w:r>
        <w:rPr>
          <w:rStyle w:val="CommentTok"/>
        </w:rPr>
        <w:t xml:space="preserve">#install.packages("ggplot2")</w:t>
      </w:r>
      <w:r>
        <w:br w:type="textWrapping"/>
      </w:r>
      <w:r>
        <w:rPr>
          <w:rStyle w:val="KeywordTok"/>
        </w:rPr>
        <w:t xml:space="preserve">library</w:t>
      </w:r>
      <w:r>
        <w:rPr>
          <w:rStyle w:val="NormalTok"/>
        </w:rPr>
        <w:t xml:space="preserve">(ggplot2)</w:t>
      </w:r>
    </w:p>
    <w:p>
      <w:pPr>
        <w:pStyle w:val="FirstParagraph"/>
      </w:pPr>
      <w:r>
        <w:t xml:space="preserve">The GRanges dataset can not be used as input into ggplot, but the</w:t>
      </w:r>
      <w:r>
        <w:t xml:space="preserve"> </w:t>
      </w:r>
      <w:r>
        <w:rPr>
          <w:i/>
        </w:rPr>
        <w:t xml:space="preserve">as.data.frame()</w:t>
      </w:r>
      <w:r>
        <w:t xml:space="preserve"> </w:t>
      </w:r>
      <w:r>
        <w:t xml:space="preserve">function will convert the GRanges object into a data frame, and this can be used as input into ggplot.</w:t>
      </w:r>
    </w:p>
    <w:p>
      <w:pPr>
        <w:pStyle w:val="Compact"/>
        <w:numPr>
          <w:numId w:val="1018"/>
          <w:ilvl w:val="0"/>
        </w:numPr>
      </w:pPr>
      <w:r>
        <w:rPr>
          <w:i/>
        </w:rPr>
        <w:t xml:space="preserve">aes()</w:t>
      </w:r>
      <w:r>
        <w:t xml:space="preserve"> </w:t>
      </w:r>
      <w:r>
        <w:t xml:space="preserve">function is for what element you want to plot, here it is distanceToTSS</w:t>
      </w:r>
      <w:r>
        <w:br w:type="textWrapping"/>
      </w:r>
    </w:p>
    <w:p>
      <w:pPr>
        <w:pStyle w:val="Compact"/>
        <w:numPr>
          <w:numId w:val="1018"/>
          <w:ilvl w:val="0"/>
        </w:numPr>
      </w:pPr>
      <w:r>
        <w:rPr>
          <w:i/>
        </w:rPr>
        <w:t xml:space="preserve">geom_density()</w:t>
      </w:r>
      <w:r>
        <w:t xml:space="preserve"> </w:t>
      </w:r>
      <w:r>
        <w:t xml:space="preserve">tells ggplot we want to create a density plot of our</w:t>
      </w:r>
      <w:r>
        <w:t xml:space="preserve"> </w:t>
      </w:r>
      <w:r>
        <w:rPr>
          <w:i/>
        </w:rPr>
        <w:t xml:space="preserve">aes</w:t>
      </w:r>
      <w:r>
        <w:t xml:space="preserve"> </w:t>
      </w:r>
      <w:r>
        <w:t xml:space="preserve">(distanceToTSS)</w:t>
      </w:r>
      <w:r>
        <w:br w:type="textWrapping"/>
      </w:r>
    </w:p>
    <w:p>
      <w:pPr>
        <w:pStyle w:val="Compact"/>
        <w:numPr>
          <w:numId w:val="1018"/>
          <w:ilvl w:val="0"/>
        </w:numPr>
      </w:pPr>
      <w:r>
        <w:rPr>
          <w:i/>
        </w:rPr>
        <w:t xml:space="preserve">theme_bw()</w:t>
      </w:r>
      <w:r>
        <w:t xml:space="preserve"> </w:t>
      </w:r>
      <w:r>
        <w:t xml:space="preserve">changes the background color and alters the grid lines</w:t>
      </w:r>
      <w:r>
        <w:br w:type="textWrapping"/>
      </w:r>
    </w:p>
    <w:p>
      <w:pPr>
        <w:pStyle w:val="Compact"/>
        <w:numPr>
          <w:numId w:val="1018"/>
          <w:ilvl w:val="0"/>
        </w:numPr>
      </w:pPr>
      <w:r>
        <w:rPr>
          <w:i/>
        </w:rPr>
        <w:t xml:space="preserve">xlab</w:t>
      </w:r>
      <w:r>
        <w:t xml:space="preserve"> </w:t>
      </w:r>
      <w:r>
        <w:t xml:space="preserve">and</w:t>
      </w:r>
      <w:r>
        <w:t xml:space="preserve"> </w:t>
      </w:r>
      <w:r>
        <w:rPr>
          <w:i/>
        </w:rPr>
        <w:t xml:space="preserve">ylab</w:t>
      </w:r>
      <w:r>
        <w:t xml:space="preserve"> </w:t>
      </w:r>
      <w:r>
        <w:t xml:space="preserve">changes the x and y axis titles</w:t>
      </w:r>
      <w:r>
        <w:br w:type="textWrapping"/>
      </w:r>
    </w:p>
    <w:p>
      <w:pPr>
        <w:pStyle w:val="Compact"/>
        <w:numPr>
          <w:numId w:val="1018"/>
          <w:ilvl w:val="0"/>
        </w:numPr>
      </w:pPr>
      <w:r>
        <w:rPr>
          <w:i/>
        </w:rPr>
        <w:t xml:space="preserve">ggtitle</w:t>
      </w:r>
      <w:r>
        <w:t xml:space="preserve"> </w:t>
      </w:r>
      <w:r>
        <w:t xml:space="preserve">changes the title of the plot</w:t>
      </w:r>
    </w:p>
    <w:p>
      <w:pPr>
        <w:pStyle w:val="FirstParagraph"/>
      </w:pPr>
      <w:r>
        <w:t xml:space="preserve">Notice that the lines of ggplot command are all linked together by a</w:t>
      </w:r>
      <w:r>
        <w:t xml:space="preserve"> </w:t>
      </w:r>
      <w:r>
        <w:rPr>
          <w:b/>
        </w:rPr>
        <w:t xml:space="preserve">+</w:t>
      </w:r>
      <w:r>
        <w:t xml:space="preserve"> </w:t>
      </w:r>
      <w:r>
        <w:t xml:space="preserve">sign.</w:t>
      </w:r>
    </w:p>
    <w:p>
      <w:pPr>
        <w:pStyle w:val="SourceCode"/>
      </w:pPr>
      <w:r>
        <w:rPr>
          <w:rStyle w:val="KeywordTok"/>
        </w:rPr>
        <w:t xml:space="preserve">ggplot</w:t>
      </w:r>
      <w:r>
        <w:rPr>
          <w:rStyle w:val="NormalTok"/>
        </w:rPr>
        <w:t xml:space="preserve">(</w:t>
      </w:r>
      <w:r>
        <w:rPr>
          <w:rStyle w:val="KeywordTok"/>
        </w:rPr>
        <w:t xml:space="preserve">as.data.frame</w:t>
      </w:r>
      <w:r>
        <w:rPr>
          <w:rStyle w:val="NormalTok"/>
        </w:rPr>
        <w:t xml:space="preserve">(H3k4me1_K562_anno), </w:t>
      </w:r>
      <w:r>
        <w:rPr>
          <w:rStyle w:val="KeywordTok"/>
        </w:rPr>
        <w:t xml:space="preserve">aes</w:t>
      </w:r>
      <w:r>
        <w:rPr>
          <w:rStyle w:val="NormalTok"/>
        </w:rPr>
        <w:t xml:space="preserve">(distanceToTSS)) +</w:t>
      </w:r>
      <w:r>
        <w:br w:type="textWrapping"/>
      </w:r>
      <w:r>
        <w:rPr>
          <w:rStyle w:val="StringTok"/>
        </w:rPr>
        <w:t xml:space="preserve">    </w:t>
      </w:r>
      <w:r>
        <w:rPr>
          <w:rStyle w:val="KeywordTok"/>
        </w:rPr>
        <w:t xml:space="preserve">geom_density</w:t>
      </w:r>
      <w:r>
        <w:rPr>
          <w:rStyle w:val="NormalTok"/>
        </w:rPr>
        <w:t xml:space="preserve">() +</w:t>
      </w:r>
      <w:r>
        <w:br w:type="textWrapping"/>
      </w:r>
      <w:r>
        <w:rPr>
          <w:rStyle w:val="StringTok"/>
        </w:rPr>
        <w:t xml:space="preserve">    </w:t>
      </w:r>
      <w:r>
        <w:rPr>
          <w:rStyle w:val="KeywordTok"/>
        </w:rPr>
        <w:t xml:space="preserve">theme_bw</w:t>
      </w:r>
      <w:r>
        <w:rPr>
          <w:rStyle w:val="NormalTok"/>
        </w:rPr>
        <w:t xml:space="preserve">() +</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"Distance to TSS"</w:t>
      </w:r>
      <w:r>
        <w:rPr>
          <w:rStyle w:val="NormalTok"/>
        </w:rPr>
        <w:t xml:space="preserve">) +</w:t>
      </w:r>
      <w:r>
        <w:br w:type="textWrapping"/>
      </w:r>
      <w:r>
        <w:rPr>
          <w:rStyle w:val="StringTok"/>
        </w:rPr>
        <w:t xml:space="preserve">    </w:t>
      </w:r>
      <w:r>
        <w:rPr>
          <w:rStyle w:val="KeywordTok"/>
        </w:rPr>
        <w:t xml:space="preserve">ylab</w:t>
      </w:r>
      <w:r>
        <w:rPr>
          <w:rStyle w:val="NormalTok"/>
        </w:rPr>
        <w:t xml:space="preserve">(</w:t>
      </w:r>
      <w:r>
        <w:rPr>
          <w:rStyle w:val="StringTok"/>
        </w:rPr>
        <w:t xml:space="preserve">"Density"</w:t>
      </w:r>
      <w:r>
        <w:rPr>
          <w:rStyle w:val="Normal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"Distance to TSS for H3k4me1 in K562"</w:t>
      </w:r>
      <w:r>
        <w:rPr>
          <w:rStyle w:val="NormalTok"/>
        </w:rPr>
        <w:t xml:space="preserve">)</w:t>
      </w:r>
    </w:p>
    <w:p>
      <w:pPr>
        <w:pStyle w:val="FirstParagraph"/>
      </w:pPr>
      <w:r>
        <w:drawing>
          <wp:inline>
            <wp:extent cx="4876800" cy="4876800"/>
            <wp:effectExtent b="0" l="0" r="0" t="0"/>
            <wp:docPr descr="" title="" id="1" name="Picture"/>
            <a:graphic>
              <a:graphicData uri="http://schemas.openxmlformats.org/drawingml/2006/picture">
                <pic:pic>
                  <pic:nvPicPr>
                    <pic:cNvPr descr="Practical_files/figure-docx/unnamed-chunk-56-1.png" id="0" name="Picture"/>
                    <pic:cNvPicPr>
                      <a:picLocks noChangeArrowheads="1" noChangeAspect="1"/>
                    </pic:cNvPicPr>
                  </pic:nvPicPr>
                  <pic:blipFill>
                    <a:blip r:embed="rId74"/>
                    <a:stretch>
                      <a:fillRect/>
                    </a:stretch>
                  </pic:blipFill>
                  <pic:spPr bwMode="auto">
                    <a:xfrm>
                      <a:off x="0" y="0"/>
                      <a:ext cx="4876800" cy="4876800"/>
                    </a:xfrm>
                    <a:prstGeom prst="rect">
                      <a:avLst/>
                    </a:prstGeom>
                    <a:noFill/>
                    <a:ln w="9525">
                      <a:noFill/>
                      <a:headEnd/>
                      <a:tailEnd/>
                    </a:ln>
                  </pic:spPr>
                </pic:pic>
              </a:graphicData>
            </a:graphic>
          </wp:inline>
        </w:drawing>
      </w:r>
    </w:p>
    <w:p>
      <w:pPr>
        <w:pStyle w:val="BlockText"/>
      </w:pPr>
      <w:r>
        <w:rPr>
          <w:b/>
        </w:rPr>
        <w:t xml:space="preserve">Make a density plot for the other two datasets (H3k27ac, H3k4me3)</w:t>
      </w:r>
    </w:p>
    <w:p>
      <w:pPr>
        <w:pStyle w:val="Heading1"/>
      </w:pPr>
      <w:bookmarkStart w:id="75" w:name="heatmap-for-tss"/>
      <w:bookmarkEnd w:id="75"/>
      <w:r>
        <w:t xml:space="preserve">Heatmap for TSS</w:t>
      </w:r>
    </w:p>
    <w:p>
      <w:pPr>
        <w:pStyle w:val="FirstParagraph"/>
      </w:pPr>
      <w:r>
        <w:t xml:space="preserve">Create a heatmap to TSS. This will use functions within the</w:t>
      </w:r>
      <w:r>
        <w:t xml:space="preserve"> </w:t>
      </w:r>
      <w:r>
        <w:rPr>
          <w:b/>
        </w:rPr>
        <w:t xml:space="preserve">ChIPseeker</w:t>
      </w:r>
      <w:r>
        <w:t xml:space="preserve"> </w:t>
      </w:r>
      <w:r>
        <w:t xml:space="preserve">package.</w:t>
      </w:r>
    </w:p>
    <w:p>
      <w:pPr>
        <w:pStyle w:val="BodyText"/>
      </w:pPr>
      <w:r>
        <w:rPr>
          <w:i/>
        </w:rPr>
        <w:t xml:space="preserve">getPromoters</w:t>
      </w:r>
      <w:r>
        <w:t xml:space="preserve"> </w:t>
      </w:r>
      <w:r>
        <w:t xml:space="preserve">function within</w:t>
      </w:r>
      <w:r>
        <w:t xml:space="preserve"> </w:t>
      </w:r>
      <w:r>
        <w:rPr>
          <w:b/>
        </w:rPr>
        <w:t xml:space="preserve">ChIPseeker</w:t>
      </w:r>
      <w:r>
        <w:t xml:space="preserve">. This uses the txdb (transcription database) that we have already loaded and extracts the promoter region (area around TSS). The size of the area around the TSS that is extracted can be altered using the</w:t>
      </w:r>
      <w:r>
        <w:t xml:space="preserve"> </w:t>
      </w:r>
      <w:r>
        <w:rPr>
          <w:i/>
        </w:rPr>
        <w:t xml:space="preserve">upstream</w:t>
      </w:r>
      <w:r>
        <w:t xml:space="preserve"> </w:t>
      </w:r>
      <w:r>
        <w:t xml:space="preserve">and</w:t>
      </w:r>
      <w:r>
        <w:t xml:space="preserve"> </w:t>
      </w:r>
      <w:r>
        <w:rPr>
          <w:i/>
        </w:rPr>
        <w:t xml:space="preserve">downstream</w:t>
      </w:r>
      <w:r>
        <w:t xml:space="preserve"> </w:t>
      </w:r>
      <w:r>
        <w:t xml:space="preserve">options. Here, we are selecting 3000 bases on either side.</w:t>
      </w:r>
    </w:p>
    <w:p>
      <w:pPr>
        <w:pStyle w:val="SourceCode"/>
      </w:pPr>
      <w:r>
        <w:rPr>
          <w:rStyle w:val="NormalTok"/>
        </w:rPr>
        <w:t xml:space="preserve">promoter &lt;-</w:t>
      </w:r>
      <w:r>
        <w:rPr>
          <w:rStyle w:val="StringTok"/>
        </w:rPr>
        <w:t xml:space="preserve"> </w:t>
      </w:r>
      <w:r>
        <w:rPr>
          <w:rStyle w:val="KeywordTok"/>
        </w:rPr>
        <w:t xml:space="preserve">getPromoters</w:t>
      </w:r>
      <w:r>
        <w:rPr>
          <w:rStyle w:val="NormalTok"/>
        </w:rPr>
        <w:t xml:space="preserve">(</w:t>
      </w:r>
      <w:r>
        <w:rPr>
          <w:rStyle w:val="DataTypeTok"/>
        </w:rPr>
        <w:t xml:space="preserve">TxDb=</w:t>
      </w:r>
      <w:r>
        <w:rPr>
          <w:rStyle w:val="NormalTok"/>
        </w:rPr>
        <w:t xml:space="preserve">txdb, </w:t>
      </w:r>
      <w:r>
        <w:rPr>
          <w:rStyle w:val="DataTypeTok"/>
        </w:rPr>
        <w:t xml:space="preserve">upstream=</w:t>
      </w:r>
      <w:r>
        <w:rPr>
          <w:rStyle w:val="DecValTok"/>
        </w:rPr>
        <w:t xml:space="preserve">3000</w:t>
      </w:r>
      <w:r>
        <w:rPr>
          <w:rStyle w:val="NormalTok"/>
        </w:rPr>
        <w:t xml:space="preserve">, </w:t>
      </w:r>
      <w:r>
        <w:rPr>
          <w:rStyle w:val="DataTypeTok"/>
        </w:rPr>
        <w:t xml:space="preserve">downstream=</w:t>
      </w:r>
      <w:r>
        <w:rPr>
          <w:rStyle w:val="DecValTok"/>
        </w:rPr>
        <w:t xml:space="preserve">3000</w:t>
      </w:r>
      <w:r>
        <w:rPr>
          <w:rStyle w:val="NormalTok"/>
        </w:rPr>
        <w:t xml:space="preserve">)</w:t>
      </w:r>
    </w:p>
    <w:p>
      <w:pPr>
        <w:pStyle w:val="FirstParagraph"/>
      </w:pPr>
      <w:r>
        <w:t xml:space="preserve">This returns a GRanges object of promoter locations for the entire genome.</w:t>
      </w:r>
    </w:p>
    <w:p>
      <w:pPr>
        <w:pStyle w:val="SourceCode"/>
      </w:pPr>
      <w:r>
        <w:rPr>
          <w:rStyle w:val="NormalTok"/>
        </w:rPr>
        <w:t xml:space="preserve">promoter</w:t>
      </w:r>
    </w:p>
    <w:p>
      <w:pPr>
        <w:pStyle w:val="FirstParagraph"/>
      </w:pPr>
      <w:r>
        <w:t xml:space="preserve">The</w:t>
      </w:r>
      <w:r>
        <w:t xml:space="preserve"> </w:t>
      </w:r>
      <w:r>
        <w:rPr>
          <w:i/>
        </w:rPr>
        <w:t xml:space="preserve">getTagMatrix</w:t>
      </w:r>
      <w:r>
        <w:t xml:space="preserve"> </w:t>
      </w:r>
      <w:r>
        <w:t xml:space="preserve">function integrates the GRanges file for peak information with the GRanges file for promoters. This takes the input for</w:t>
      </w:r>
      <w:r>
        <w:t xml:space="preserve"> </w:t>
      </w:r>
      <w:r>
        <w:rPr>
          <w:i/>
        </w:rPr>
        <w:t xml:space="preserve">getTagMatrix</w:t>
      </w:r>
      <w:r>
        <w:t xml:space="preserve"> </w:t>
      </w:r>
      <w:r>
        <w:t xml:space="preserve">a x-axis range (</w:t>
      </w:r>
      <w:r>
        <w:rPr>
          <w:i/>
        </w:rPr>
        <w:t xml:space="preserve">xlim</w:t>
      </w:r>
      <w:r>
        <w:t xml:space="preserve">), allows for color selection (</w:t>
      </w:r>
      <w:r>
        <w:rPr>
          <w:i/>
        </w:rPr>
        <w:t xml:space="preserve">color</w:t>
      </w:r>
      <w:r>
        <w:t xml:space="preserve">), and a plot</w:t>
      </w:r>
      <w:r>
        <w:t xml:space="preserve"> </w:t>
      </w:r>
      <w:r>
        <w:rPr>
          <w:i/>
        </w:rPr>
        <w:t xml:space="preserve">title</w:t>
      </w:r>
      <w:r>
        <w:t xml:space="preserve">.</w:t>
      </w:r>
    </w:p>
    <w:p>
      <w:pPr>
        <w:pStyle w:val="SourceCode"/>
      </w:pPr>
      <w:r>
        <w:rPr>
          <w:rStyle w:val="NormalTok"/>
        </w:rPr>
        <w:t xml:space="preserve">H3k4me1_K562_tagMatrix &lt;-</w:t>
      </w:r>
      <w:r>
        <w:rPr>
          <w:rStyle w:val="StringTok"/>
        </w:rPr>
        <w:t xml:space="preserve"> </w:t>
      </w:r>
      <w:r>
        <w:rPr>
          <w:rStyle w:val="KeywordTok"/>
        </w:rPr>
        <w:t xml:space="preserve">getTagMatrix</w:t>
      </w:r>
      <w:r>
        <w:rPr>
          <w:rStyle w:val="NormalTok"/>
        </w:rPr>
        <w:t xml:space="preserve">(H3k4me1_K562, </w:t>
      </w:r>
      <w:r>
        <w:rPr>
          <w:rStyle w:val="DataTypeTok"/>
        </w:rPr>
        <w:t xml:space="preserve">windows=</w:t>
      </w:r>
      <w:r>
        <w:rPr>
          <w:rStyle w:val="NormalTok"/>
        </w:rPr>
        <w:t xml:space="preserve">promoter)</w:t>
      </w:r>
      <w:r>
        <w:br w:type="textWrapping"/>
      </w:r>
      <w:r>
        <w:br w:type="textWrapping"/>
      </w:r>
      <w:r>
        <w:rPr>
          <w:rStyle w:val="KeywordTok"/>
        </w:rPr>
        <w:t xml:space="preserve">tagHeatmap</w:t>
      </w:r>
      <w:r>
        <w:rPr>
          <w:rStyle w:val="NormalTok"/>
        </w:rPr>
        <w:t xml:space="preserve">(H3k4me1_K562_tagMatrix, </w:t>
      </w:r>
      <w:r>
        <w:rPr>
          <w:rStyle w:val="DataTypeTok"/>
        </w:rPr>
        <w:t xml:space="preserve">xlim=</w:t>
      </w:r>
      <w:r>
        <w:rPr>
          <w:rStyle w:val="KeywordTok"/>
        </w:rPr>
        <w:t xml:space="preserve">c</w:t>
      </w:r>
      <w:r>
        <w:rPr>
          <w:rStyle w:val="NormalTok"/>
        </w:rPr>
        <w:t xml:space="preserve">(-</w:t>
      </w:r>
      <w:r>
        <w:rPr>
          <w:rStyle w:val="DecValTok"/>
        </w:rPr>
        <w:t xml:space="preserve">3000</w:t>
      </w:r>
      <w:r>
        <w:rPr>
          <w:rStyle w:val="NormalTok"/>
        </w:rPr>
        <w:t xml:space="preserve">, </w:t>
      </w:r>
      <w:r>
        <w:rPr>
          <w:rStyle w:val="DecValTok"/>
        </w:rPr>
        <w:t xml:space="preserve">3000</w:t>
      </w:r>
      <w:r>
        <w:rPr>
          <w:rStyle w:val="NormalTok"/>
        </w:rPr>
        <w:t xml:space="preserve">), </w:t>
      </w:r>
      <w:r>
        <w:rPr>
          <w:rStyle w:val="DataTypeTok"/>
        </w:rPr>
        <w:t xml:space="preserve">color=</w:t>
      </w:r>
      <w:r>
        <w:rPr>
          <w:rStyle w:val="StringTok"/>
        </w:rPr>
        <w:t xml:space="preserve">"red"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title =</w:t>
      </w:r>
      <w:r>
        <w:rPr>
          <w:rStyle w:val="NormalTok"/>
        </w:rPr>
        <w:t xml:space="preserve"> </w:t>
      </w:r>
      <w:r>
        <w:rPr>
          <w:rStyle w:val="StringTok"/>
        </w:rPr>
        <w:t xml:space="preserve">"Distance to TSS</w:t>
      </w:r>
      <w:r>
        <w:rPr>
          <w:rStyle w:val="CharTok"/>
        </w:rPr>
        <w:t xml:space="preserve">\n</w:t>
      </w:r>
      <w:r>
        <w:rPr>
          <w:rStyle w:val="StringTok"/>
        </w:rPr>
        <w:t xml:space="preserve">H3k4me1 in K562"</w:t>
      </w:r>
      <w:r>
        <w:rPr>
          <w:rStyle w:val="NormalTok"/>
        </w:rPr>
        <w:t xml:space="preserve">)</w:t>
      </w:r>
    </w:p>
    <w:p>
      <w:pPr>
        <w:pStyle w:val="FirstParagraph"/>
      </w:pPr>
      <w:r>
        <w:drawing>
          <wp:inline>
            <wp:extent cx="4876800" cy="4876800"/>
            <wp:effectExtent b="0" l="0" r="0" t="0"/>
            <wp:docPr descr="" title="" id="1" name="Picture"/>
            <a:graphic>
              <a:graphicData uri="http://schemas.openxmlformats.org/drawingml/2006/picture">
                <pic:pic>
                  <pic:nvPicPr>
                    <pic:cNvPr descr="Practical_files/figure-docx/unnamed-chunk-64-1.png" id="0" name="Picture"/>
                    <pic:cNvPicPr>
                      <a:picLocks noChangeArrowheads="1" noChangeAspect="1"/>
                    </pic:cNvPicPr>
                  </pic:nvPicPr>
                  <pic:blipFill>
                    <a:blip r:embed="rId76"/>
                    <a:stretch>
                      <a:fillRect/>
                    </a:stretch>
                  </pic:blipFill>
                  <pic:spPr bwMode="auto">
                    <a:xfrm>
                      <a:off x="0" y="0"/>
                      <a:ext cx="4876800" cy="4876800"/>
                    </a:xfrm>
                    <a:prstGeom prst="rect">
                      <a:avLst/>
                    </a:prstGeom>
                    <a:noFill/>
                    <a:ln w="9525">
                      <a:noFill/>
                      <a:headEnd/>
                      <a:tailEnd/>
                    </a:ln>
                  </pic:spPr>
                </pic:pic>
              </a:graphicData>
            </a:graphic>
          </wp:inline>
        </w:drawing>
      </w:r>
    </w:p>
    <w:p>
      <w:pPr>
        <w:pStyle w:val="BodyText"/>
      </w:pPr>
      <w:r>
        <w:t xml:space="preserve">To make multiple plots on one screen,</w:t>
      </w:r>
      <w:r>
        <w:t xml:space="preserve"> </w:t>
      </w:r>
      <w:r>
        <w:rPr>
          <w:i/>
        </w:rPr>
        <w:t xml:space="preserve">par(mfrow=c(rows,columns))</w:t>
      </w:r>
      <w:r>
        <w:t xml:space="preserve"> </w:t>
      </w:r>
      <w:r>
        <w:t xml:space="preserve">tells R that you want to plot X number of rows and Y number of columns in the one plotting window. There always needs to be both a row and column number given.</w:t>
      </w:r>
    </w:p>
    <w:p>
      <w:pPr>
        <w:pStyle w:val="BodyText"/>
      </w:pPr>
      <w:r>
        <w:t xml:space="preserve">In the code below, we are plotting 1 row and 3 columns, for the 3 different TFs we are investigating.</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type="textWrapping"/>
      </w:r>
      <w:r>
        <w:br w:type="textWrapping"/>
      </w:r>
      <w:r>
        <w:rPr>
          <w:rStyle w:val="NormalTok"/>
        </w:rPr>
        <w:t xml:space="preserve">H3k4me1_K562_tagMatrix &lt;-</w:t>
      </w:r>
      <w:r>
        <w:rPr>
          <w:rStyle w:val="StringTok"/>
        </w:rPr>
        <w:t xml:space="preserve"> </w:t>
      </w:r>
      <w:r>
        <w:rPr>
          <w:rStyle w:val="KeywordTok"/>
        </w:rPr>
        <w:t xml:space="preserve">getTagMatrix</w:t>
      </w:r>
      <w:r>
        <w:rPr>
          <w:rStyle w:val="NormalTok"/>
        </w:rPr>
        <w:t xml:space="preserve">(H3k4me1_K562, </w:t>
      </w:r>
      <w:r>
        <w:rPr>
          <w:rStyle w:val="DataTypeTok"/>
        </w:rPr>
        <w:t xml:space="preserve">windows=</w:t>
      </w:r>
      <w:r>
        <w:rPr>
          <w:rStyle w:val="NormalTok"/>
        </w:rPr>
        <w:t xml:space="preserve">promoter)</w:t>
      </w:r>
      <w:r>
        <w:br w:type="textWrapping"/>
      </w:r>
      <w:r>
        <w:br w:type="textWrapping"/>
      </w:r>
      <w:r>
        <w:rPr>
          <w:rStyle w:val="KeywordTok"/>
        </w:rPr>
        <w:t xml:space="preserve">tagHeatmap</w:t>
      </w:r>
      <w:r>
        <w:rPr>
          <w:rStyle w:val="NormalTok"/>
        </w:rPr>
        <w:t xml:space="preserve">(H3k4me1_K562_tagMatrix, </w:t>
      </w:r>
      <w:r>
        <w:rPr>
          <w:rStyle w:val="DataTypeTok"/>
        </w:rPr>
        <w:t xml:space="preserve">xlim=</w:t>
      </w:r>
      <w:r>
        <w:rPr>
          <w:rStyle w:val="KeywordTok"/>
        </w:rPr>
        <w:t xml:space="preserve">c</w:t>
      </w:r>
      <w:r>
        <w:rPr>
          <w:rStyle w:val="NormalTok"/>
        </w:rPr>
        <w:t xml:space="preserve">(-</w:t>
      </w:r>
      <w:r>
        <w:rPr>
          <w:rStyle w:val="DecValTok"/>
        </w:rPr>
        <w:t xml:space="preserve">3000</w:t>
      </w:r>
      <w:r>
        <w:rPr>
          <w:rStyle w:val="NormalTok"/>
        </w:rPr>
        <w:t xml:space="preserve">, </w:t>
      </w:r>
      <w:r>
        <w:rPr>
          <w:rStyle w:val="DecValTok"/>
        </w:rPr>
        <w:t xml:space="preserve">3000</w:t>
      </w:r>
      <w:r>
        <w:rPr>
          <w:rStyle w:val="NormalTok"/>
        </w:rPr>
        <w:t xml:space="preserve">), </w:t>
      </w:r>
      <w:r>
        <w:rPr>
          <w:rStyle w:val="DataTypeTok"/>
        </w:rPr>
        <w:t xml:space="preserve">color=</w:t>
      </w:r>
      <w:r>
        <w:rPr>
          <w:rStyle w:val="StringTok"/>
        </w:rPr>
        <w:t xml:space="preserve">"red"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title =</w:t>
      </w:r>
      <w:r>
        <w:rPr>
          <w:rStyle w:val="NormalTok"/>
        </w:rPr>
        <w:t xml:space="preserve"> </w:t>
      </w:r>
      <w:r>
        <w:rPr>
          <w:rStyle w:val="StringTok"/>
        </w:rPr>
        <w:t xml:space="preserve">"Distance to TSS</w:t>
      </w:r>
      <w:r>
        <w:rPr>
          <w:rStyle w:val="CharTok"/>
        </w:rPr>
        <w:t xml:space="preserve">\n</w:t>
      </w:r>
      <w:r>
        <w:rPr>
          <w:rStyle w:val="StringTok"/>
        </w:rPr>
        <w:t xml:space="preserve">H3k4me1 in K562"</w:t>
      </w:r>
      <w:r>
        <w:rPr>
          <w:rStyle w:val="NormalTok"/>
        </w:rPr>
        <w:t xml:space="preserve">)</w:t>
      </w:r>
      <w:r>
        <w:br w:type="textWrapping"/>
      </w:r>
      <w:r>
        <w:br w:type="textWrapping"/>
      </w:r>
      <w:r>
        <w:rPr>
          <w:rStyle w:val="NormalTok"/>
        </w:rPr>
        <w:t xml:space="preserve">H3k27ac_K562_tagMatrix &lt;-</w:t>
      </w:r>
      <w:r>
        <w:rPr>
          <w:rStyle w:val="StringTok"/>
        </w:rPr>
        <w:t xml:space="preserve"> </w:t>
      </w:r>
      <w:r>
        <w:rPr>
          <w:rStyle w:val="KeywordTok"/>
        </w:rPr>
        <w:t xml:space="preserve">getTagMatrix</w:t>
      </w:r>
      <w:r>
        <w:rPr>
          <w:rStyle w:val="NormalTok"/>
        </w:rPr>
        <w:t xml:space="preserve">(H3k27ac_K562, </w:t>
      </w:r>
      <w:r>
        <w:rPr>
          <w:rStyle w:val="DataTypeTok"/>
        </w:rPr>
        <w:t xml:space="preserve">windows=</w:t>
      </w:r>
      <w:r>
        <w:rPr>
          <w:rStyle w:val="NormalTok"/>
        </w:rPr>
        <w:t xml:space="preserve">promoter)</w:t>
      </w:r>
      <w:r>
        <w:br w:type="textWrapping"/>
      </w:r>
      <w:r>
        <w:rPr>
          <w:rStyle w:val="KeywordTok"/>
        </w:rPr>
        <w:t xml:space="preserve">tagHeatmap</w:t>
      </w:r>
      <w:r>
        <w:rPr>
          <w:rStyle w:val="NormalTok"/>
        </w:rPr>
        <w:t xml:space="preserve">(H3k27ac_K562_tagMatrix, </w:t>
      </w:r>
      <w:r>
        <w:rPr>
          <w:rStyle w:val="DataTypeTok"/>
        </w:rPr>
        <w:t xml:space="preserve">xlim=</w:t>
      </w:r>
      <w:r>
        <w:rPr>
          <w:rStyle w:val="KeywordTok"/>
        </w:rPr>
        <w:t xml:space="preserve">c</w:t>
      </w:r>
      <w:r>
        <w:rPr>
          <w:rStyle w:val="NormalTok"/>
        </w:rPr>
        <w:t xml:space="preserve">(-</w:t>
      </w:r>
      <w:r>
        <w:rPr>
          <w:rStyle w:val="DecValTok"/>
        </w:rPr>
        <w:t xml:space="preserve">3000</w:t>
      </w:r>
      <w:r>
        <w:rPr>
          <w:rStyle w:val="NormalTok"/>
        </w:rPr>
        <w:t xml:space="preserve">, </w:t>
      </w:r>
      <w:r>
        <w:rPr>
          <w:rStyle w:val="DecValTok"/>
        </w:rPr>
        <w:t xml:space="preserve">3000</w:t>
      </w:r>
      <w:r>
        <w:rPr>
          <w:rStyle w:val="NormalTok"/>
        </w:rPr>
        <w:t xml:space="preserve">), </w:t>
      </w:r>
      <w:r>
        <w:rPr>
          <w:rStyle w:val="DataTypeTok"/>
        </w:rPr>
        <w:t xml:space="preserve">color=</w:t>
      </w:r>
      <w:r>
        <w:rPr>
          <w:rStyle w:val="StringTok"/>
        </w:rPr>
        <w:t xml:space="preserve">"blue"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title =</w:t>
      </w:r>
      <w:r>
        <w:rPr>
          <w:rStyle w:val="NormalTok"/>
        </w:rPr>
        <w:t xml:space="preserve"> </w:t>
      </w:r>
      <w:r>
        <w:rPr>
          <w:rStyle w:val="StringTok"/>
        </w:rPr>
        <w:t xml:space="preserve">"Distance to TSS</w:t>
      </w:r>
      <w:r>
        <w:rPr>
          <w:rStyle w:val="CharTok"/>
        </w:rPr>
        <w:t xml:space="preserve">\n</w:t>
      </w:r>
      <w:r>
        <w:rPr>
          <w:rStyle w:val="StringTok"/>
        </w:rPr>
        <w:t xml:space="preserve">H3k27ac in K562"</w:t>
      </w:r>
      <w:r>
        <w:rPr>
          <w:rStyle w:val="NormalTok"/>
        </w:rPr>
        <w:t xml:space="preserve">)</w:t>
      </w:r>
      <w:r>
        <w:br w:type="textWrapping"/>
      </w:r>
      <w:r>
        <w:br w:type="textWrapping"/>
      </w:r>
      <w:r>
        <w:rPr>
          <w:rStyle w:val="NormalTok"/>
        </w:rPr>
        <w:t xml:space="preserve">H3k4me3_K562_tagMatrix &lt;-</w:t>
      </w:r>
      <w:r>
        <w:rPr>
          <w:rStyle w:val="StringTok"/>
        </w:rPr>
        <w:t xml:space="preserve"> </w:t>
      </w:r>
      <w:r>
        <w:rPr>
          <w:rStyle w:val="KeywordTok"/>
        </w:rPr>
        <w:t xml:space="preserve">getTagMatrix</w:t>
      </w:r>
      <w:r>
        <w:rPr>
          <w:rStyle w:val="NormalTok"/>
        </w:rPr>
        <w:t xml:space="preserve">(H3k4me3_K562, </w:t>
      </w:r>
      <w:r>
        <w:rPr>
          <w:rStyle w:val="DataTypeTok"/>
        </w:rPr>
        <w:t xml:space="preserve">windows=</w:t>
      </w:r>
      <w:r>
        <w:rPr>
          <w:rStyle w:val="NormalTok"/>
        </w:rPr>
        <w:t xml:space="preserve">promoter)</w:t>
      </w:r>
      <w:r>
        <w:br w:type="textWrapping"/>
      </w:r>
      <w:r>
        <w:rPr>
          <w:rStyle w:val="KeywordTok"/>
        </w:rPr>
        <w:t xml:space="preserve">tagHeatmap</w:t>
      </w:r>
      <w:r>
        <w:rPr>
          <w:rStyle w:val="NormalTok"/>
        </w:rPr>
        <w:t xml:space="preserve">(H3k4me3_K562_tagMatrix, </w:t>
      </w:r>
      <w:r>
        <w:rPr>
          <w:rStyle w:val="DataTypeTok"/>
        </w:rPr>
        <w:t xml:space="preserve">xlim=</w:t>
      </w:r>
      <w:r>
        <w:rPr>
          <w:rStyle w:val="KeywordTok"/>
        </w:rPr>
        <w:t xml:space="preserve">c</w:t>
      </w:r>
      <w:r>
        <w:rPr>
          <w:rStyle w:val="NormalTok"/>
        </w:rPr>
        <w:t xml:space="preserve">(-</w:t>
      </w:r>
      <w:r>
        <w:rPr>
          <w:rStyle w:val="DecValTok"/>
        </w:rPr>
        <w:t xml:space="preserve">3000</w:t>
      </w:r>
      <w:r>
        <w:rPr>
          <w:rStyle w:val="NormalTok"/>
        </w:rPr>
        <w:t xml:space="preserve">, </w:t>
      </w:r>
      <w:r>
        <w:rPr>
          <w:rStyle w:val="DecValTok"/>
        </w:rPr>
        <w:t xml:space="preserve">3000</w:t>
      </w:r>
      <w:r>
        <w:rPr>
          <w:rStyle w:val="NormalTok"/>
        </w:rPr>
        <w:t xml:space="preserve">), </w:t>
      </w:r>
      <w:r>
        <w:rPr>
          <w:rStyle w:val="DataTypeTok"/>
        </w:rPr>
        <w:t xml:space="preserve">color=</w:t>
      </w:r>
      <w:r>
        <w:rPr>
          <w:rStyle w:val="StringTok"/>
        </w:rPr>
        <w:t xml:space="preserve">"green"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title =</w:t>
      </w:r>
      <w:r>
        <w:rPr>
          <w:rStyle w:val="NormalTok"/>
        </w:rPr>
        <w:t xml:space="preserve"> </w:t>
      </w:r>
      <w:r>
        <w:rPr>
          <w:rStyle w:val="StringTok"/>
        </w:rPr>
        <w:t xml:space="preserve">"Distance to TSS</w:t>
      </w:r>
      <w:r>
        <w:rPr>
          <w:rStyle w:val="CharTok"/>
        </w:rPr>
        <w:t xml:space="preserve">\n</w:t>
      </w:r>
      <w:r>
        <w:rPr>
          <w:rStyle w:val="StringTok"/>
        </w:rPr>
        <w:t xml:space="preserve">H3k4me3 in K562"</w:t>
      </w:r>
      <w:r>
        <w:rPr>
          <w:rStyle w:val="NormalTok"/>
        </w:rPr>
        <w:t xml:space="preserve">)</w:t>
      </w:r>
    </w:p>
    <w:p>
      <w:pPr>
        <w:pStyle w:val="FirstParagraph"/>
      </w:pPr>
      <w:r>
        <w:drawing>
          <wp:inline>
            <wp:extent cx="4876800" cy="4876800"/>
            <wp:effectExtent b="0" l="0" r="0" t="0"/>
            <wp:docPr descr="" title="" id="1" name="Picture"/>
            <a:graphic>
              <a:graphicData uri="http://schemas.openxmlformats.org/drawingml/2006/picture">
                <pic:pic>
                  <pic:nvPicPr>
                    <pic:cNvPr descr="Practical_files/figure-docx/unnamed-chunk-65-1.png" id="0" name="Picture"/>
                    <pic:cNvPicPr>
                      <a:picLocks noChangeArrowheads="1" noChangeAspect="1"/>
                    </pic:cNvPicPr>
                  </pic:nvPicPr>
                  <pic:blipFill>
                    <a:blip r:embed="rId77"/>
                    <a:stretch>
                      <a:fillRect/>
                    </a:stretch>
                  </pic:blipFill>
                  <pic:spPr bwMode="auto">
                    <a:xfrm>
                      <a:off x="0" y="0"/>
                      <a:ext cx="4876800" cy="4876800"/>
                    </a:xfrm>
                    <a:prstGeom prst="rect">
                      <a:avLst/>
                    </a:prstGeom>
                    <a:noFill/>
                    <a:ln w="9525">
                      <a:noFill/>
                      <a:headEnd/>
                      <a:tailEnd/>
                    </a:ln>
                  </pic:spPr>
                </pic:pic>
              </a:graphicData>
            </a:graphic>
          </wp:inline>
        </w:drawing>
      </w:r>
    </w:p>
    <w:p>
      <w:pPr>
        <w:pStyle w:val="BodyText"/>
      </w:pPr>
      <w:r>
        <w:t xml:space="preserve">Need to reset the plotting window, otherwise all subsequent plots that will be made will only use 1/3 of the plotting window.</w:t>
      </w:r>
      <w:r>
        <w:t xml:space="preserve"> </w:t>
      </w:r>
      <w:r>
        <w:rPr>
          <w:i/>
        </w:rPr>
        <w:t xml:space="preserve">dev.off</w:t>
      </w:r>
      <w:r>
        <w:t xml:space="preserve"> </w:t>
      </w:r>
      <w:r>
        <w:t xml:space="preserve">will close the plotting window, removing the plot and also any plotting parameters that have been set.</w:t>
      </w:r>
    </w:p>
    <w:p>
      <w:pPr>
        <w:pStyle w:val="SourceCode"/>
      </w:pPr>
      <w:r>
        <w:rPr>
          <w:rStyle w:val="KeywordTok"/>
        </w:rPr>
        <w:t xml:space="preserve">dev.off</w:t>
      </w:r>
      <w:r>
        <w:rPr>
          <w:rStyle w:val="NormalTok"/>
        </w:rPr>
        <w:t xml:space="preserve">()</w:t>
      </w:r>
    </w:p>
    <w:p>
      <w:pPr>
        <w:pStyle w:val="SourceCode"/>
      </w:pPr>
      <w:r>
        <w:rPr>
          <w:rStyle w:val="VerbatimChar"/>
        </w:rPr>
        <w:t xml:space="preserve">## null device </w:t>
      </w:r>
      <w:r>
        <w:br w:type="textWrapping"/>
      </w:r>
      <w:r>
        <w:rPr>
          <w:rStyle w:val="VerbatimChar"/>
        </w:rPr>
        <w:t xml:space="preserve">##           1</w:t>
      </w:r>
    </w:p>
    <w:p>
      <w:pPr>
        <w:pStyle w:val="Heading1"/>
      </w:pPr>
      <w:bookmarkStart w:id="78" w:name="bar-plot-of-genomic-locations"/>
      <w:bookmarkEnd w:id="78"/>
      <w:r>
        <w:t xml:space="preserve">Bar plot of genomic locations</w:t>
      </w:r>
    </w:p>
    <w:p>
      <w:pPr>
        <w:pStyle w:val="FirstParagraph"/>
      </w:pPr>
      <w:r>
        <w:t xml:space="preserve">Peaks can occur at other locations within the genome, not just around transcription (TSS). A stacked bar chart showing the frequency of different annotation locations for peaks.</w:t>
      </w:r>
    </w:p>
    <w:p>
      <w:pPr>
        <w:pStyle w:val="BodyText"/>
      </w:pPr>
      <w:r>
        <w:t xml:space="preserve">First we need to prepare the data for plotting. We are going to be using a library called</w:t>
      </w:r>
      <w:r>
        <w:t xml:space="preserve"> </w:t>
      </w:r>
      <w:hyperlink r:id="rId79">
        <w:r>
          <w:rPr>
            <w:rStyle w:val="Hyperlink"/>
          </w:rPr>
          <w:t xml:space="preserve">tidyr</w:t>
        </w:r>
      </w:hyperlink>
      <w:r>
        <w:t xml:space="preserve"> </w:t>
      </w:r>
      <w:r>
        <w:t xml:space="preserve">and</w:t>
      </w:r>
      <w:r>
        <w:t xml:space="preserve"> </w:t>
      </w:r>
      <w:hyperlink r:id="rId80">
        <w:r>
          <w:rPr>
            <w:rStyle w:val="Hyperlink"/>
          </w:rPr>
          <w:t xml:space="preserve">stringr</w:t>
        </w:r>
      </w:hyperlink>
      <w:r>
        <w:t xml:space="preserve">, which is part of the</w:t>
      </w:r>
      <w:r>
        <w:t xml:space="preserve"> </w:t>
      </w:r>
      <w:hyperlink r:id="rId81">
        <w:r>
          <w:rPr>
            <w:rStyle w:val="Hyperlink"/>
          </w:rPr>
          <w:t xml:space="preserve">tidyverse</w:t>
        </w:r>
      </w:hyperlink>
      <w:r>
        <w:t xml:space="preserve"> </w:t>
      </w:r>
      <w:r>
        <w:t xml:space="preserve">set of packages. These packages are very good for manipulating data in R, particularly</w:t>
      </w:r>
      <w:r>
        <w:t xml:space="preserve"> </w:t>
      </w:r>
      <w:hyperlink r:id="rId82">
        <w:r>
          <w:rPr>
            <w:rStyle w:val="Hyperlink"/>
          </w:rPr>
          <w:t xml:space="preserve">dplyr</w:t>
        </w:r>
      </w:hyperlink>
      <w:r>
        <w:t xml:space="preserve">.</w:t>
      </w:r>
    </w:p>
    <w:p>
      <w:pPr>
        <w:pStyle w:val="SourceCode"/>
      </w:pPr>
      <w:r>
        <w:rPr>
          <w:rStyle w:val="CommentTok"/>
        </w:rPr>
        <w:t xml:space="preserve">#install.packages("tidyr")</w:t>
      </w:r>
      <w:r>
        <w:br w:type="textWrapping"/>
      </w:r>
      <w:r>
        <w:rPr>
          <w:rStyle w:val="CommentTok"/>
        </w:rPr>
        <w:t xml:space="preserve">#install.packages("stringr")</w:t>
      </w:r>
      <w:r>
        <w:br w:type="textWrapping"/>
      </w:r>
      <w:r>
        <w:rPr>
          <w:rStyle w:val="KeywordTok"/>
        </w:rPr>
        <w:t xml:space="preserve">library</w:t>
      </w:r>
      <w:r>
        <w:rPr>
          <w:rStyle w:val="NormalTok"/>
        </w:rPr>
        <w:t xml:space="preserve">(tidyr)</w:t>
      </w:r>
      <w:r>
        <w:br w:type="textWrapping"/>
      </w:r>
      <w:r>
        <w:rPr>
          <w:rStyle w:val="KeywordTok"/>
        </w:rPr>
        <w:t xml:space="preserve">library</w:t>
      </w:r>
      <w:r>
        <w:rPr>
          <w:rStyle w:val="NormalTok"/>
        </w:rPr>
        <w:t xml:space="preserve">(stringr)</w:t>
      </w:r>
    </w:p>
    <w:p>
      <w:pPr>
        <w:pStyle w:val="FirstParagraph"/>
      </w:pPr>
      <w:r>
        <w:t xml:space="preserve">Extract out just the annotations columns from the GRanges object, and save it as a new</w:t>
      </w:r>
      <w:r>
        <w:t xml:space="preserve"> </w:t>
      </w:r>
      <w:r>
        <w:rPr>
          <w:i/>
        </w:rPr>
        <w:t xml:space="preserve">data.frame</w:t>
      </w:r>
      <w:r>
        <w:t xml:space="preserve"> </w:t>
      </w:r>
      <w:r>
        <w:t xml:space="preserve">called</w:t>
      </w:r>
      <w:r>
        <w:t xml:space="preserve"> </w:t>
      </w:r>
      <w:r>
        <w:rPr>
          <w:i/>
        </w:rPr>
        <w:t xml:space="preserve">df</w:t>
      </w:r>
      <w:r>
        <w:t xml:space="preserve">. This now is a dataframe with one column called</w:t>
      </w:r>
      <w:r>
        <w:t xml:space="preserve"> </w:t>
      </w:r>
      <w:r>
        <w:rPr>
          <w:i/>
        </w:rPr>
        <w:t xml:space="preserve">annotations</w:t>
      </w:r>
      <w:r>
        <w:t xml:space="preserve">.</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rPr>
          <w:rStyle w:val="DataTypeTok"/>
        </w:rPr>
        <w:t xml:space="preserve">annotations=</w:t>
      </w:r>
      <w:r>
        <w:rPr>
          <w:rStyle w:val="NormalTok"/>
        </w:rPr>
        <w:t xml:space="preserve">H3k4me3_K562_anno$annotation)</w:t>
      </w:r>
    </w:p>
    <w:p>
      <w:pPr>
        <w:pStyle w:val="SourceCode"/>
      </w:pPr>
      <w:r>
        <w:rPr>
          <w:rStyle w:val="KeywordTok"/>
        </w:rPr>
        <w:t xml:space="preserve">head</w:t>
      </w:r>
      <w:r>
        <w:rPr>
          <w:rStyle w:val="NormalTok"/>
        </w:rPr>
        <w:t xml:space="preserve">(df)</w:t>
      </w:r>
    </w:p>
    <w:p>
      <w:pPr>
        <w:pStyle w:val="FirstParagraph"/>
      </w:pPr>
      <w:r>
        <w:t xml:space="preserve">Notice that the new dataframe (</w:t>
      </w:r>
      <w:r>
        <w:rPr>
          <w:i/>
        </w:rPr>
        <w:t xml:space="preserve">df</w:t>
      </w:r>
      <w:r>
        <w:t xml:space="preserve">) has annotations like</w:t>
      </w:r>
      <w:r>
        <w:t xml:space="preserve"> </w:t>
      </w:r>
      <w:r>
        <w:rPr>
          <w:i/>
        </w:rPr>
        <w:t xml:space="preserve">Intron (uc002zks.4/uc002zks.4, intron 1 of 7)</w:t>
      </w:r>
      <w:r>
        <w:t xml:space="preserve"> </w:t>
      </w:r>
      <w:r>
        <w:t xml:space="preserve">and</w:t>
      </w:r>
      <w:r>
        <w:t xml:space="preserve"> </w:t>
      </w:r>
      <w:r>
        <w:rPr>
          <w:i/>
        </w:rPr>
        <w:t xml:space="preserve">Exon (uc002zlr.3/387590, exon 7 of 9)</w:t>
      </w:r>
      <w:r>
        <w:t xml:space="preserve">. Really, we are only interested in the first part, before the parentheses (</w:t>
      </w:r>
      <w:r>
        <w:rPr>
          <w:i/>
        </w:rPr>
        <w:t xml:space="preserve">Intron</w:t>
      </w:r>
      <w:r>
        <w:t xml:space="preserve">,</w:t>
      </w:r>
      <w:r>
        <w:t xml:space="preserve"> </w:t>
      </w:r>
      <w:r>
        <w:rPr>
          <w:i/>
        </w:rPr>
        <w:t xml:space="preserve">Exon</w:t>
      </w:r>
      <w:r>
        <w:t xml:space="preserve">, etc.). We need to remove the bit of information we do not want, and we can use the</w:t>
      </w:r>
      <w:r>
        <w:t xml:space="preserve"> </w:t>
      </w:r>
      <w:r>
        <w:rPr>
          <w:i/>
        </w:rPr>
        <w:t xml:space="preserve">separate</w:t>
      </w:r>
      <w:r>
        <w:t xml:space="preserve"> </w:t>
      </w:r>
      <w:r>
        <w:t xml:space="preserve">function from</w:t>
      </w:r>
      <w:r>
        <w:t xml:space="preserve"> </w:t>
      </w:r>
      <w:r>
        <w:rPr>
          <w:b/>
        </w:rPr>
        <w:t xml:space="preserve">tidyr</w:t>
      </w:r>
      <w:r>
        <w:t xml:space="preserve"> </w:t>
      </w:r>
      <w:r>
        <w:t xml:space="preserve">to do this.</w:t>
      </w:r>
    </w:p>
    <w:p>
      <w:pPr>
        <w:pStyle w:val="BodyText"/>
      </w:pPr>
      <w:r>
        <w:rPr>
          <w:i/>
        </w:rPr>
        <w:t xml:space="preserve">separate</w:t>
      </w:r>
      <w:r>
        <w:t xml:space="preserve"> </w:t>
      </w:r>
      <w:r>
        <w:t xml:space="preserve">take as input:</w:t>
      </w:r>
      <w:r>
        <w:t xml:space="preserve"> </w:t>
      </w:r>
      <w:r>
        <w:t xml:space="preserve">* the dataframe (</w:t>
      </w:r>
      <w:r>
        <w:rPr>
          <w:i/>
        </w:rPr>
        <w:t xml:space="preserve">df</w:t>
      </w:r>
      <w:r>
        <w:t xml:space="preserve">)</w:t>
      </w:r>
      <w:r>
        <w:t xml:space="preserve"> </w:t>
      </w:r>
      <w:r>
        <w:t xml:space="preserve">* the column to manipulate in that dataframe (</w:t>
      </w:r>
      <w:r>
        <w:rPr>
          <w:i/>
        </w:rPr>
        <w:t xml:space="preserve">annotations</w:t>
      </w:r>
      <w:r>
        <w:t xml:space="preserve">)</w:t>
      </w:r>
      <w:r>
        <w:t xml:space="preserve"> </w:t>
      </w:r>
      <w:r>
        <w:t xml:space="preserve">* what delimiter you want to separate on (</w:t>
      </w:r>
      <w:r>
        <w:rPr>
          <w:i/>
        </w:rPr>
        <w:t xml:space="preserve">sep=</w:t>
      </w:r>
      <w:r>
        <w:t xml:space="preserve">)</w:t>
      </w:r>
      <w:r>
        <w:t xml:space="preserve"> </w:t>
      </w:r>
      <w:r>
        <w:t xml:space="preserve">* what you want to call the new columns (</w:t>
      </w:r>
      <w:r>
        <w:rPr>
          <w:i/>
        </w:rPr>
        <w:t xml:space="preserve">into =</w:t>
      </w:r>
      <w:r>
        <w:rPr>
          <w:i/>
        </w:rPr>
        <w:t xml:space="preserve"> </w:t>
      </w:r>
      <w:r>
        <w:t xml:space="preserve">)</w:t>
      </w:r>
      <w:r>
        <w:t xml:space="preserve"> </w:t>
      </w:r>
      <w:r>
        <w:t xml:space="preserve">* if you want to drop excess splits (</w:t>
      </w:r>
      <w:r>
        <w:rPr>
          <w:i/>
        </w:rPr>
        <w:t xml:space="preserve">drop = TRUE</w:t>
      </w:r>
      <w:r>
        <w:t xml:space="preserve">)</w:t>
      </w:r>
    </w:p>
    <w:p>
      <w:pPr>
        <w:pStyle w:val="BodyText"/>
      </w:pPr>
      <w:r>
        <w:t xml:space="preserve">Because we are separating by a parentheses, we need to use special formatting, as a parentheses is considered a special character. Therefore, we need to wrap the parentheses within square brackets for the split to work properly.</w:t>
      </w:r>
    </w:p>
    <w:p>
      <w:pPr>
        <w:pStyle w:val="SourceCode"/>
      </w:pPr>
      <w:r>
        <w:rPr>
          <w:rStyle w:val="NormalTok"/>
        </w:rPr>
        <w:t xml:space="preserve">locations &lt;-</w:t>
      </w:r>
      <w:r>
        <w:rPr>
          <w:rStyle w:val="StringTok"/>
        </w:rPr>
        <w:t xml:space="preserve"> </w:t>
      </w:r>
      <w:r>
        <w:rPr>
          <w:rStyle w:val="KeywordTok"/>
        </w:rPr>
        <w:t xml:space="preserve">separate</w:t>
      </w:r>
      <w:r>
        <w:rPr>
          <w:rStyle w:val="NormalTok"/>
        </w:rPr>
        <w:t xml:space="preserve">(df, annotations,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into =</w:t>
      </w:r>
      <w:r>
        <w:rPr>
          <w:rStyle w:val="NormalTok"/>
        </w:rPr>
        <w:t xml:space="preserve"> </w:t>
      </w:r>
      <w:r>
        <w:rPr>
          <w:rStyle w:val="KeywordTok"/>
        </w:rPr>
        <w:t xml:space="preserve">c</w:t>
      </w:r>
      <w:r>
        <w:rPr>
          <w:rStyle w:val="NormalTok"/>
        </w:rPr>
        <w:t xml:space="preserve">(</w:t>
      </w:r>
      <w:r>
        <w:rPr>
          <w:rStyle w:val="StringTok"/>
        </w:rPr>
        <w:t xml:space="preserve">"annotation"</w:t>
      </w:r>
      <w:r>
        <w:rPr>
          <w:rStyle w:val="NormalTok"/>
        </w:rPr>
        <w:t xml:space="preserve">), </w:t>
      </w:r>
      <w:r>
        <w:rPr>
          <w:rStyle w:val="DataTypeTok"/>
        </w:rPr>
        <w:t xml:space="preserve">drop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Warning: Using ... for passing arguments to `strsplit()` is defunct</w:t>
      </w:r>
    </w:p>
    <w:p>
      <w:pPr>
        <w:pStyle w:val="SourceCode"/>
      </w:pPr>
      <w:r>
        <w:rPr>
          <w:rStyle w:val="VerbatimChar"/>
        </w:rPr>
        <w:t xml:space="preserve">## Warning: Too many values at 1076 locations: 1, 4, 5, 6, 9, 10, 13, 14, 15,</w:t>
      </w:r>
      <w:r>
        <w:br w:type="textWrapping"/>
      </w:r>
      <w:r>
        <w:rPr>
          <w:rStyle w:val="VerbatimChar"/>
        </w:rPr>
        <w:t xml:space="preserve">## 16, 17, 18, 19, 20, 22, 23, 24, 25, 26, 27, ...</w:t>
      </w:r>
    </w:p>
    <w:p>
      <w:pPr>
        <w:pStyle w:val="SourceCode"/>
      </w:pPr>
      <w:r>
        <w:rPr>
          <w:rStyle w:val="KeywordTok"/>
        </w:rPr>
        <w:t xml:space="preserve">head</w:t>
      </w:r>
      <w:r>
        <w:rPr>
          <w:rStyle w:val="NormalTok"/>
        </w:rPr>
        <w:t xml:space="preserve">(locations)</w:t>
      </w:r>
    </w:p>
    <w:p>
      <w:pPr>
        <w:pStyle w:val="FirstParagraph"/>
      </w:pPr>
      <w:r>
        <w:t xml:space="preserve">There will be a warning message about excess locations at numerous sites. This is okay in this instance as we only want to keep the first column of information.</w:t>
      </w:r>
    </w:p>
    <w:p>
      <w:pPr>
        <w:pStyle w:val="BodyText"/>
      </w:pPr>
      <w:r>
        <w:t xml:space="preserve">The separation has left a trailing white space. It is difficult to see, but trust me, it is there. We want to remove this trailing white space, and we can use the function</w:t>
      </w:r>
      <w:r>
        <w:t xml:space="preserve"> </w:t>
      </w:r>
      <w:r>
        <w:rPr>
          <w:i/>
        </w:rPr>
        <w:t xml:space="preserve">str_trim</w:t>
      </w:r>
      <w:r>
        <w:t xml:space="preserve"> </w:t>
      </w:r>
      <w:r>
        <w:t xml:space="preserve">from the</w:t>
      </w:r>
      <w:r>
        <w:t xml:space="preserve"> </w:t>
      </w:r>
      <w:r>
        <w:rPr>
          <w:b/>
        </w:rPr>
        <w:t xml:space="preserve">stringr</w:t>
      </w:r>
      <w:r>
        <w:t xml:space="preserve"> </w:t>
      </w:r>
      <w:r>
        <w:t xml:space="preserve">package to do this.</w:t>
      </w:r>
    </w:p>
    <w:p>
      <w:pPr>
        <w:pStyle w:val="BodyText"/>
      </w:pPr>
      <w:r>
        <w:rPr>
          <w:i/>
        </w:rPr>
        <w:t xml:space="preserve">str_trim</w:t>
      </w:r>
      <w:r>
        <w:t xml:space="preserve"> </w:t>
      </w:r>
      <w:r>
        <w:t xml:space="preserve">takes as input the column you want to manipulate, which must include "string" (aka text/character) information. It also needs to know wher you want to trim the excess white space from: "left", "right", or "both".</w:t>
      </w:r>
    </w:p>
    <w:p>
      <w:pPr>
        <w:pStyle w:val="BodyText"/>
      </w:pPr>
      <w:r>
        <w:t xml:space="preserve">Because</w:t>
      </w:r>
      <w:r>
        <w:t xml:space="preserve"> </w:t>
      </w:r>
      <w:r>
        <w:rPr>
          <w:i/>
        </w:rPr>
        <w:t xml:space="preserve">str_trim</w:t>
      </w:r>
      <w:r>
        <w:t xml:space="preserve"> </w:t>
      </w:r>
      <w:r>
        <w:t xml:space="preserve">only works on a column of a dataframe (or a vector), the output must be to a column of a dataframe (or a vector), not to an entire dataframe. Here, we are outputting the results from the</w:t>
      </w:r>
      <w:r>
        <w:t xml:space="preserve"> </w:t>
      </w:r>
      <w:r>
        <w:rPr>
          <w:i/>
        </w:rPr>
        <w:t xml:space="preserve">str_trim</w:t>
      </w:r>
      <w:r>
        <w:t xml:space="preserve"> </w:t>
      </w:r>
      <w:r>
        <w:t xml:space="preserve">function to the</w:t>
      </w:r>
      <w:r>
        <w:t xml:space="preserve"> </w:t>
      </w:r>
      <w:r>
        <w:rPr>
          <w:b/>
        </w:rPr>
        <w:t xml:space="preserve">annotation</w:t>
      </w:r>
      <w:r>
        <w:t xml:space="preserve"> </w:t>
      </w:r>
      <w:r>
        <w:t xml:space="preserve">column for the dataframe</w:t>
      </w:r>
      <w:r>
        <w:t xml:space="preserve"> </w:t>
      </w:r>
      <w:r>
        <w:rPr>
          <w:b/>
        </w:rPr>
        <w:t xml:space="preserve">locations</w:t>
      </w:r>
      <w:r>
        <w:t xml:space="preserve">, denoted using the syntax</w:t>
      </w:r>
      <w:r>
        <w:t xml:space="preserve"> </w:t>
      </w:r>
      <w:r>
        <w:rPr>
          <w:b/>
        </w:rPr>
        <w:t xml:space="preserve">locations$annotation</w:t>
      </w:r>
      <w:r>
        <w:t xml:space="preserve">.</w:t>
      </w:r>
    </w:p>
    <w:p>
      <w:pPr>
        <w:pStyle w:val="BodyText"/>
      </w:pPr>
      <w:r>
        <w:t xml:space="preserve">We want to remove trailing white space, white space that is occuring after the word on the right hand side.</w:t>
      </w:r>
    </w:p>
    <w:p>
      <w:pPr>
        <w:pStyle w:val="SourceCode"/>
      </w:pPr>
      <w:r>
        <w:rPr>
          <w:rStyle w:val="NormalTok"/>
        </w:rPr>
        <w:t xml:space="preserve">locations$annotation &lt;-</w:t>
      </w:r>
      <w:r>
        <w:rPr>
          <w:rStyle w:val="StringTok"/>
        </w:rPr>
        <w:t xml:space="preserve"> </w:t>
      </w:r>
      <w:r>
        <w:rPr>
          <w:rStyle w:val="KeywordTok"/>
        </w:rPr>
        <w:t xml:space="preserve">str_trim</w:t>
      </w:r>
      <w:r>
        <w:rPr>
          <w:rStyle w:val="NormalTok"/>
        </w:rPr>
        <w:t xml:space="preserve">(locations$annotation, </w:t>
      </w:r>
      <w:r>
        <w:rPr>
          <w:rStyle w:val="DataTypeTok"/>
        </w:rPr>
        <w:t xml:space="preserve">side =</w:t>
      </w:r>
      <w:r>
        <w:rPr>
          <w:rStyle w:val="NormalTok"/>
        </w:rPr>
        <w:t xml:space="preserve"> </w:t>
      </w:r>
      <w:r>
        <w:rPr>
          <w:rStyle w:val="StringTok"/>
        </w:rPr>
        <w:t xml:space="preserve">"right"</w:t>
      </w:r>
      <w:r>
        <w:rPr>
          <w:rStyle w:val="NormalTok"/>
        </w:rPr>
        <w:t xml:space="preserve">)</w:t>
      </w:r>
    </w:p>
    <w:p>
      <w:pPr>
        <w:pStyle w:val="SourceCode"/>
      </w:pPr>
      <w:r>
        <w:rPr>
          <w:rStyle w:val="KeywordTok"/>
        </w:rPr>
        <w:t xml:space="preserve">head</w:t>
      </w:r>
      <w:r>
        <w:rPr>
          <w:rStyle w:val="NormalTok"/>
        </w:rPr>
        <w:t xml:space="preserve">(locations)</w:t>
      </w:r>
    </w:p>
    <w:p>
      <w:pPr>
        <w:pStyle w:val="FirstParagraph"/>
      </w:pPr>
      <w:r>
        <w:t xml:space="preserve">Next we want to calculate the number of times each annotations occurs (its frequency). We can use the function</w:t>
      </w:r>
      <w:r>
        <w:t xml:space="preserve"> </w:t>
      </w:r>
      <w:r>
        <w:rPr>
          <w:i/>
        </w:rPr>
        <w:t xml:space="preserve">table</w:t>
      </w:r>
      <w:r>
        <w:t xml:space="preserve"> </w:t>
      </w:r>
      <w:r>
        <w:t xml:space="preserve">to do this. The default for table is to output a vector, however because we are going to plot the data using</w:t>
      </w:r>
      <w:r>
        <w:t xml:space="preserve"> </w:t>
      </w:r>
      <w:r>
        <w:rPr>
          <w:b/>
        </w:rPr>
        <w:t xml:space="preserve">ggplot2</w:t>
      </w:r>
      <w:r>
        <w:t xml:space="preserve">, we want to output to be a data frame instead. Wrapping the</w:t>
      </w:r>
      <w:r>
        <w:t xml:space="preserve"> </w:t>
      </w:r>
      <w:r>
        <w:rPr>
          <w:i/>
        </w:rPr>
        <w:t xml:space="preserve">table</w:t>
      </w:r>
      <w:r>
        <w:t xml:space="preserve"> </w:t>
      </w:r>
      <w:r>
        <w:t xml:space="preserve">command in</w:t>
      </w:r>
      <w:r>
        <w:t xml:space="preserve"> </w:t>
      </w:r>
      <w:r>
        <w:rPr>
          <w:i/>
        </w:rPr>
        <w:t xml:space="preserve">as.data.frame</w:t>
      </w:r>
      <w:r>
        <w:t xml:space="preserve"> </w:t>
      </w:r>
      <w:r>
        <w:t xml:space="preserve">will convert the output from a vector into a data frame.</w:t>
      </w:r>
    </w:p>
    <w:p>
      <w:pPr>
        <w:pStyle w:val="SourceCode"/>
      </w:pPr>
      <w:r>
        <w:rPr>
          <w:rStyle w:val="NormalTok"/>
        </w:rPr>
        <w:t xml:space="preserve">anno_freq &lt;-</w:t>
      </w:r>
      <w:r>
        <w:rPr>
          <w:rStyle w:val="StringTok"/>
        </w:rPr>
        <w:t xml:space="preserve"> </w:t>
      </w:r>
      <w:r>
        <w:rPr>
          <w:rStyle w:val="KeywordTok"/>
        </w:rPr>
        <w:t xml:space="preserve">as.data.frame</w:t>
      </w:r>
      <w:r>
        <w:rPr>
          <w:rStyle w:val="NormalTok"/>
        </w:rPr>
        <w:t xml:space="preserve">(</w:t>
      </w:r>
      <w:r>
        <w:rPr>
          <w:rStyle w:val="KeywordTok"/>
        </w:rPr>
        <w:t xml:space="preserve">table</w:t>
      </w:r>
      <w:r>
        <w:rPr>
          <w:rStyle w:val="NormalTok"/>
        </w:rPr>
        <w:t xml:space="preserve">(locations))</w:t>
      </w:r>
    </w:p>
    <w:p>
      <w:pPr>
        <w:pStyle w:val="SourceCode"/>
      </w:pPr>
      <w:r>
        <w:rPr>
          <w:rStyle w:val="KeywordTok"/>
        </w:rPr>
        <w:t xml:space="preserve">head</w:t>
      </w:r>
      <w:r>
        <w:rPr>
          <w:rStyle w:val="NormalTok"/>
        </w:rPr>
        <w:t xml:space="preserve">(anno_freq)</w:t>
      </w:r>
    </w:p>
    <w:p>
      <w:pPr>
        <w:pStyle w:val="FirstParagraph"/>
      </w:pPr>
      <w:r>
        <w:t xml:space="preserve">Below creates a color blind friendly color scheme for plotting. This is taken from</w:t>
      </w:r>
      <w:r>
        <w:t xml:space="preserve"> </w:t>
      </w:r>
      <w:hyperlink r:id="rId83">
        <w:r>
          <w:rPr>
            <w:rStyle w:val="Hyperlink"/>
          </w:rPr>
          <w:t xml:space="preserve">here</w:t>
        </w:r>
      </w:hyperlink>
      <w:r>
        <w:t xml:space="preserve">.</w:t>
      </w:r>
    </w:p>
    <w:p>
      <w:pPr>
        <w:pStyle w:val="SourceCode"/>
      </w:pPr>
      <w:r>
        <w:rPr>
          <w:rStyle w:val="NormalTok"/>
        </w:rPr>
        <w:t xml:space="preserve">cbPalette &lt;-</w:t>
      </w:r>
      <w:r>
        <w:rPr>
          <w:rStyle w:val="StringTok"/>
        </w:rPr>
        <w:t xml:space="preserve"> </w:t>
      </w:r>
      <w:r>
        <w:rPr>
          <w:rStyle w:val="KeywordTok"/>
        </w:rPr>
        <w:t xml:space="preserve">c</w:t>
      </w:r>
      <w:r>
        <w:rPr>
          <w:rStyle w:val="NormalTok"/>
        </w:rPr>
        <w:t xml:space="preserve">(</w:t>
      </w:r>
      <w:r>
        <w:rPr>
          <w:rStyle w:val="StringTok"/>
        </w:rPr>
        <w:t xml:space="preserve">"#999999"</w:t>
      </w:r>
      <w:r>
        <w:rPr>
          <w:rStyle w:val="NormalTok"/>
        </w:rPr>
        <w:t xml:space="preserve">, </w:t>
      </w:r>
      <w:r>
        <w:rPr>
          <w:rStyle w:val="StringTok"/>
        </w:rPr>
        <w:t xml:space="preserve">"#E69F00"</w:t>
      </w:r>
      <w:r>
        <w:rPr>
          <w:rStyle w:val="NormalTok"/>
        </w:rPr>
        <w:t xml:space="preserve">, </w:t>
      </w:r>
      <w:r>
        <w:rPr>
          <w:rStyle w:val="StringTok"/>
        </w:rPr>
        <w:t xml:space="preserve">"#56B4E9"</w:t>
      </w:r>
      <w:r>
        <w:rPr>
          <w:rStyle w:val="NormalTok"/>
        </w:rPr>
        <w:t xml:space="preserve">, </w:t>
      </w:r>
      <w:r>
        <w:rPr>
          <w:rStyle w:val="StringTok"/>
        </w:rPr>
        <w:t xml:space="preserve">"#009E73"</w:t>
      </w:r>
      <w:r>
        <w:rPr>
          <w:rStyle w:val="NormalTok"/>
        </w:rPr>
        <w:t xml:space="preserve">, </w:t>
      </w:r>
      <w:r>
        <w:rPr>
          <w:rStyle w:val="StringTok"/>
        </w:rPr>
        <w:t xml:space="preserve">"#F0E442"</w:t>
      </w:r>
      <w:r>
        <w:rPr>
          <w:rStyle w:val="NormalTok"/>
        </w:rPr>
        <w:t xml:space="preserve">, </w:t>
      </w:r>
      <w:r>
        <w:rPr>
          <w:rStyle w:val="StringTok"/>
        </w:rPr>
        <w:t xml:space="preserve">"#0072B2"</w:t>
      </w:r>
      <w:r>
        <w:rPr>
          <w:rStyle w:val="NormalTok"/>
        </w:rPr>
        <w:t xml:space="preserve">, </w:t>
      </w:r>
      <w:r>
        <w:rPr>
          <w:rStyle w:val="StringTok"/>
        </w:rPr>
        <w:t xml:space="preserve">"#D55E00"</w:t>
      </w:r>
      <w:r>
        <w:rPr>
          <w:rStyle w:val="NormalTok"/>
        </w:rPr>
        <w:t xml:space="preserve">, </w:t>
      </w:r>
      <w:r>
        <w:rPr>
          <w:rStyle w:val="StringTok"/>
        </w:rPr>
        <w:t xml:space="preserve">"#CC79A7"</w:t>
      </w:r>
      <w:r>
        <w:rPr>
          <w:rStyle w:val="NormalTok"/>
        </w:rPr>
        <w:t xml:space="preserve">)</w:t>
      </w:r>
    </w:p>
    <w:p>
      <w:pPr>
        <w:pStyle w:val="FirstParagraph"/>
      </w:pPr>
      <w:r>
        <w:t xml:space="preserve">Use</w:t>
      </w:r>
      <w:r>
        <w:t xml:space="preserve"> </w:t>
      </w:r>
      <w:r>
        <w:rPr>
          <w:b/>
        </w:rPr>
        <w:t xml:space="preserve">ggplot2</w:t>
      </w:r>
      <w:r>
        <w:t xml:space="preserve"> </w:t>
      </w:r>
      <w:r>
        <w:t xml:space="preserve">to create a stacked bar plot and add a the frequency for each annotation to the plot.</w:t>
      </w:r>
    </w:p>
    <w:p>
      <w:pPr>
        <w:pStyle w:val="Compact"/>
        <w:numPr>
          <w:numId w:val="1019"/>
          <w:ilvl w:val="0"/>
        </w:numPr>
      </w:pPr>
      <w:r>
        <w:rPr>
          <w:i/>
        </w:rPr>
        <w:t xml:space="preserve">aes()</w:t>
      </w:r>
      <w:r>
        <w:t xml:space="preserve"> </w:t>
      </w:r>
      <w:r>
        <w:t xml:space="preserve">function is for what element you want to plot, here there are multiple elements:</w:t>
      </w:r>
    </w:p>
    <w:p>
      <w:pPr>
        <w:pStyle w:val="Compact"/>
        <w:numPr>
          <w:numId w:val="1020"/>
          <w:ilvl w:val="1"/>
        </w:numPr>
      </w:pPr>
      <w:r>
        <w:rPr>
          <w:i/>
        </w:rPr>
        <w:t xml:space="preserve">x</w:t>
      </w:r>
      <w:r>
        <w:t xml:space="preserve"> </w:t>
      </w:r>
      <w:r>
        <w:t xml:space="preserve">is blank, as we do not have an x axis element</w:t>
      </w:r>
    </w:p>
    <w:p>
      <w:pPr>
        <w:pStyle w:val="Compact"/>
        <w:numPr>
          <w:numId w:val="1020"/>
          <w:ilvl w:val="1"/>
        </w:numPr>
      </w:pPr>
      <w:r>
        <w:rPr>
          <w:i/>
        </w:rPr>
        <w:t xml:space="preserve">y</w:t>
      </w:r>
      <w:r>
        <w:t xml:space="preserve"> </w:t>
      </w:r>
      <w:r>
        <w:t xml:space="preserve">is the number of occurrences (</w:t>
      </w:r>
      <w:r>
        <w:rPr>
          <w:i/>
        </w:rPr>
        <w:t xml:space="preserve">Freq</w:t>
      </w:r>
      <w:r>
        <w:t xml:space="preserve">) plotted on the y-axis</w:t>
      </w:r>
    </w:p>
    <w:p>
      <w:pPr>
        <w:pStyle w:val="Compact"/>
        <w:numPr>
          <w:numId w:val="1020"/>
          <w:ilvl w:val="1"/>
        </w:numPr>
      </w:pPr>
      <w:r>
        <w:rPr>
          <w:i/>
        </w:rPr>
        <w:t xml:space="preserve">fill</w:t>
      </w:r>
      <w:r>
        <w:t xml:space="preserve"> </w:t>
      </w:r>
      <w:r>
        <w:t xml:space="preserve">is the genomic location annotations (</w:t>
      </w:r>
      <w:r>
        <w:rPr>
          <w:i/>
        </w:rPr>
        <w:t xml:space="preserve">locations</w:t>
      </w:r>
      <w:r>
        <w:t xml:space="preserve">), this will tell ggplot to fill the elements in with different colors</w:t>
      </w:r>
    </w:p>
    <w:p>
      <w:pPr>
        <w:pStyle w:val="Compact"/>
        <w:numPr>
          <w:numId w:val="1020"/>
          <w:ilvl w:val="1"/>
        </w:numPr>
      </w:pPr>
      <w:r>
        <w:rPr>
          <w:i/>
        </w:rPr>
        <w:t xml:space="preserve">label</w:t>
      </w:r>
      <w:r>
        <w:t xml:space="preserve"> </w:t>
      </w:r>
      <w:r>
        <w:t xml:space="preserve">is the number of occurrences (</w:t>
      </w:r>
      <w:r>
        <w:rPr>
          <w:i/>
        </w:rPr>
        <w:t xml:space="preserve">Freq</w:t>
      </w:r>
      <w:r>
        <w:t xml:space="preserve">), tells ggplot to create a numeric label for each annotation</w:t>
      </w:r>
    </w:p>
    <w:p>
      <w:pPr>
        <w:pStyle w:val="Compact"/>
        <w:numPr>
          <w:numId w:val="1019"/>
          <w:ilvl w:val="0"/>
        </w:numPr>
      </w:pPr>
      <w:r>
        <w:rPr>
          <w:i/>
        </w:rPr>
        <w:t xml:space="preserve">geom_bar()</w:t>
      </w:r>
      <w:r>
        <w:t xml:space="preserve"> </w:t>
      </w:r>
      <w:r>
        <w:t xml:space="preserve">tells ggplot we want to create a bar plot of our</w:t>
      </w:r>
      <w:r>
        <w:t xml:space="preserve"> </w:t>
      </w:r>
      <w:r>
        <w:rPr>
          <w:i/>
        </w:rPr>
        <w:t xml:space="preserve">aes</w:t>
      </w:r>
      <w:r>
        <w:t xml:space="preserve">, with the following options:</w:t>
      </w:r>
    </w:p>
    <w:p>
      <w:pPr>
        <w:pStyle w:val="Compact"/>
        <w:numPr>
          <w:numId w:val="1021"/>
          <w:ilvl w:val="1"/>
        </w:numPr>
      </w:pPr>
      <w:r>
        <w:rPr>
          <w:i/>
        </w:rPr>
        <w:t xml:space="preserve">width</w:t>
      </w:r>
      <w:r>
        <w:t xml:space="preserve"> </w:t>
      </w:r>
      <w:r>
        <w:t xml:space="preserve">how wide we want the bar plot to be</w:t>
      </w:r>
      <w:r>
        <w:br w:type="textWrapping"/>
      </w:r>
    </w:p>
    <w:p>
      <w:pPr>
        <w:pStyle w:val="Compact"/>
        <w:numPr>
          <w:numId w:val="1021"/>
          <w:ilvl w:val="1"/>
        </w:numPr>
      </w:pPr>
      <w:r>
        <w:rPr>
          <w:i/>
        </w:rPr>
        <w:t xml:space="preserve">stat</w:t>
      </w:r>
      <w:r>
        <w:t xml:space="preserve"> </w:t>
      </w:r>
      <w:r>
        <w:t xml:space="preserve">tells ggplot how to plot the data -</w:t>
      </w:r>
      <w:r>
        <w:t xml:space="preserve"> </w:t>
      </w:r>
      <w:r>
        <w:rPr>
          <w:i/>
        </w:rPr>
        <w:t xml:space="preserve">identity</w:t>
      </w:r>
      <w:r>
        <w:t xml:space="preserve"> </w:t>
      </w:r>
      <w:r>
        <w:t xml:space="preserve">means plot the exact number given</w:t>
      </w:r>
      <w:r>
        <w:br w:type="textWrapping"/>
      </w:r>
    </w:p>
    <w:p>
      <w:pPr>
        <w:pStyle w:val="Compact"/>
        <w:numPr>
          <w:numId w:val="1019"/>
          <w:ilvl w:val="0"/>
        </w:numPr>
      </w:pPr>
      <w:r>
        <w:rPr>
          <w:i/>
        </w:rPr>
        <w:t xml:space="preserve">geom_text()</w:t>
      </w:r>
      <w:r>
        <w:t xml:space="preserve"> </w:t>
      </w:r>
      <w:r>
        <w:t xml:space="preserve">adds text to plot, linked to the</w:t>
      </w:r>
      <w:r>
        <w:t xml:space="preserve"> </w:t>
      </w:r>
      <w:r>
        <w:rPr>
          <w:i/>
        </w:rPr>
        <w:t xml:space="preserve">label</w:t>
      </w:r>
      <w:r>
        <w:t xml:space="preserve"> </w:t>
      </w:r>
      <w:r>
        <w:t xml:space="preserve">option within</w:t>
      </w:r>
      <w:r>
        <w:t xml:space="preserve"> </w:t>
      </w:r>
      <w:r>
        <w:rPr>
          <w:i/>
        </w:rPr>
        <w:t xml:space="preserve">aes</w:t>
      </w:r>
      <w:r>
        <w:t xml:space="preserve">, this has some options:</w:t>
      </w:r>
    </w:p>
    <w:p>
      <w:pPr>
        <w:pStyle w:val="Compact"/>
        <w:numPr>
          <w:numId w:val="1022"/>
          <w:ilvl w:val="1"/>
        </w:numPr>
      </w:pPr>
      <w:r>
        <w:rPr>
          <w:i/>
        </w:rPr>
        <w:t xml:space="preserve">size</w:t>
      </w:r>
      <w:r>
        <w:t xml:space="preserve"> </w:t>
      </w:r>
      <w:r>
        <w:t xml:space="preserve">how big the text should be</w:t>
      </w:r>
      <w:r>
        <w:br w:type="textWrapping"/>
      </w:r>
    </w:p>
    <w:p>
      <w:pPr>
        <w:pStyle w:val="Compact"/>
        <w:numPr>
          <w:numId w:val="1022"/>
          <w:ilvl w:val="1"/>
        </w:numPr>
      </w:pPr>
      <w:r>
        <w:rPr>
          <w:i/>
        </w:rPr>
        <w:t xml:space="preserve">position</w:t>
      </w:r>
      <w:r>
        <w:t xml:space="preserve"> </w:t>
      </w:r>
      <w:r>
        <w:t xml:space="preserve">where the text should be located</w:t>
      </w:r>
      <w:r>
        <w:br w:type="textWrapping"/>
      </w:r>
    </w:p>
    <w:p>
      <w:pPr>
        <w:pStyle w:val="Compact"/>
        <w:numPr>
          <w:numId w:val="1019"/>
          <w:ilvl w:val="0"/>
        </w:numPr>
      </w:pPr>
      <w:r>
        <w:rPr>
          <w:i/>
        </w:rPr>
        <w:t xml:space="preserve">scale_fill_manual()</w:t>
      </w:r>
      <w:r>
        <w:t xml:space="preserve"> </w:t>
      </w:r>
      <w:r>
        <w:t xml:space="preserve">change the colors to used the color blind friendly palette we loaded above</w:t>
      </w:r>
    </w:p>
    <w:p>
      <w:pPr>
        <w:pStyle w:val="SourceCode"/>
      </w:pPr>
      <w:r>
        <w:rPr>
          <w:rStyle w:val="KeywordTok"/>
        </w:rPr>
        <w:t xml:space="preserve">ggplot</w:t>
      </w:r>
      <w:r>
        <w:rPr>
          <w:rStyle w:val="NormalTok"/>
        </w:rPr>
        <w:t xml:space="preserve">(anno_freq, </w:t>
      </w:r>
      <w:r>
        <w:rPr>
          <w:rStyle w:val="KeywordTok"/>
        </w:rPr>
        <w:t xml:space="preserve">aes</w:t>
      </w:r>
      <w:r>
        <w:rPr>
          <w:rStyle w:val="NormalTok"/>
        </w:rPr>
        <w:t xml:space="preserve">(</w:t>
      </w:r>
      <w:r>
        <w:rPr>
          <w:rStyle w:val="DataTypeTok"/>
        </w:rPr>
        <w:t xml:space="preserve">x =</w:t>
      </w:r>
      <w:r>
        <w:rPr>
          <w:rStyle w:val="NormalTok"/>
        </w:rPr>
        <w:t xml:space="preserve"> </w:t>
      </w:r>
      <w:r>
        <w:rPr>
          <w:rStyle w:val="StringTok"/>
        </w:rPr>
        <w:t xml:space="preserve">""</w:t>
      </w:r>
      <w:r>
        <w:rPr>
          <w:rStyle w:val="NormalTok"/>
        </w:rPr>
        <w:t xml:space="preserve">, </w:t>
      </w:r>
      <w:r>
        <w:rPr>
          <w:rStyle w:val="DataTypeTok"/>
        </w:rPr>
        <w:t xml:space="preserve">y =</w:t>
      </w:r>
      <w:r>
        <w:rPr>
          <w:rStyle w:val="NormalTok"/>
        </w:rPr>
        <w:t xml:space="preserve"> </w:t>
      </w:r>
      <w:r>
        <w:rPr>
          <w:rStyle w:val="NormalTok"/>
        </w:rPr>
        <w:t xml:space="preserve">Freq, </w:t>
      </w:r>
      <w:r>
        <w:rPr>
          <w:rStyle w:val="DataTypeTok"/>
        </w:rPr>
        <w:t xml:space="preserve">fill =</w:t>
      </w:r>
      <w:r>
        <w:rPr>
          <w:rStyle w:val="NormalTok"/>
        </w:rPr>
        <w:t xml:space="preserve"> </w:t>
      </w:r>
      <w:r>
        <w:rPr>
          <w:rStyle w:val="NormalTok"/>
        </w:rPr>
        <w:t xml:space="preserve">locations, </w:t>
      </w:r>
      <w:r>
        <w:rPr>
          <w:rStyle w:val="DataTypeTok"/>
        </w:rPr>
        <w:t xml:space="preserve">label =</w:t>
      </w:r>
      <w:r>
        <w:rPr>
          <w:rStyle w:val="NormalTok"/>
        </w:rPr>
        <w:t xml:space="preserve"> </w:t>
      </w:r>
      <w:r>
        <w:rPr>
          <w:rStyle w:val="NormalTok"/>
        </w:rPr>
        <w:t xml:space="preserve">Freq))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 </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StringTok"/>
        </w:rPr>
        <w:t xml:space="preserve"> </w:t>
      </w:r>
      <w:r>
        <w:br w:type="textWrapping"/>
      </w:r>
      <w:r>
        <w:rPr>
          <w:rStyle w:val="StringTok"/>
        </w:rPr>
        <w:t xml:space="preserve">    </w:t>
      </w:r>
      <w:r>
        <w:rPr>
          <w:rStyle w:val="KeywordTok"/>
        </w:rPr>
        <w:t xml:space="preserve">geom_text</w:t>
      </w:r>
      <w:r>
        <w:rPr>
          <w:rStyle w:val="NormalTok"/>
        </w:rPr>
        <w:t xml:space="preserve">(</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position =</w:t>
      </w:r>
      <w:r>
        <w:rPr>
          <w:rStyle w:val="NormalTok"/>
        </w:rPr>
        <w:t xml:space="preserve"> </w:t>
      </w:r>
      <w:r>
        <w:rPr>
          <w:rStyle w:val="KeywordTok"/>
        </w:rPr>
        <w:t xml:space="preserve">position_stack</w:t>
      </w:r>
      <w:r>
        <w:rPr>
          <w:rStyle w:val="NormalTok"/>
        </w:rPr>
        <w:t xml:space="preserve">(</w:t>
      </w:r>
      <w:r>
        <w:rPr>
          <w:rStyle w:val="DataTypeTok"/>
        </w:rPr>
        <w:t xml:space="preserve">vjust =</w:t>
      </w:r>
      <w:r>
        <w:rPr>
          <w:rStyle w:val="NormalTok"/>
        </w:rPr>
        <w:t xml:space="preserve"> </w:t>
      </w:r>
      <w:r>
        <w:rPr>
          <w:rStyle w:val="FloatTok"/>
        </w:rPr>
        <w:t xml:space="preserve">0.5</w:t>
      </w:r>
      <w:r>
        <w:rPr>
          <w:rStyle w:val="NormalTok"/>
        </w:rPr>
        <w:t xml:space="preserve">)) +</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NormalTok"/>
        </w:rPr>
        <w:t xml:space="preserve">cbPalette)</w:t>
      </w:r>
    </w:p>
    <w:p>
      <w:pPr>
        <w:pStyle w:val="FirstParagraph"/>
      </w:pPr>
      <w:r>
        <w:drawing>
          <wp:inline>
            <wp:extent cx="4876800" cy="4876800"/>
            <wp:effectExtent b="0" l="0" r="0" t="0"/>
            <wp:docPr descr="" title="" id="1" name="Picture"/>
            <a:graphic>
              <a:graphicData uri="http://schemas.openxmlformats.org/drawingml/2006/picture">
                <pic:pic>
                  <pic:nvPicPr>
                    <pic:cNvPr descr="Practical_files/figure-docx/unnamed-chunk-77-1.png" id="0" name="Picture"/>
                    <pic:cNvPicPr>
                      <a:picLocks noChangeArrowheads="1" noChangeAspect="1"/>
                    </pic:cNvPicPr>
                  </pic:nvPicPr>
                  <pic:blipFill>
                    <a:blip r:embed="rId84"/>
                    <a:stretch>
                      <a:fillRect/>
                    </a:stretch>
                  </pic:blipFill>
                  <pic:spPr bwMode="auto">
                    <a:xfrm>
                      <a:off x="0" y="0"/>
                      <a:ext cx="4876800" cy="4876800"/>
                    </a:xfrm>
                    <a:prstGeom prst="rect">
                      <a:avLst/>
                    </a:prstGeom>
                    <a:noFill/>
                    <a:ln w="9525">
                      <a:noFill/>
                      <a:headEnd/>
                      <a:tailEnd/>
                    </a:ln>
                  </pic:spPr>
                </pic:pic>
              </a:graphicData>
            </a:graphic>
          </wp:inline>
        </w:drawing>
      </w:r>
    </w:p>
    <w:p>
      <w:pPr>
        <w:pStyle w:val="BlockText"/>
      </w:pPr>
      <w:r>
        <w:rPr>
          <w:b/>
        </w:rPr>
        <w:t xml:space="preserve">Make a stacked bar plot for the other two datasets (H3k27ac, H3k4me1)</w:t>
      </w:r>
    </w:p>
    <w:p>
      <w:pPr>
        <w:pStyle w:val="Heading1"/>
      </w:pPr>
      <w:bookmarkStart w:id="85" w:name="create-a-genomic-location-map"/>
      <w:bookmarkEnd w:id="85"/>
      <w:r>
        <w:t xml:space="preserve">Create a genomic location map</w:t>
      </w:r>
    </w:p>
    <w:p>
      <w:pPr>
        <w:pStyle w:val="FirstParagraph"/>
      </w:pPr>
      <w:r>
        <w:t xml:space="preserve">The</w:t>
      </w:r>
      <w:r>
        <w:t xml:space="preserve"> </w:t>
      </w:r>
      <w:hyperlink r:id="rId86">
        <w:r>
          <w:rPr>
            <w:i/>
            <w:rStyle w:val="Hyperlink"/>
          </w:rPr>
          <w:t xml:space="preserve">Gviz</w:t>
        </w:r>
      </w:hyperlink>
      <w:r>
        <w:t xml:space="preserve"> </w:t>
      </w:r>
      <w:r>
        <w:t xml:space="preserve">bioconductor packages creates plots that include genes, peaks, an ideogram, etc. It can create UCSC like plots in R, see</w:t>
      </w:r>
      <w:r>
        <w:t xml:space="preserve"> </w:t>
      </w:r>
      <w:hyperlink r:id="rId87">
        <w:r>
          <w:rPr>
            <w:rStyle w:val="Hyperlink"/>
          </w:rPr>
          <w:t xml:space="preserve">here</w:t>
        </w:r>
      </w:hyperlink>
      <w:r>
        <w:t xml:space="preserve"> </w:t>
      </w:r>
      <w:r>
        <w:t xml:space="preserve">for more examples.</w:t>
      </w:r>
    </w:p>
    <w:p>
      <w:pPr>
        <w:pStyle w:val="BodyText"/>
      </w:pPr>
      <w:r>
        <w:t xml:space="preserve">Gviz needs information about genes, like start and stop coordinates, exon information, strand, etc. That information can be downloaded from</w:t>
      </w:r>
      <w:r>
        <w:t xml:space="preserve"> </w:t>
      </w:r>
      <w:hyperlink r:id="rId88">
        <w:r>
          <w:rPr>
            <w:rStyle w:val="Hyperlink"/>
          </w:rPr>
          <w:t xml:space="preserve">Ensembl's BioMart</w:t>
        </w:r>
      </w:hyperlink>
      <w:r>
        <w:t xml:space="preserve"> </w:t>
      </w:r>
      <w:r>
        <w:t xml:space="preserve">directly into R using the</w:t>
      </w:r>
      <w:r>
        <w:t xml:space="preserve"> </w:t>
      </w:r>
      <w:hyperlink r:id="rId89">
        <w:r>
          <w:rPr>
            <w:rStyle w:val="Hyperlink"/>
          </w:rPr>
          <w:t xml:space="preserve">biomaRt</w:t>
        </w:r>
      </w:hyperlink>
      <w:r>
        <w:t xml:space="preserve"> </w:t>
      </w:r>
      <w:r>
        <w:t xml:space="preserve">bioconductor packages.</w:t>
      </w:r>
    </w:p>
    <w:p>
      <w:pPr>
        <w:pStyle w:val="BodyText"/>
      </w:pPr>
      <w:r>
        <w:t xml:space="preserve">First install and load the two packages we need.</w:t>
      </w:r>
    </w:p>
    <w:p>
      <w:pPr>
        <w:pStyle w:val="SourceCode"/>
      </w:pPr>
      <w:r>
        <w:rPr>
          <w:rStyle w:val="CommentTok"/>
        </w:rPr>
        <w:t xml:space="preserve">#biocLite("Gviz")</w:t>
      </w:r>
      <w:r>
        <w:br w:type="textWrapping"/>
      </w:r>
      <w:r>
        <w:rPr>
          <w:rStyle w:val="CommentTok"/>
        </w:rPr>
        <w:t xml:space="preserve">#biocLite("biomaRt")</w:t>
      </w:r>
      <w:r>
        <w:br w:type="textWrapping"/>
      </w:r>
      <w:r>
        <w:br w:type="textWrapping"/>
      </w:r>
      <w:r>
        <w:rPr>
          <w:rStyle w:val="KeywordTok"/>
        </w:rPr>
        <w:t xml:space="preserve">library</w:t>
      </w:r>
      <w:r>
        <w:rPr>
          <w:rStyle w:val="NormalTok"/>
        </w:rPr>
        <w:t xml:space="preserve">(Gviz)</w:t>
      </w:r>
      <w:r>
        <w:br w:type="textWrapping"/>
      </w:r>
      <w:r>
        <w:rPr>
          <w:rStyle w:val="KeywordTok"/>
        </w:rPr>
        <w:t xml:space="preserve">library</w:t>
      </w:r>
      <w:r>
        <w:rPr>
          <w:rStyle w:val="NormalTok"/>
        </w:rPr>
        <w:t xml:space="preserve">(biomaRt)</w:t>
      </w:r>
    </w:p>
    <w:p>
      <w:pPr>
        <w:pStyle w:val="FirstParagraph"/>
      </w:pPr>
      <w:r>
        <w:t xml:space="preserve">biomaRt works by first establishing a connection to the Ensembl BioMart database and dataset using the function</w:t>
      </w:r>
      <w:r>
        <w:t xml:space="preserve"> </w:t>
      </w:r>
      <w:r>
        <w:rPr>
          <w:i/>
        </w:rPr>
        <w:t xml:space="preserve">useMart</w:t>
      </w:r>
      <w:r>
        <w:t xml:space="preserve">. The database we want to connect to is</w:t>
      </w:r>
      <w:r>
        <w:t xml:space="preserve"> </w:t>
      </w:r>
      <w:r>
        <w:rPr>
          <w:b/>
        </w:rPr>
        <w:t xml:space="preserve">ENSEMBL_MART_ENSEMBL</w:t>
      </w:r>
      <w:r>
        <w:t xml:space="preserve">, and the dataset is</w:t>
      </w:r>
      <w:r>
        <w:t xml:space="preserve"> </w:t>
      </w:r>
      <w:r>
        <w:rPr>
          <w:b/>
        </w:rPr>
        <w:t xml:space="preserve">hsapiens_gene_ensembl</w:t>
      </w:r>
      <w:r>
        <w:t xml:space="preserve">. The data being used is on the hg19 genome build, therefore the host is an archived version of Ensembl from Feb 2014 (</w:t>
      </w:r>
      <w:r>
        <w:rPr>
          <w:b/>
        </w:rPr>
        <w:t xml:space="preserve">feb2014.archive.ensembl.org</w:t>
      </w:r>
      <w:r>
        <w:t xml:space="preserve">), which relates to the hg19 build.</w:t>
      </w:r>
    </w:p>
    <w:p>
      <w:pPr>
        <w:pStyle w:val="SourceCode"/>
      </w:pPr>
      <w:r>
        <w:rPr>
          <w:rStyle w:val="NormalTok"/>
        </w:rPr>
        <w:t xml:space="preserve">mart =</w:t>
      </w:r>
      <w:r>
        <w:rPr>
          <w:rStyle w:val="StringTok"/>
        </w:rPr>
        <w:t xml:space="preserve"> </w:t>
      </w:r>
      <w:r>
        <w:rPr>
          <w:rStyle w:val="KeywordTok"/>
        </w:rPr>
        <w:t xml:space="preserve">useMart</w:t>
      </w:r>
      <w:r>
        <w:rPr>
          <w:rStyle w:val="NormalTok"/>
        </w:rPr>
        <w:t xml:space="preserve">(</w:t>
      </w:r>
      <w:r>
        <w:rPr>
          <w:rStyle w:val="DataTypeTok"/>
        </w:rPr>
        <w:t xml:space="preserve">biomart =</w:t>
      </w:r>
      <w:r>
        <w:rPr>
          <w:rStyle w:val="NormalTok"/>
        </w:rPr>
        <w:t xml:space="preserve"> </w:t>
      </w:r>
      <w:r>
        <w:rPr>
          <w:rStyle w:val="StringTok"/>
        </w:rPr>
        <w:t xml:space="preserve">"ENSEMBL_MART_ENSEMBL"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dataset=</w:t>
      </w:r>
      <w:r>
        <w:rPr>
          <w:rStyle w:val="StringTok"/>
        </w:rPr>
        <w:t xml:space="preserve">"hsapiens_gene_ensembl"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host=</w:t>
      </w:r>
      <w:r>
        <w:rPr>
          <w:rStyle w:val="StringTok"/>
        </w:rPr>
        <w:t xml:space="preserve">"feb2014.archive.ensembl.org"</w:t>
      </w:r>
      <w:r>
        <w:rPr>
          <w:rStyle w:val="NormalTok"/>
        </w:rPr>
        <w:t xml:space="preserve">)</w:t>
      </w:r>
    </w:p>
    <w:p>
      <w:pPr>
        <w:pStyle w:val="FirstParagraph"/>
      </w:pPr>
      <w:r>
        <w:rPr>
          <w:i/>
        </w:rPr>
        <w:t xml:space="preserve">.getBMFeatureMap</w:t>
      </w:r>
      <w:r>
        <w:t xml:space="preserve"> </w:t>
      </w:r>
      <w:r>
        <w:t xml:space="preserve">from Gviz lists all the data required by Gviz for creating plot. Ensures all the data required is downloaded. The syntax</w:t>
      </w:r>
      <w:r>
        <w:t xml:space="preserve"> </w:t>
      </w:r>
      <w:r>
        <w:rPr>
          <w:i/>
        </w:rPr>
        <w:t xml:space="preserve">Gviz:::.getBMFeatureMap()</w:t>
      </w:r>
      <w:r>
        <w:t xml:space="preserve"> </w:t>
      </w:r>
      <w:r>
        <w:t xml:space="preserve">must be used.</w:t>
      </w:r>
    </w:p>
    <w:p>
      <w:pPr>
        <w:pStyle w:val="SourceCode"/>
      </w:pPr>
      <w:r>
        <w:rPr>
          <w:rStyle w:val="NormalTok"/>
        </w:rPr>
        <w:t xml:space="preserve">fm =</w:t>
      </w:r>
      <w:r>
        <w:rPr>
          <w:rStyle w:val="StringTok"/>
        </w:rPr>
        <w:t xml:space="preserve"> </w:t>
      </w:r>
      <w:r>
        <w:rPr>
          <w:rStyle w:val="NormalTok"/>
        </w:rPr>
        <w:t xml:space="preserve">Gviz:::</w:t>
      </w:r>
      <w:r>
        <w:rPr>
          <w:rStyle w:val="KeywordTok"/>
        </w:rPr>
        <w:t xml:space="preserve">.getBMFeatureMap</w:t>
      </w:r>
      <w:r>
        <w:rPr>
          <w:rStyle w:val="NormalTok"/>
        </w:rPr>
        <w:t xml:space="preserve">()</w:t>
      </w:r>
      <w:r>
        <w:br w:type="textWrapping"/>
      </w:r>
      <w:r>
        <w:rPr>
          <w:rStyle w:val="KeywordTok"/>
        </w:rPr>
        <w:t xml:space="preserve">names</w:t>
      </w:r>
      <w:r>
        <w:rPr>
          <w:rStyle w:val="NormalTok"/>
        </w:rPr>
        <w:t xml:space="preserve">(fm) </w:t>
      </w:r>
    </w:p>
    <w:p>
      <w:pPr>
        <w:pStyle w:val="SourceCode"/>
      </w:pPr>
      <w:r>
        <w:rPr>
          <w:rStyle w:val="VerbatimChar"/>
        </w:rPr>
        <w:t xml:space="preserve">##  [1] "gene_id"       "transcript_id" "exon_id"       "start"        </w:t>
      </w:r>
      <w:r>
        <w:br w:type="textWrapping"/>
      </w:r>
      <w:r>
        <w:rPr>
          <w:rStyle w:val="VerbatimChar"/>
        </w:rPr>
        <w:t xml:space="preserve">##  [5] "end"           "rank"          "strand"        "symbol"       </w:t>
      </w:r>
      <w:r>
        <w:br w:type="textWrapping"/>
      </w:r>
      <w:r>
        <w:rPr>
          <w:rStyle w:val="VerbatimChar"/>
        </w:rPr>
        <w:t xml:space="preserve">##  [9] "feature"       "chromosome"    "u5s"           "u5e"          </w:t>
      </w:r>
      <w:r>
        <w:br w:type="textWrapping"/>
      </w:r>
      <w:r>
        <w:rPr>
          <w:rStyle w:val="VerbatimChar"/>
        </w:rPr>
        <w:t xml:space="preserve">## [13] "u3s"           "u3e"           "cdsl"          "phase"</w:t>
      </w:r>
    </w:p>
    <w:p>
      <w:pPr>
        <w:pStyle w:val="FirstParagraph"/>
      </w:pPr>
      <w:r>
        <w:rPr>
          <w:i/>
        </w:rPr>
        <w:t xml:space="preserve">fm</w:t>
      </w:r>
      <w:r>
        <w:t xml:space="preserve"> </w:t>
      </w:r>
      <w:r>
        <w:t xml:space="preserve">is a list of different aspect of information about genes that can be extracted from the Ensembl dataset. For one aspect,</w:t>
      </w:r>
      <w:r>
        <w:t xml:space="preserve"> </w:t>
      </w:r>
      <w:r>
        <w:rPr>
          <w:i/>
        </w:rPr>
        <w:t xml:space="preserve">symbol</w:t>
      </w:r>
      <w:r>
        <w:t xml:space="preserve">, there are two options in the list (</w:t>
      </w:r>
      <w:r>
        <w:rPr>
          <w:i/>
        </w:rPr>
        <w:t xml:space="preserve">external_gene_name</w:t>
      </w:r>
      <w:r>
        <w:t xml:space="preserve"> </w:t>
      </w:r>
      <w:r>
        <w:t xml:space="preserve">and</w:t>
      </w:r>
      <w:r>
        <w:t xml:space="preserve"> </w:t>
      </w:r>
      <w:r>
        <w:rPr>
          <w:i/>
        </w:rPr>
        <w:t xml:space="preserve">external_gene_id</w:t>
      </w:r>
      <w:r>
        <w:t xml:space="preserve">). We only want to select one of these, so we alter</w:t>
      </w:r>
      <w:r>
        <w:t xml:space="preserve"> </w:t>
      </w:r>
      <w:r>
        <w:rPr>
          <w:i/>
        </w:rPr>
        <w:t xml:space="preserve">symbol</w:t>
      </w:r>
      <w:r>
        <w:t xml:space="preserve"> </w:t>
      </w:r>
      <w:r>
        <w:t xml:space="preserve">to be just include</w:t>
      </w:r>
      <w:r>
        <w:t xml:space="preserve"> </w:t>
      </w:r>
      <w:r>
        <w:rPr>
          <w:i/>
        </w:rPr>
        <w:t xml:space="preserve">external_gene_id</w:t>
      </w:r>
      <w:r>
        <w:t xml:space="preserve">.</w:t>
      </w:r>
    </w:p>
    <w:p>
      <w:pPr>
        <w:pStyle w:val="SourceCode"/>
      </w:pPr>
      <w:r>
        <w:rPr>
          <w:rStyle w:val="NormalTok"/>
        </w:rPr>
        <w:t xml:space="preserve">fm[</w:t>
      </w:r>
      <w:r>
        <w:rPr>
          <w:rStyle w:val="StringTok"/>
        </w:rPr>
        <w:t xml:space="preserve">"symbol"</w:t>
      </w:r>
      <w:r>
        <w:rPr>
          <w:rStyle w:val="NormalTok"/>
        </w:rPr>
        <w:t xml:space="preserve">] =</w:t>
      </w:r>
      <w:r>
        <w:rPr>
          <w:rStyle w:val="StringTok"/>
        </w:rPr>
        <w:t xml:space="preserve"> "external_gene_id"</w:t>
      </w:r>
    </w:p>
    <w:p>
      <w:pPr>
        <w:pStyle w:val="FirstParagraph"/>
      </w:pPr>
      <w:r>
        <w:rPr>
          <w:i/>
        </w:rPr>
        <w:t xml:space="preserve">BiomartGeneRegionTrack</w:t>
      </w:r>
      <w:r>
        <w:t xml:space="preserve"> </w:t>
      </w:r>
      <w:r>
        <w:t xml:space="preserve">is a function in</w:t>
      </w:r>
      <w:r>
        <w:t xml:space="preserve"> </w:t>
      </w:r>
      <w:r>
        <w:rPr>
          <w:i/>
        </w:rPr>
        <w:t xml:space="preserve">Gviz</w:t>
      </w:r>
      <w:r>
        <w:t xml:space="preserve"> </w:t>
      </w:r>
      <w:r>
        <w:t xml:space="preserve">to extract the relevant information from BioMart and store the information in a format for plotting in</w:t>
      </w:r>
      <w:r>
        <w:t xml:space="preserve"> </w:t>
      </w:r>
      <w:r>
        <w:rPr>
          <w:i/>
        </w:rPr>
        <w:t xml:space="preserve">Gviz</w:t>
      </w:r>
      <w:r>
        <w:t xml:space="preserve">. We are telling it:</w:t>
      </w:r>
    </w:p>
    <w:p>
      <w:pPr>
        <w:pStyle w:val="Compact"/>
        <w:numPr>
          <w:numId w:val="1023"/>
          <w:ilvl w:val="0"/>
        </w:numPr>
      </w:pPr>
      <w:r>
        <w:rPr>
          <w:i/>
        </w:rPr>
        <w:t xml:space="preserve">chromosome</w:t>
      </w:r>
      <w:r>
        <w:t xml:space="preserve"> </w:t>
      </w:r>
      <w:r>
        <w:t xml:space="preserve">which chromosome we want - here chr22</w:t>
      </w:r>
      <w:r>
        <w:br w:type="textWrapping"/>
      </w:r>
    </w:p>
    <w:p>
      <w:pPr>
        <w:pStyle w:val="Compact"/>
        <w:numPr>
          <w:numId w:val="1023"/>
          <w:ilvl w:val="0"/>
        </w:numPr>
      </w:pPr>
      <w:r>
        <w:rPr>
          <w:i/>
        </w:rPr>
        <w:t xml:space="preserve">genome</w:t>
      </w:r>
      <w:r>
        <w:t xml:space="preserve"> </w:t>
      </w:r>
      <w:r>
        <w:t xml:space="preserve">which genome - here hg19</w:t>
      </w:r>
      <w:r>
        <w:br w:type="textWrapping"/>
      </w:r>
    </w:p>
    <w:p>
      <w:pPr>
        <w:pStyle w:val="Compact"/>
        <w:numPr>
          <w:numId w:val="1023"/>
          <w:ilvl w:val="0"/>
        </w:numPr>
      </w:pPr>
      <w:r>
        <w:rPr>
          <w:i/>
        </w:rPr>
        <w:t xml:space="preserve">biomart</w:t>
      </w:r>
      <w:r>
        <w:t xml:space="preserve"> </w:t>
      </w:r>
      <w:r>
        <w:t xml:space="preserve">that we are connecting to BioMart via mart (our already established connection)</w:t>
      </w:r>
      <w:r>
        <w:br w:type="textWrapping"/>
      </w:r>
    </w:p>
    <w:p>
      <w:pPr>
        <w:pStyle w:val="Compact"/>
        <w:numPr>
          <w:numId w:val="1023"/>
          <w:ilvl w:val="0"/>
        </w:numPr>
      </w:pPr>
      <w:r>
        <w:rPr>
          <w:i/>
        </w:rPr>
        <w:t xml:space="preserve">filters</w:t>
      </w:r>
      <w:r>
        <w:t xml:space="preserve"> </w:t>
      </w:r>
      <w:r>
        <w:t xml:space="preserve">applying a BioMart filter - here to only include genes with protein IDs. You can apply any available biomaRt filter here</w:t>
      </w:r>
      <w:r>
        <w:br w:type="textWrapping"/>
      </w:r>
    </w:p>
    <w:p>
      <w:pPr>
        <w:pStyle w:val="Compact"/>
        <w:numPr>
          <w:numId w:val="1023"/>
          <w:ilvl w:val="0"/>
        </w:numPr>
      </w:pPr>
      <w:r>
        <w:rPr>
          <w:i/>
        </w:rPr>
        <w:t xml:space="preserve">size</w:t>
      </w:r>
      <w:r>
        <w:t xml:space="preserve"> </w:t>
      </w:r>
      <w:r>
        <w:t xml:space="preserve">alters the size of the track in the Gviz plot</w:t>
      </w:r>
      <w:r>
        <w:br w:type="textWrapping"/>
      </w:r>
    </w:p>
    <w:p>
      <w:pPr>
        <w:pStyle w:val="Compact"/>
        <w:numPr>
          <w:numId w:val="1023"/>
          <w:ilvl w:val="0"/>
        </w:numPr>
      </w:pPr>
      <w:r>
        <w:rPr>
          <w:i/>
        </w:rPr>
        <w:t xml:space="preserve">name</w:t>
      </w:r>
      <w:r>
        <w:t xml:space="preserve"> </w:t>
      </w:r>
      <w:r>
        <w:t xml:space="preserve">is the name of the track in the Gviz plot</w:t>
      </w:r>
      <w:r>
        <w:br w:type="textWrapping"/>
      </w:r>
    </w:p>
    <w:p>
      <w:pPr>
        <w:pStyle w:val="Compact"/>
        <w:numPr>
          <w:numId w:val="1023"/>
          <w:ilvl w:val="0"/>
        </w:numPr>
      </w:pPr>
      <w:r>
        <w:rPr>
          <w:i/>
        </w:rPr>
        <w:t xml:space="preserve">utr5</w:t>
      </w:r>
      <w:r>
        <w:t xml:space="preserve">,</w:t>
      </w:r>
      <w:r>
        <w:t xml:space="preserve"> </w:t>
      </w:r>
      <w:r>
        <w:rPr>
          <w:i/>
        </w:rPr>
        <w:t xml:space="preserve">utr3</w:t>
      </w:r>
      <w:r>
        <w:t xml:space="preserve"> </w:t>
      </w:r>
      <w:r>
        <w:t xml:space="preserve">and</w:t>
      </w:r>
      <w:r>
        <w:t xml:space="preserve"> </w:t>
      </w:r>
      <w:r>
        <w:rPr>
          <w:i/>
        </w:rPr>
        <w:t xml:space="preserve">protein_coding</w:t>
      </w:r>
      <w:r>
        <w:t xml:space="preserve"> </w:t>
      </w:r>
      <w:r>
        <w:t xml:space="preserve">sets the colors for the different regions of the gene in the Gviz plot</w:t>
      </w:r>
      <w:r>
        <w:br w:type="textWrapping"/>
      </w:r>
    </w:p>
    <w:p>
      <w:pPr>
        <w:pStyle w:val="Compact"/>
        <w:numPr>
          <w:numId w:val="1023"/>
          <w:ilvl w:val="0"/>
        </w:numPr>
      </w:pPr>
      <w:r>
        <w:rPr>
          <w:i/>
        </w:rPr>
        <w:t xml:space="preserve">collapseTranscripts</w:t>
      </w:r>
      <w:r>
        <w:t xml:space="preserve"> </w:t>
      </w:r>
      <w:r>
        <w:t xml:space="preserve">option for how to select which transcript of a gene to display - here it is the longest. Other options are gene, shortest, or meta</w:t>
      </w:r>
      <w:r>
        <w:br w:type="textWrapping"/>
      </w:r>
    </w:p>
    <w:p>
      <w:pPr>
        <w:pStyle w:val="Compact"/>
        <w:numPr>
          <w:numId w:val="1023"/>
          <w:ilvl w:val="0"/>
        </w:numPr>
      </w:pPr>
      <w:r>
        <w:rPr>
          <w:i/>
        </w:rPr>
        <w:t xml:space="preserve">featureMap</w:t>
      </w:r>
      <w:r>
        <w:t xml:space="preserve"> </w:t>
      </w:r>
      <w:r>
        <w:t xml:space="preserve">list of fields to extract information from the BioMart database. These features are used to construct the genes in the Gviz plot</w:t>
      </w:r>
    </w:p>
    <w:p>
      <w:pPr>
        <w:pStyle w:val="SourceCode"/>
      </w:pPr>
      <w:r>
        <w:rPr>
          <w:rStyle w:val="NormalTok"/>
        </w:rPr>
        <w:t xml:space="preserve">bm =</w:t>
      </w:r>
      <w:r>
        <w:rPr>
          <w:rStyle w:val="StringTok"/>
        </w:rPr>
        <w:t xml:space="preserve"> </w:t>
      </w:r>
      <w:r>
        <w:rPr>
          <w:rStyle w:val="KeywordTok"/>
        </w:rPr>
        <w:t xml:space="preserve">BiomartGeneRegionTrack</w:t>
      </w:r>
      <w:r>
        <w:rPr>
          <w:rStyle w:val="NormalTok"/>
        </w:rPr>
        <w:t xml:space="preserve">(</w:t>
      </w:r>
      <w:r>
        <w:rPr>
          <w:rStyle w:val="DataTypeTok"/>
        </w:rPr>
        <w:t xml:space="preserve">chromosome=</w:t>
      </w:r>
      <w:r>
        <w:rPr>
          <w:rStyle w:val="StringTok"/>
        </w:rPr>
        <w:t xml:space="preserve">'chr22'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genome=</w:t>
      </w:r>
      <w:r>
        <w:rPr>
          <w:rStyle w:val="StringTok"/>
        </w:rPr>
        <w:t xml:space="preserve">"hg19"</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biomart=</w:t>
      </w:r>
      <w:r>
        <w:rPr>
          <w:rStyle w:val="NormalTok"/>
        </w:rPr>
        <w:t xml:space="preserve">mart,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filters=</w:t>
      </w:r>
      <w:r>
        <w:rPr>
          <w:rStyle w:val="KeywordTok"/>
        </w:rPr>
        <w:t xml:space="preserve">list</w:t>
      </w:r>
      <w:r>
        <w:rPr>
          <w:rStyle w:val="NormalTok"/>
        </w:rPr>
        <w:t xml:space="preserve">(</w:t>
      </w:r>
      <w:r>
        <w:rPr>
          <w:rStyle w:val="StringTok"/>
        </w:rPr>
        <w:t xml:space="preserve">"with_protein_id"</w:t>
      </w:r>
      <w:r>
        <w:rPr>
          <w:rStyle w:val="NormalTok"/>
        </w:rPr>
        <w:t xml:space="preserve">=</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size=</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name=</w:t>
      </w:r>
      <w:r>
        <w:rPr>
          <w:rStyle w:val="StringTok"/>
        </w:rPr>
        <w:t xml:space="preserve">"RefSeq"</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utr5=</w:t>
      </w:r>
      <w:r>
        <w:rPr>
          <w:rStyle w:val="StringTok"/>
        </w:rPr>
        <w:t xml:space="preserve">"red3"</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utr3=</w:t>
      </w:r>
      <w:r>
        <w:rPr>
          <w:rStyle w:val="StringTok"/>
        </w:rPr>
        <w:t xml:space="preserve">"red3"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protein_coding=</w:t>
      </w:r>
      <w:r>
        <w:rPr>
          <w:rStyle w:val="StringTok"/>
        </w:rPr>
        <w:t xml:space="preserve">"black"</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collapseTranscripts=</w:t>
      </w:r>
      <w:r>
        <w:rPr>
          <w:rStyle w:val="StringTok"/>
        </w:rPr>
        <w:t xml:space="preserve">"longest"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featureMap=</w:t>
      </w:r>
      <w:r>
        <w:rPr>
          <w:rStyle w:val="NormalTok"/>
        </w:rPr>
        <w:t xml:space="preserve">fm)</w:t>
      </w:r>
    </w:p>
    <w:p>
      <w:pPr>
        <w:pStyle w:val="FirstParagraph"/>
      </w:pPr>
      <w:r>
        <w:t xml:space="preserve">Construct tracks for each of the three datasets, this is done using the</w:t>
      </w:r>
      <w:r>
        <w:t xml:space="preserve"> </w:t>
      </w:r>
      <w:r>
        <w:rPr>
          <w:i/>
        </w:rPr>
        <w:t xml:space="preserve">DataTrack</w:t>
      </w:r>
      <w:r>
        <w:t xml:space="preserve"> </w:t>
      </w:r>
      <w:r>
        <w:t xml:space="preserve">function in Gviz.</w:t>
      </w:r>
      <w:r>
        <w:t xml:space="preserve"> </w:t>
      </w:r>
      <w:r>
        <w:rPr>
          <w:i/>
        </w:rPr>
        <w:t xml:space="preserve">DataTrack</w:t>
      </w:r>
      <w:r>
        <w:t xml:space="preserve"> </w:t>
      </w:r>
      <w:r>
        <w:t xml:space="preserve">takes a GRanges file as input,</w:t>
      </w:r>
      <w:r>
        <w:t xml:space="preserve"> </w:t>
      </w:r>
      <w:r>
        <w:rPr>
          <w:i/>
        </w:rPr>
        <w:t xml:space="preserve">genome</w:t>
      </w:r>
      <w:r>
        <w:t xml:space="preserve"> </w:t>
      </w:r>
      <w:r>
        <w:t xml:space="preserve">tells Gviz what genome the data is,</w:t>
      </w:r>
      <w:r>
        <w:t xml:space="preserve"> </w:t>
      </w:r>
      <w:r>
        <w:rPr>
          <w:i/>
        </w:rPr>
        <w:t xml:space="preserve">name</w:t>
      </w:r>
      <w:r>
        <w:t xml:space="preserve"> </w:t>
      </w:r>
      <w:r>
        <w:t xml:space="preserve">is the name of the track in the Gviz plot, and</w:t>
      </w:r>
      <w:r>
        <w:t xml:space="preserve"> </w:t>
      </w:r>
      <w:r>
        <w:rPr>
          <w:i/>
        </w:rPr>
        <w:t xml:space="preserve">ylim</w:t>
      </w:r>
      <w:r>
        <w:t xml:space="preserve"> </w:t>
      </w:r>
      <w:r>
        <w:t xml:space="preserve">sets the range for the y-axis.</w:t>
      </w:r>
    </w:p>
    <w:p>
      <w:pPr>
        <w:pStyle w:val="BodyText"/>
      </w:pPr>
      <w:r>
        <w:t xml:space="preserve">If you are plotting multiple tracks, you should always use</w:t>
      </w:r>
      <w:r>
        <w:t xml:space="preserve"> </w:t>
      </w:r>
      <w:r>
        <w:rPr>
          <w:i/>
        </w:rPr>
        <w:t xml:space="preserve">ylim</w:t>
      </w:r>
      <w:r>
        <w:t xml:space="preserve"> </w:t>
      </w:r>
      <w:r>
        <w:t xml:space="preserve">to set the range for each plot to be the same. This allows the reader/viewer to more easily interpret the data.</w:t>
      </w:r>
    </w:p>
    <w:p>
      <w:pPr>
        <w:pStyle w:val="SourceCode"/>
      </w:pPr>
      <w:r>
        <w:rPr>
          <w:rStyle w:val="NormalTok"/>
        </w:rPr>
        <w:t xml:space="preserve">H3k4me1_track &lt;-</w:t>
      </w:r>
      <w:r>
        <w:rPr>
          <w:rStyle w:val="StringTok"/>
        </w:rPr>
        <w:t xml:space="preserve"> </w:t>
      </w:r>
      <w:r>
        <w:rPr>
          <w:rStyle w:val="KeywordTok"/>
        </w:rPr>
        <w:t xml:space="preserve">DataTrack</w:t>
      </w:r>
      <w:r>
        <w:rPr>
          <w:rStyle w:val="NormalTok"/>
        </w:rPr>
        <w:t xml:space="preserve">(H3k4me1_K562, </w:t>
      </w:r>
      <w:r>
        <w:rPr>
          <w:rStyle w:val="DataTypeTok"/>
        </w:rPr>
        <w:t xml:space="preserve">genome=</w:t>
      </w:r>
      <w:r>
        <w:rPr>
          <w:rStyle w:val="StringTok"/>
        </w:rPr>
        <w:t xml:space="preserve">"hg19"</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name =</w:t>
      </w:r>
      <w:r>
        <w:rPr>
          <w:rStyle w:val="NormalTok"/>
        </w:rPr>
        <w:t xml:space="preserve"> </w:t>
      </w:r>
      <w:r>
        <w:rPr>
          <w:rStyle w:val="StringTok"/>
        </w:rPr>
        <w:t xml:space="preserve">"H3k4me1"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150</w:t>
      </w:r>
      <w:r>
        <w:rPr>
          <w:rStyle w:val="NormalTok"/>
        </w:rPr>
        <w:t xml:space="preserve">))</w:t>
      </w:r>
      <w:r>
        <w:br w:type="textWrapping"/>
      </w:r>
      <w:r>
        <w:br w:type="textWrapping"/>
      </w:r>
      <w:r>
        <w:rPr>
          <w:rStyle w:val="NormalTok"/>
        </w:rPr>
        <w:t xml:space="preserve">H3k27ac_track &lt;-</w:t>
      </w:r>
      <w:r>
        <w:rPr>
          <w:rStyle w:val="StringTok"/>
        </w:rPr>
        <w:t xml:space="preserve"> </w:t>
      </w:r>
      <w:r>
        <w:rPr>
          <w:rStyle w:val="KeywordTok"/>
        </w:rPr>
        <w:t xml:space="preserve">DataTrack</w:t>
      </w:r>
      <w:r>
        <w:rPr>
          <w:rStyle w:val="NormalTok"/>
        </w:rPr>
        <w:t xml:space="preserve">(H3k27ac_K562, </w:t>
      </w:r>
      <w:r>
        <w:rPr>
          <w:rStyle w:val="DataTypeTok"/>
        </w:rPr>
        <w:t xml:space="preserve">genome=</w:t>
      </w:r>
      <w:r>
        <w:rPr>
          <w:rStyle w:val="StringTok"/>
        </w:rPr>
        <w:t xml:space="preserve">"hg19"</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name =</w:t>
      </w:r>
      <w:r>
        <w:rPr>
          <w:rStyle w:val="NormalTok"/>
        </w:rPr>
        <w:t xml:space="preserve"> </w:t>
      </w:r>
      <w:r>
        <w:rPr>
          <w:rStyle w:val="StringTok"/>
        </w:rPr>
        <w:t xml:space="preserve">"H3k27ac"</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150</w:t>
      </w:r>
      <w:r>
        <w:rPr>
          <w:rStyle w:val="NormalTok"/>
        </w:rPr>
        <w:t xml:space="preserve">))</w:t>
      </w:r>
      <w:r>
        <w:br w:type="textWrapping"/>
      </w:r>
      <w:r>
        <w:br w:type="textWrapping"/>
      </w:r>
      <w:r>
        <w:rPr>
          <w:rStyle w:val="NormalTok"/>
        </w:rPr>
        <w:t xml:space="preserve">H3k4me3_track &lt;-</w:t>
      </w:r>
      <w:r>
        <w:rPr>
          <w:rStyle w:val="StringTok"/>
        </w:rPr>
        <w:t xml:space="preserve"> </w:t>
      </w:r>
      <w:r>
        <w:rPr>
          <w:rStyle w:val="KeywordTok"/>
        </w:rPr>
        <w:t xml:space="preserve">DataTrack</w:t>
      </w:r>
      <w:r>
        <w:rPr>
          <w:rStyle w:val="NormalTok"/>
        </w:rPr>
        <w:t xml:space="preserve">(H3k4me3_K562, </w:t>
      </w:r>
      <w:r>
        <w:rPr>
          <w:rStyle w:val="DataTypeTok"/>
        </w:rPr>
        <w:t xml:space="preserve">genome=</w:t>
      </w:r>
      <w:r>
        <w:rPr>
          <w:rStyle w:val="StringTok"/>
        </w:rPr>
        <w:t xml:space="preserve">"hg19"</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name =</w:t>
      </w:r>
      <w:r>
        <w:rPr>
          <w:rStyle w:val="NormalTok"/>
        </w:rPr>
        <w:t xml:space="preserve"> </w:t>
      </w:r>
      <w:r>
        <w:rPr>
          <w:rStyle w:val="StringTok"/>
        </w:rPr>
        <w:t xml:space="preserve">"H3k4me3"</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150</w:t>
      </w:r>
      <w:r>
        <w:rPr>
          <w:rStyle w:val="NormalTok"/>
        </w:rPr>
        <w:t xml:space="preserve">))</w:t>
      </w:r>
    </w:p>
    <w:p>
      <w:pPr>
        <w:pStyle w:val="FirstParagraph"/>
      </w:pPr>
      <w:r>
        <w:t xml:space="preserve">Two more optional tracks are added.</w:t>
      </w:r>
      <w:r>
        <w:t xml:space="preserve"> </w:t>
      </w:r>
      <w:r>
        <w:rPr>
          <w:i/>
        </w:rPr>
        <w:t xml:space="preserve">GenomeAxisTrack</w:t>
      </w:r>
      <w:r>
        <w:t xml:space="preserve"> </w:t>
      </w:r>
      <w:r>
        <w:t xml:space="preserve">function as mb location information, and</w:t>
      </w:r>
      <w:r>
        <w:t xml:space="preserve"> </w:t>
      </w:r>
      <w:r>
        <w:rPr>
          <w:i/>
        </w:rPr>
        <w:t xml:space="preserve">IdeogramTrack</w:t>
      </w:r>
      <w:r>
        <w:t xml:space="preserve"> </w:t>
      </w:r>
      <w:r>
        <w:t xml:space="preserve">adds a chromosome ideogram. The</w:t>
      </w:r>
      <w:r>
        <w:t xml:space="preserve"> </w:t>
      </w:r>
      <w:r>
        <w:rPr>
          <w:i/>
        </w:rPr>
        <w:t xml:space="preserve">IdeogramTrack</w:t>
      </w:r>
      <w:r>
        <w:t xml:space="preserve"> </w:t>
      </w:r>
      <w:r>
        <w:t xml:space="preserve">needs two pieces of information,</w:t>
      </w:r>
      <w:r>
        <w:t xml:space="preserve"> </w:t>
      </w:r>
      <w:r>
        <w:rPr>
          <w:i/>
        </w:rPr>
        <w:t xml:space="preserve">genome</w:t>
      </w:r>
      <w:r>
        <w:t xml:space="preserve"> </w:t>
      </w:r>
      <w:r>
        <w:t xml:space="preserve">and</w:t>
      </w:r>
      <w:r>
        <w:t xml:space="preserve"> </w:t>
      </w:r>
      <w:r>
        <w:rPr>
          <w:i/>
        </w:rPr>
        <w:t xml:space="preserve">chromosome</w:t>
      </w:r>
      <w:r>
        <w:t xml:space="preserve">.</w:t>
      </w:r>
    </w:p>
    <w:p>
      <w:pPr>
        <w:pStyle w:val="SourceCode"/>
      </w:pPr>
      <w:r>
        <w:rPr>
          <w:rStyle w:val="NormalTok"/>
        </w:rPr>
        <w:t xml:space="preserve">gtrack &lt;-</w:t>
      </w:r>
      <w:r>
        <w:rPr>
          <w:rStyle w:val="StringTok"/>
        </w:rPr>
        <w:t xml:space="preserve"> </w:t>
      </w:r>
      <w:r>
        <w:rPr>
          <w:rStyle w:val="KeywordTok"/>
        </w:rPr>
        <w:t xml:space="preserve">GenomeAxisTrack</w:t>
      </w:r>
      <w:r>
        <w:rPr>
          <w:rStyle w:val="NormalTok"/>
        </w:rPr>
        <w:t xml:space="preserve">()</w:t>
      </w:r>
      <w:r>
        <w:br w:type="textWrapping"/>
      </w:r>
      <w:r>
        <w:rPr>
          <w:rStyle w:val="NormalTok"/>
        </w:rPr>
        <w:t xml:space="preserve">itrack &lt;-</w:t>
      </w:r>
      <w:r>
        <w:rPr>
          <w:rStyle w:val="StringTok"/>
        </w:rPr>
        <w:t xml:space="preserve"> </w:t>
      </w:r>
      <w:r>
        <w:rPr>
          <w:rStyle w:val="KeywordTok"/>
        </w:rPr>
        <w:t xml:space="preserve">IdeogramTrack</w:t>
      </w:r>
      <w:r>
        <w:rPr>
          <w:rStyle w:val="NormalTok"/>
        </w:rPr>
        <w:t xml:space="preserve">(</w:t>
      </w:r>
      <w:r>
        <w:rPr>
          <w:rStyle w:val="DataTypeTok"/>
        </w:rPr>
        <w:t xml:space="preserve">genome =</w:t>
      </w:r>
      <w:r>
        <w:rPr>
          <w:rStyle w:val="NormalTok"/>
        </w:rPr>
        <w:t xml:space="preserve"> </w:t>
      </w:r>
      <w:r>
        <w:rPr>
          <w:rStyle w:val="StringTok"/>
        </w:rPr>
        <w:t xml:space="preserve">"hg19"</w:t>
      </w:r>
      <w:r>
        <w:rPr>
          <w:rStyle w:val="NormalTok"/>
        </w:rPr>
        <w:t xml:space="preserve">, </w:t>
      </w:r>
      <w:r>
        <w:rPr>
          <w:rStyle w:val="DataTypeTok"/>
        </w:rPr>
        <w:t xml:space="preserve">chromosome =</w:t>
      </w:r>
      <w:r>
        <w:rPr>
          <w:rStyle w:val="NormalTok"/>
        </w:rPr>
        <w:t xml:space="preserve"> </w:t>
      </w:r>
      <w:r>
        <w:rPr>
          <w:rStyle w:val="StringTok"/>
        </w:rPr>
        <w:t xml:space="preserve">"chr22"</w:t>
      </w:r>
      <w:r>
        <w:rPr>
          <w:rStyle w:val="NormalTok"/>
        </w:rPr>
        <w:t xml:space="preserve">)</w:t>
      </w:r>
    </w:p>
    <w:p>
      <w:pPr>
        <w:pStyle w:val="FirstParagraph"/>
      </w:pPr>
      <w:r>
        <w:t xml:space="preserve">Lastly,</w:t>
      </w:r>
      <w:r>
        <w:t xml:space="preserve"> </w:t>
      </w:r>
      <w:r>
        <w:rPr>
          <w:i/>
        </w:rPr>
        <w:t xml:space="preserve">plotTracks</w:t>
      </w:r>
      <w:r>
        <w:t xml:space="preserve"> </w:t>
      </w:r>
      <w:r>
        <w:t xml:space="preserve">creates the entire plots. The input is a list of all the tracks. The order of this list is the order they will appear in the plot.</w:t>
      </w:r>
    </w:p>
    <w:p>
      <w:pPr>
        <w:pStyle w:val="Compact"/>
        <w:numPr>
          <w:numId w:val="1024"/>
          <w:ilvl w:val="0"/>
        </w:numPr>
      </w:pPr>
      <w:r>
        <w:rPr>
          <w:i/>
        </w:rPr>
        <w:t xml:space="preserve">from</w:t>
      </w:r>
      <w:r>
        <w:t xml:space="preserve"> </w:t>
      </w:r>
      <w:r>
        <w:t xml:space="preserve">and</w:t>
      </w:r>
      <w:r>
        <w:t xml:space="preserve"> </w:t>
      </w:r>
      <w:r>
        <w:rPr>
          <w:i/>
        </w:rPr>
        <w:t xml:space="preserve">to</w:t>
      </w:r>
      <w:r>
        <w:t xml:space="preserve"> </w:t>
      </w:r>
      <w:r>
        <w:t xml:space="preserve">set the region to be plotted</w:t>
      </w:r>
    </w:p>
    <w:p>
      <w:pPr>
        <w:pStyle w:val="Compact"/>
        <w:numPr>
          <w:numId w:val="1024"/>
          <w:ilvl w:val="0"/>
        </w:numPr>
      </w:pPr>
      <w:r>
        <w:rPr>
          <w:i/>
        </w:rPr>
        <w:t xml:space="preserve">transcriptAnnotation</w:t>
      </w:r>
      <w:r>
        <w:t xml:space="preserve"> </w:t>
      </w:r>
      <w:r>
        <w:t xml:space="preserve">adds information to the gene track - here adding in the symbol information which is the gene name</w:t>
      </w:r>
    </w:p>
    <w:p>
      <w:pPr>
        <w:pStyle w:val="Compact"/>
        <w:numPr>
          <w:numId w:val="1024"/>
          <w:ilvl w:val="0"/>
        </w:numPr>
      </w:pPr>
      <w:r>
        <w:rPr>
          <w:i/>
        </w:rPr>
        <w:t xml:space="preserve">type</w:t>
      </w:r>
      <w:r>
        <w:t xml:space="preserve"> </w:t>
      </w:r>
      <w:r>
        <w:t xml:space="preserve">sets type of plot to use - here a "a", which is a line chart of average values. There are a lot of options for this, refer to the Gviz manual for more information.</w:t>
      </w:r>
    </w:p>
    <w:p>
      <w:pPr>
        <w:pStyle w:val="Compact"/>
        <w:numPr>
          <w:numId w:val="1024"/>
          <w:ilvl w:val="0"/>
        </w:numPr>
      </w:pPr>
      <w:r>
        <w:rPr>
          <w:i/>
        </w:rPr>
        <w:t xml:space="preserve">fontsize</w:t>
      </w:r>
      <w:r>
        <w:t xml:space="preserve"> </w:t>
      </w:r>
      <w:r>
        <w:t xml:space="preserve">sets the size of the text in the plot</w:t>
      </w:r>
    </w:p>
    <w:p>
      <w:pPr>
        <w:pStyle w:val="SourceCode"/>
      </w:pPr>
      <w:r>
        <w:rPr>
          <w:rStyle w:val="KeywordTok"/>
        </w:rPr>
        <w:t xml:space="preserve">plotTracks</w:t>
      </w:r>
      <w:r>
        <w:rPr>
          <w:rStyle w:val="NormalTok"/>
        </w:rPr>
        <w:t xml:space="preserve">(</w:t>
      </w:r>
      <w:r>
        <w:rPr>
          <w:rStyle w:val="KeywordTok"/>
        </w:rPr>
        <w:t xml:space="preserve">list</w:t>
      </w:r>
      <w:r>
        <w:rPr>
          <w:rStyle w:val="NormalTok"/>
        </w:rPr>
        <w:t xml:space="preserve">(itrack, gtrack, H3k4me1_track,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H3k27ac_track, H3k4me3_track, bm),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from =</w:t>
      </w:r>
      <w:r>
        <w:rPr>
          <w:rStyle w:val="NormalTok"/>
        </w:rPr>
        <w:t xml:space="preserve"> </w:t>
      </w:r>
      <w:r>
        <w:rPr>
          <w:rStyle w:val="DecValTok"/>
        </w:rPr>
        <w:t xml:space="preserve">19214490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to =</w:t>
      </w:r>
      <w:r>
        <w:rPr>
          <w:rStyle w:val="NormalTok"/>
        </w:rPr>
        <w:t xml:space="preserve"> </w:t>
      </w:r>
      <w:r>
        <w:rPr>
          <w:rStyle w:val="DecValTok"/>
        </w:rPr>
        <w:t xml:space="preserve">19819277</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transcriptAnnotation =</w:t>
      </w:r>
      <w:r>
        <w:rPr>
          <w:rStyle w:val="NormalTok"/>
        </w:rPr>
        <w:t xml:space="preserve"> </w:t>
      </w:r>
      <w:r>
        <w:rPr>
          <w:rStyle w:val="StringTok"/>
        </w:rPr>
        <w:t xml:space="preserve">"symbol"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type=</w:t>
      </w:r>
      <w:r>
        <w:rPr>
          <w:rStyle w:val="StringTok"/>
        </w:rPr>
        <w:t xml:space="preserve">"a"</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fontsize=</w:t>
      </w:r>
      <w:r>
        <w:rPr>
          <w:rStyle w:val="DecValTok"/>
        </w:rPr>
        <w:t xml:space="preserve">10</w:t>
      </w:r>
      <w:r>
        <w:rPr>
          <w:rStyle w:val="NormalTok"/>
        </w:rPr>
        <w:t xml:space="preserve"> </w:t>
      </w:r>
      <w:r>
        <w:rPr>
          <w:rStyle w:val="NormalTok"/>
        </w:rPr>
        <w:t xml:space="preserve">)</w:t>
      </w:r>
    </w:p>
    <w:p>
      <w:pPr>
        <w:pStyle w:val="FirstParagraph"/>
      </w:pPr>
      <w:r>
        <w:drawing>
          <wp:inline>
            <wp:extent cx="4876800" cy="4876800"/>
            <wp:effectExtent b="0" l="0" r="0" t="0"/>
            <wp:docPr descr="" title="" id="1" name="Picture"/>
            <a:graphic>
              <a:graphicData uri="http://schemas.openxmlformats.org/drawingml/2006/picture">
                <pic:pic>
                  <pic:nvPicPr>
                    <pic:cNvPr descr="Practical_files/figure-docx/unnamed-chunk-87-1.png" id="0" name="Picture"/>
                    <pic:cNvPicPr>
                      <a:picLocks noChangeArrowheads="1" noChangeAspect="1"/>
                    </pic:cNvPicPr>
                  </pic:nvPicPr>
                  <pic:blipFill>
                    <a:blip r:embed="rId90"/>
                    <a:stretch>
                      <a:fillRect/>
                    </a:stretch>
                  </pic:blipFill>
                  <pic:spPr bwMode="auto">
                    <a:xfrm>
                      <a:off x="0" y="0"/>
                      <a:ext cx="4876800" cy="4876800"/>
                    </a:xfrm>
                    <a:prstGeom prst="rect">
                      <a:avLst/>
                    </a:prstGeom>
                    <a:noFill/>
                    <a:ln w="9525">
                      <a:noFill/>
                      <a:headEnd/>
                      <a:tailEnd/>
                    </a:ln>
                  </pic:spPr>
                </pic:pic>
              </a:graphicData>
            </a:graphic>
          </wp:inline>
        </w:drawing>
      </w:r>
    </w:p>
    <w:p>
      <w:pPr>
        <w:pStyle w:val="Heading1"/>
      </w:pPr>
      <w:bookmarkStart w:id="91" w:name="packages"/>
      <w:bookmarkEnd w:id="91"/>
      <w:r>
        <w:t xml:space="preserve">Packages</w:t>
      </w:r>
    </w:p>
    <w:p>
      <w:pPr>
        <w:pStyle w:val="FirstParagraph"/>
      </w:pPr>
      <w:r>
        <w:t xml:space="preserve">Good packages for visualizing ChIPseq data:</w:t>
      </w:r>
    </w:p>
    <w:p>
      <w:pPr>
        <w:pStyle w:val="Compact"/>
        <w:numPr>
          <w:numId w:val="1025"/>
          <w:ilvl w:val="0"/>
        </w:numPr>
      </w:pPr>
      <w:hyperlink r:id="rId54">
        <w:r>
          <w:rPr>
            <w:rStyle w:val="Hyperlink"/>
          </w:rPr>
          <w:t xml:space="preserve">ChIPpeakAnno</w:t>
        </w:r>
      </w:hyperlink>
      <w:r>
        <w:br w:type="textWrapping"/>
      </w:r>
    </w:p>
    <w:p>
      <w:pPr>
        <w:pStyle w:val="Compact"/>
        <w:numPr>
          <w:numId w:val="1025"/>
          <w:ilvl w:val="0"/>
        </w:numPr>
      </w:pPr>
      <w:hyperlink r:id="rId55">
        <w:r>
          <w:rPr>
            <w:rStyle w:val="Hyperlink"/>
          </w:rPr>
          <w:t xml:space="preserve">ChIPseeker</w:t>
        </w:r>
      </w:hyperlink>
      <w:r>
        <w:br w:type="textWrapping"/>
      </w:r>
    </w:p>
    <w:p>
      <w:pPr>
        <w:pStyle w:val="Compact"/>
        <w:numPr>
          <w:numId w:val="1025"/>
          <w:ilvl w:val="0"/>
        </w:numPr>
      </w:pPr>
      <w:hyperlink r:id="rId92">
        <w:r>
          <w:rPr>
            <w:rStyle w:val="Hyperlink"/>
          </w:rPr>
          <w:t xml:space="preserve">genomation</w:t>
        </w:r>
      </w:hyperlink>
      <w:r>
        <w:br w:type="textWrapping"/>
      </w:r>
    </w:p>
    <w:p>
      <w:pPr>
        <w:pStyle w:val="Compact"/>
        <w:numPr>
          <w:numId w:val="1025"/>
          <w:ilvl w:val="0"/>
        </w:numPr>
      </w:pPr>
      <w:hyperlink r:id="rId86">
        <w:r>
          <w:rPr>
            <w:rStyle w:val="Hyperlink"/>
          </w:rPr>
          <w:t xml:space="preserve">Gviz</w:t>
        </w:r>
      </w:hyperlink>
      <w:r>
        <w:br w:type="textWrapping"/>
      </w:r>
    </w:p>
    <w:p>
      <w:pPr>
        <w:pStyle w:val="Compact"/>
        <w:numPr>
          <w:numId w:val="1025"/>
          <w:ilvl w:val="0"/>
        </w:numPr>
      </w:pPr>
      <w:hyperlink r:id="rId93">
        <w:r>
          <w:rPr>
            <w:rStyle w:val="Hyperlink"/>
          </w:rPr>
          <w:t xml:space="preserve">ggbio</w:t>
        </w:r>
      </w:hyperlink>
      <w:r>
        <w:br w:type="textWrapping"/>
      </w:r>
    </w:p>
    <w:p>
      <w:pPr>
        <w:pStyle w:val="Compact"/>
        <w:numPr>
          <w:numId w:val="1025"/>
          <w:ilvl w:val="0"/>
        </w:numPr>
      </w:pPr>
      <w:hyperlink r:id="rId94">
        <w:r>
          <w:rPr>
            <w:rStyle w:val="Hyperlink"/>
          </w:rPr>
          <w:t xml:space="preserve">ggplot2</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8a602a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cfc940b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3216ee8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1">
    <w:nsid w:val="fb5d0d4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84" Target="media/rId84.png" /><Relationship Type="http://schemas.openxmlformats.org/officeDocument/2006/relationships/image" Id="rId90" Target="media/rId90.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hyperlink" Id="rId51" Target="http://bioconductor.org/" TargetMode="External" /><Relationship Type="http://schemas.openxmlformats.org/officeDocument/2006/relationships/hyperlink" Id="rId57" Target="http://bioconductor.org/packages/devel/bioc/vignettes/GenomicRanges/inst/doc/GenomicRangesIntroduction.pdf" TargetMode="External" /><Relationship Type="http://schemas.openxmlformats.org/officeDocument/2006/relationships/hyperlink" Id="rId34" Target="http://bioconductor.org/packages/release/BiocViews.html#___Software" TargetMode="External" /><Relationship Type="http://schemas.openxmlformats.org/officeDocument/2006/relationships/hyperlink" Id="rId54" Target="http://bioconductor.org/packages/release/bioc/html/ChIPpeakAnno.html" TargetMode="External" /><Relationship Type="http://schemas.openxmlformats.org/officeDocument/2006/relationships/hyperlink" Id="rId55" Target="http://bioconductor.org/packages/release/bioc/html/ChIPseeker.html" TargetMode="External" /><Relationship Type="http://schemas.openxmlformats.org/officeDocument/2006/relationships/hyperlink" Id="rId36" Target="http://bioconductor.org/packages/release/bioc/html/GenomicFeatures.html" TargetMode="External" /><Relationship Type="http://schemas.openxmlformats.org/officeDocument/2006/relationships/hyperlink" Id="rId52" Target="http://bioconductor.org/packages/release/bioc/html/GenomicRanges.html" TargetMode="External" /><Relationship Type="http://schemas.openxmlformats.org/officeDocument/2006/relationships/hyperlink" Id="rId86" Target="http://bioconductor.org/packages/release/bioc/html/Gviz.html" TargetMode="External" /><Relationship Type="http://schemas.openxmlformats.org/officeDocument/2006/relationships/hyperlink" Id="rId89" Target="http://bioconductor.org/packages/release/bioc/html/biomaRt.html" TargetMode="External" /><Relationship Type="http://schemas.openxmlformats.org/officeDocument/2006/relationships/hyperlink" Id="rId64" Target="http://bioconductor.org/packages/release/bioc/manuals/ChIPseeker/man/ChIPseeker.pdf" TargetMode="External" /><Relationship Type="http://schemas.openxmlformats.org/officeDocument/2006/relationships/hyperlink" Id="rId53" Target="http://bioconductor.org/packages/release/data/annotation/html/TxDb.Hsapiens.UCSC.hg19.knownGene.html" TargetMode="External" /><Relationship Type="http://schemas.openxmlformats.org/officeDocument/2006/relationships/hyperlink" Id="rId65" Target="http://bioconductor.org/packages/release/data/annotation/html/org.Hs.eg.db.html" TargetMode="External" /><Relationship Type="http://schemas.openxmlformats.org/officeDocument/2006/relationships/hyperlink" Id="rId82" Target="http://dplyr.tidyverse.org/" TargetMode="External" /><Relationship Type="http://schemas.openxmlformats.org/officeDocument/2006/relationships/hyperlink" Id="rId94" Target="http://ggplot2.org/" TargetMode="External" /><Relationship Type="http://schemas.openxmlformats.org/officeDocument/2006/relationships/hyperlink" Id="rId73" Target="http://ggplot2.tidyverse.org/reference/index.html" TargetMode="External" /><Relationship Type="http://schemas.openxmlformats.org/officeDocument/2006/relationships/hyperlink" Id="rId35" Target="http://r-pkgs.had.co.nz/" TargetMode="External" /><Relationship Type="http://schemas.openxmlformats.org/officeDocument/2006/relationships/hyperlink" Id="rId80" Target="http://stringr.tidyverse.org/index.html" TargetMode="External" /><Relationship Type="http://schemas.openxmlformats.org/officeDocument/2006/relationships/hyperlink" Id="rId79" Target="http://tidyr.tidyverse.org/index.html" TargetMode="External" /><Relationship Type="http://schemas.openxmlformats.org/officeDocument/2006/relationships/hyperlink" Id="rId83" Target="http://www.cookbook-r.com/Graphs/Colors_(ggplot2)/" TargetMode="External" /><Relationship Type="http://schemas.openxmlformats.org/officeDocument/2006/relationships/hyperlink" Id="rId42" Target="http://www.cookbook-r.com/Graphs/Colors_(ggplot2)/#a-colorblind-friendly-palette" TargetMode="External" /><Relationship Type="http://schemas.openxmlformats.org/officeDocument/2006/relationships/hyperlink" Id="rId31" Target="http://www.statmethods.net/management/functions.html" TargetMode="External" /><Relationship Type="http://schemas.openxmlformats.org/officeDocument/2006/relationships/hyperlink" Id="rId92" Target="https://bioconductor.org/packages/release/bioc/html/genomation.html" TargetMode="External" /><Relationship Type="http://schemas.openxmlformats.org/officeDocument/2006/relationships/hyperlink" Id="rId93" Target="https://bioconductor.org/packages/release/bioc/html/ggbio.html" TargetMode="External" /><Relationship Type="http://schemas.openxmlformats.org/officeDocument/2006/relationships/hyperlink" Id="rId33" Target="https://cran.r-project.org/web/packages/available_packages_by_name.html" TargetMode="External" /><Relationship Type="http://schemas.openxmlformats.org/officeDocument/2006/relationships/hyperlink" Id="rId69" Target="https://r-forge.r-project.org/scm/viewvc.php/*checkout*/pkg/Vennerable/inst/doc/Venn.pdf?revision=58&amp;root=vennerable" TargetMode="External" /><Relationship Type="http://schemas.openxmlformats.org/officeDocument/2006/relationships/hyperlink" Id="rId27" Target="https://stat.ethz.ch/R-manual/R-devel/library/datasets/html/iris.html" TargetMode="External" /><Relationship Type="http://schemas.openxmlformats.org/officeDocument/2006/relationships/hyperlink" Id="rId58" Target="https://www.encodeproject.org/" TargetMode="External" /><Relationship Type="http://schemas.openxmlformats.org/officeDocument/2006/relationships/hyperlink" Id="rId88" Target="https://www.ensembl.org/biomart/martview/9a94c9dad8ce24e0582e06e82480b194" TargetMode="External" /><Relationship Type="http://schemas.openxmlformats.org/officeDocument/2006/relationships/hyperlink" Id="rId87" Target="https://www.google.co.uk/search?q=gviz+plots&amp;source=lnms&amp;tbm=isch&amp;sa=X&amp;ved=0ahUKEwji3uHlkO3WAhUJthoKHdtCBZMQ_AUICigB&amp;biw=1280&amp;bih=581" TargetMode="External" /><Relationship Type="http://schemas.openxmlformats.org/officeDocument/2006/relationships/hyperlink" Id="rId61" Target="https://www.ncbi.nlm.nih.gov/geo/query/acc.cgi?acc=GSM733656" TargetMode="External" /><Relationship Type="http://schemas.openxmlformats.org/officeDocument/2006/relationships/hyperlink" Id="rId59" Target="https://www.ncbi.nlm.nih.gov/geo/query/acc.cgi?acc=GSM733680" TargetMode="External" /><Relationship Type="http://schemas.openxmlformats.org/officeDocument/2006/relationships/hyperlink" Id="rId60" Target="https://www.ncbi.nlm.nih.gov/geo/query/acc.cgi?acc=GSM733692" TargetMode="External" /><Relationship Type="http://schemas.openxmlformats.org/officeDocument/2006/relationships/hyperlink" Id="rId81" Target="https://www.tidyverse.org/" TargetMode="External" /></Relationships>
</file>

<file path=word/_rels/footnotes.xml.rels><?xml version="1.0" encoding="UTF-8"?>
<Relationships xmlns="http://schemas.openxmlformats.org/package/2006/relationships"><Relationship Type="http://schemas.openxmlformats.org/officeDocument/2006/relationships/hyperlink" Id="rId51" Target="http://bioconductor.org/" TargetMode="External" /><Relationship Type="http://schemas.openxmlformats.org/officeDocument/2006/relationships/hyperlink" Id="rId57" Target="http://bioconductor.org/packages/devel/bioc/vignettes/GenomicRanges/inst/doc/GenomicRangesIntroduction.pdf" TargetMode="External" /><Relationship Type="http://schemas.openxmlformats.org/officeDocument/2006/relationships/hyperlink" Id="rId34" Target="http://bioconductor.org/packages/release/BiocViews.html#___Software" TargetMode="External" /><Relationship Type="http://schemas.openxmlformats.org/officeDocument/2006/relationships/hyperlink" Id="rId54" Target="http://bioconductor.org/packages/release/bioc/html/ChIPpeakAnno.html" TargetMode="External" /><Relationship Type="http://schemas.openxmlformats.org/officeDocument/2006/relationships/hyperlink" Id="rId55" Target="http://bioconductor.org/packages/release/bioc/html/ChIPseeker.html" TargetMode="External" /><Relationship Type="http://schemas.openxmlformats.org/officeDocument/2006/relationships/hyperlink" Id="rId36" Target="http://bioconductor.org/packages/release/bioc/html/GenomicFeatures.html" TargetMode="External" /><Relationship Type="http://schemas.openxmlformats.org/officeDocument/2006/relationships/hyperlink" Id="rId52" Target="http://bioconductor.org/packages/release/bioc/html/GenomicRanges.html" TargetMode="External" /><Relationship Type="http://schemas.openxmlformats.org/officeDocument/2006/relationships/hyperlink" Id="rId86" Target="http://bioconductor.org/packages/release/bioc/html/Gviz.html" TargetMode="External" /><Relationship Type="http://schemas.openxmlformats.org/officeDocument/2006/relationships/hyperlink" Id="rId89" Target="http://bioconductor.org/packages/release/bioc/html/biomaRt.html" TargetMode="External" /><Relationship Type="http://schemas.openxmlformats.org/officeDocument/2006/relationships/hyperlink" Id="rId64" Target="http://bioconductor.org/packages/release/bioc/manuals/ChIPseeker/man/ChIPseeker.pdf" TargetMode="External" /><Relationship Type="http://schemas.openxmlformats.org/officeDocument/2006/relationships/hyperlink" Id="rId53" Target="http://bioconductor.org/packages/release/data/annotation/html/TxDb.Hsapiens.UCSC.hg19.knownGene.html" TargetMode="External" /><Relationship Type="http://schemas.openxmlformats.org/officeDocument/2006/relationships/hyperlink" Id="rId65" Target="http://bioconductor.org/packages/release/data/annotation/html/org.Hs.eg.db.html" TargetMode="External" /><Relationship Type="http://schemas.openxmlformats.org/officeDocument/2006/relationships/hyperlink" Id="rId82" Target="http://dplyr.tidyverse.org/" TargetMode="External" /><Relationship Type="http://schemas.openxmlformats.org/officeDocument/2006/relationships/hyperlink" Id="rId94" Target="http://ggplot2.org/" TargetMode="External" /><Relationship Type="http://schemas.openxmlformats.org/officeDocument/2006/relationships/hyperlink" Id="rId73" Target="http://ggplot2.tidyverse.org/reference/index.html" TargetMode="External" /><Relationship Type="http://schemas.openxmlformats.org/officeDocument/2006/relationships/hyperlink" Id="rId35" Target="http://r-pkgs.had.co.nz/" TargetMode="External" /><Relationship Type="http://schemas.openxmlformats.org/officeDocument/2006/relationships/hyperlink" Id="rId80" Target="http://stringr.tidyverse.org/index.html" TargetMode="External" /><Relationship Type="http://schemas.openxmlformats.org/officeDocument/2006/relationships/hyperlink" Id="rId79" Target="http://tidyr.tidyverse.org/index.html" TargetMode="External" /><Relationship Type="http://schemas.openxmlformats.org/officeDocument/2006/relationships/hyperlink" Id="rId83" Target="http://www.cookbook-r.com/Graphs/Colors_(ggplot2)/" TargetMode="External" /><Relationship Type="http://schemas.openxmlformats.org/officeDocument/2006/relationships/hyperlink" Id="rId42" Target="http://www.cookbook-r.com/Graphs/Colors_(ggplot2)/#a-colorblind-friendly-palette" TargetMode="External" /><Relationship Type="http://schemas.openxmlformats.org/officeDocument/2006/relationships/hyperlink" Id="rId31" Target="http://www.statmethods.net/management/functions.html" TargetMode="External" /><Relationship Type="http://schemas.openxmlformats.org/officeDocument/2006/relationships/hyperlink" Id="rId92" Target="https://bioconductor.org/packages/release/bioc/html/genomation.html" TargetMode="External" /><Relationship Type="http://schemas.openxmlformats.org/officeDocument/2006/relationships/hyperlink" Id="rId93" Target="https://bioconductor.org/packages/release/bioc/html/ggbio.html" TargetMode="External" /><Relationship Type="http://schemas.openxmlformats.org/officeDocument/2006/relationships/hyperlink" Id="rId33" Target="https://cran.r-project.org/web/packages/available_packages_by_name.html" TargetMode="External" /><Relationship Type="http://schemas.openxmlformats.org/officeDocument/2006/relationships/hyperlink" Id="rId69" Target="https://r-forge.r-project.org/scm/viewvc.php/*checkout*/pkg/Vennerable/inst/doc/Venn.pdf?revision=58&amp;root=vennerable" TargetMode="External" /><Relationship Type="http://schemas.openxmlformats.org/officeDocument/2006/relationships/hyperlink" Id="rId27" Target="https://stat.ethz.ch/R-manual/R-devel/library/datasets/html/iris.html" TargetMode="External" /><Relationship Type="http://schemas.openxmlformats.org/officeDocument/2006/relationships/hyperlink" Id="rId58" Target="https://www.encodeproject.org/" TargetMode="External" /><Relationship Type="http://schemas.openxmlformats.org/officeDocument/2006/relationships/hyperlink" Id="rId88" Target="https://www.ensembl.org/biomart/martview/9a94c9dad8ce24e0582e06e82480b194" TargetMode="External" /><Relationship Type="http://schemas.openxmlformats.org/officeDocument/2006/relationships/hyperlink" Id="rId87" Target="https://www.google.co.uk/search?q=gviz+plots&amp;source=lnms&amp;tbm=isch&amp;sa=X&amp;ved=0ahUKEwji3uHlkO3WAhUJthoKHdtCBZMQ_AUICigB&amp;biw=1280&amp;bih=581" TargetMode="External" /><Relationship Type="http://schemas.openxmlformats.org/officeDocument/2006/relationships/hyperlink" Id="rId61" Target="https://www.ncbi.nlm.nih.gov/geo/query/acc.cgi?acc=GSM733656" TargetMode="External" /><Relationship Type="http://schemas.openxmlformats.org/officeDocument/2006/relationships/hyperlink" Id="rId59" Target="https://www.ncbi.nlm.nih.gov/geo/query/acc.cgi?acc=GSM733680" TargetMode="External" /><Relationship Type="http://schemas.openxmlformats.org/officeDocument/2006/relationships/hyperlink" Id="rId60" Target="https://www.ncbi.nlm.nih.gov/geo/query/acc.cgi?acc=GSM733692" TargetMode="External" /><Relationship Type="http://schemas.openxmlformats.org/officeDocument/2006/relationships/hyperlink" Id="rId81" Target="https://www.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dc:title>
  <dc:creator>Katherine Tansey</dc:creator>
  <dcterms:created xsi:type="dcterms:W3CDTF">2017-11-06T10:38:42Z</dcterms:created>
  <dcterms:modified xsi:type="dcterms:W3CDTF">2017-11-06T10:38:42Z</dcterms:modified>
</cp:coreProperties>
</file>