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6B109F" w14:textId="7A4CB0BD" w:rsidR="0091215B" w:rsidRPr="001B2879" w:rsidRDefault="0091215B" w:rsidP="009121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Part 3. A model has been built. What’s next?</w:t>
      </w:r>
      <w:bookmarkStart w:id="0" w:name="_GoBack"/>
      <w:bookmarkEnd w:id="0"/>
    </w:p>
    <w:p w14:paraId="4C6D6DF2" w14:textId="43AC41F4" w:rsidR="0091215B" w:rsidRPr="0091215B" w:rsidRDefault="0091215B" w:rsidP="0091215B"/>
    <w:sectPr w:rsidR="0091215B" w:rsidRPr="0091215B" w:rsidSect="00E55D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15B"/>
    <w:rsid w:val="0091215B"/>
    <w:rsid w:val="00E5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79C9E"/>
  <w15:chartTrackingRefBased/>
  <w15:docId w15:val="{2C77215D-8983-0444-9AB9-2AAE7B6E2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9121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Chu</dc:creator>
  <cp:keywords/>
  <dc:description/>
  <cp:lastModifiedBy>Kevin Chu</cp:lastModifiedBy>
  <cp:revision>1</cp:revision>
  <dcterms:created xsi:type="dcterms:W3CDTF">2021-06-21T17:26:00Z</dcterms:created>
  <dcterms:modified xsi:type="dcterms:W3CDTF">2021-06-21T17:28:00Z</dcterms:modified>
</cp:coreProperties>
</file>