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88" w:rsidRPr="00240F34" w:rsidRDefault="00AC7B88" w:rsidP="00AC7B88">
      <w:pPr>
        <w:jc w:val="center"/>
        <w:rPr>
          <w:rFonts w:asciiTheme="minorHAnsi" w:hAnsiTheme="minorHAnsi"/>
          <w:b/>
          <w:bCs/>
        </w:rPr>
      </w:pPr>
      <w:r w:rsidRPr="00240F34">
        <w:rPr>
          <w:rFonts w:asciiTheme="minorHAnsi" w:hAnsiTheme="minorHAnsi"/>
          <w:b/>
          <w:bCs/>
        </w:rPr>
        <w:t>PRELIMINARY DESIGN REVIEW</w:t>
      </w:r>
    </w:p>
    <w:p w:rsidR="00AC7B88" w:rsidRPr="00240F34" w:rsidRDefault="00AC7B88" w:rsidP="00AC7B88">
      <w:pPr>
        <w:jc w:val="center"/>
        <w:rPr>
          <w:rFonts w:asciiTheme="minorHAnsi" w:hAnsiTheme="minorHAnsi"/>
          <w:b/>
          <w:bCs/>
        </w:rPr>
      </w:pPr>
      <w:r w:rsidRPr="00240F34">
        <w:rPr>
          <w:rFonts w:asciiTheme="minorHAnsi" w:hAnsiTheme="minorHAnsi"/>
          <w:b/>
          <w:bCs/>
        </w:rPr>
        <w:t>Lafayette College</w:t>
      </w:r>
    </w:p>
    <w:p w:rsidR="00AC7B88" w:rsidRPr="00240F34" w:rsidRDefault="00AC7B88" w:rsidP="00AC7B88">
      <w:pPr>
        <w:jc w:val="center"/>
        <w:rPr>
          <w:rFonts w:asciiTheme="minorHAnsi" w:hAnsiTheme="minorHAnsi"/>
          <w:b/>
          <w:bCs/>
        </w:rPr>
      </w:pPr>
      <w:r w:rsidRPr="00240F34">
        <w:rPr>
          <w:rFonts w:asciiTheme="minorHAnsi" w:hAnsiTheme="minorHAnsi"/>
          <w:b/>
          <w:bCs/>
        </w:rPr>
        <w:t>Department of Electrical and Computer Engineering</w:t>
      </w:r>
    </w:p>
    <w:p w:rsidR="00AC7B88" w:rsidRPr="00240F34" w:rsidRDefault="00AC7B88" w:rsidP="00AC7B88">
      <w:pPr>
        <w:rPr>
          <w:rFonts w:asciiTheme="minorHAnsi" w:hAnsiTheme="minorHAnsi"/>
        </w:rPr>
      </w:pPr>
      <w:r w:rsidRPr="00240F34">
        <w:rPr>
          <w:rFonts w:asciiTheme="minorHAnsi" w:hAnsiTheme="minorHAnsi"/>
        </w:rPr>
        <w:t>Title: Wireless Network-</w:t>
      </w:r>
      <w:proofErr w:type="spellStart"/>
      <w:r w:rsidRPr="00240F34">
        <w:rPr>
          <w:rFonts w:asciiTheme="minorHAnsi" w:hAnsiTheme="minorHAnsi"/>
        </w:rPr>
        <w:t>WimpFi</w:t>
      </w:r>
      <w:proofErr w:type="spellEnd"/>
      <w:r w:rsidRPr="00240F34">
        <w:rPr>
          <w:rFonts w:asciiTheme="minorHAnsi" w:hAnsiTheme="minorHAnsi"/>
        </w:rPr>
        <w:t xml:space="preserve"> </w:t>
      </w:r>
    </w:p>
    <w:p w:rsidR="00AC7B88" w:rsidRPr="00240F34" w:rsidRDefault="00AC7B88">
      <w:pPr>
        <w:rPr>
          <w:rFonts w:asciiTheme="minorHAnsi" w:hAnsiTheme="minorHAnsi"/>
        </w:rPr>
      </w:pPr>
      <w:r w:rsidRPr="00240F34">
        <w:rPr>
          <w:rFonts w:asciiTheme="minorHAnsi" w:hAnsiTheme="minorHAnsi"/>
        </w:rPr>
        <w:t xml:space="preserve">Authors: </w:t>
      </w:r>
      <w:proofErr w:type="spellStart"/>
      <w:r w:rsidRPr="00240F34">
        <w:rPr>
          <w:rFonts w:asciiTheme="minorHAnsi" w:hAnsiTheme="minorHAnsi"/>
        </w:rPr>
        <w:t>Zainab</w:t>
      </w:r>
      <w:proofErr w:type="spellEnd"/>
      <w:r w:rsidRPr="00240F34">
        <w:rPr>
          <w:rFonts w:asciiTheme="minorHAnsi" w:hAnsiTheme="minorHAnsi"/>
        </w:rPr>
        <w:t xml:space="preserve"> Hussein and Kemal </w:t>
      </w:r>
      <w:proofErr w:type="spellStart"/>
      <w:r w:rsidRPr="00240F34">
        <w:rPr>
          <w:rFonts w:asciiTheme="minorHAnsi" w:hAnsiTheme="minorHAnsi"/>
        </w:rPr>
        <w:t>Dilsiz</w:t>
      </w:r>
      <w:proofErr w:type="spellEnd"/>
      <w:r w:rsidRPr="00240F34">
        <w:rPr>
          <w:rFonts w:asciiTheme="minorHAnsi" w:hAnsiTheme="minorHAnsi"/>
        </w:rPr>
        <w:t xml:space="preserve"> </w:t>
      </w:r>
    </w:p>
    <w:p w:rsidR="003C471C" w:rsidRPr="00240F34" w:rsidRDefault="00AC7B88" w:rsidP="00AC7B88">
      <w:pPr>
        <w:rPr>
          <w:rFonts w:asciiTheme="minorHAnsi" w:hAnsiTheme="minorHAnsi"/>
        </w:rPr>
      </w:pPr>
      <w:r w:rsidRPr="00240F34">
        <w:rPr>
          <w:rFonts w:asciiTheme="minorHAnsi" w:hAnsiTheme="minorHAnsi"/>
        </w:rPr>
        <w:t>Date: November 11, 2016</w:t>
      </w:r>
    </w:p>
    <w:p w:rsidR="00AC7B88" w:rsidRPr="0050572A" w:rsidRDefault="00AC7B88" w:rsidP="00AC7B88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</w:rPr>
      </w:pPr>
      <w:r w:rsidRPr="0050572A">
        <w:rPr>
          <w:rFonts w:asciiTheme="minorHAnsi" w:hAnsiTheme="minorHAnsi"/>
          <w:b/>
          <w:bCs/>
        </w:rPr>
        <w:t>Requirement checklist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790"/>
        <w:gridCol w:w="4500"/>
        <w:gridCol w:w="4050"/>
      </w:tblGrid>
      <w:tr w:rsidR="00AC7B88" w:rsidRPr="00240F34" w:rsidTr="00A93736">
        <w:tc>
          <w:tcPr>
            <w:tcW w:w="2790" w:type="dxa"/>
          </w:tcPr>
          <w:p w:rsidR="00AC7B88" w:rsidRPr="00240F34" w:rsidRDefault="00AC7B88" w:rsidP="00A93736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40F34">
              <w:rPr>
                <w:rFonts w:asciiTheme="minorHAnsi" w:hAnsi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:rsidR="00AC7B88" w:rsidRPr="00240F34" w:rsidRDefault="00AC7B88" w:rsidP="00A93736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40F34">
              <w:rPr>
                <w:rFonts w:asciiTheme="minorHAnsi" w:hAnsiTheme="minorHAnsi"/>
                <w:b/>
                <w:bCs/>
                <w:sz w:val="20"/>
                <w:szCs w:val="20"/>
              </w:rPr>
              <w:t>Test Method</w:t>
            </w:r>
          </w:p>
        </w:tc>
        <w:tc>
          <w:tcPr>
            <w:tcW w:w="4050" w:type="dxa"/>
          </w:tcPr>
          <w:p w:rsidR="00AC7B88" w:rsidRPr="00240F34" w:rsidRDefault="00AC7B88" w:rsidP="00A93736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40F34">
              <w:rPr>
                <w:rFonts w:asciiTheme="minorHAnsi" w:hAnsiTheme="minorHAnsi"/>
                <w:b/>
                <w:bCs/>
                <w:sz w:val="20"/>
                <w:szCs w:val="20"/>
              </w:rPr>
              <w:t>Detailed Results</w:t>
            </w:r>
          </w:p>
        </w:tc>
      </w:tr>
      <w:tr w:rsidR="00AC7B88" w:rsidRPr="00240F34" w:rsidTr="00A93736">
        <w:tc>
          <w:tcPr>
            <w:tcW w:w="2790" w:type="dxa"/>
          </w:tcPr>
          <w:p w:rsidR="00AC7B88" w:rsidRPr="00240F34" w:rsidRDefault="00AC7B88" w:rsidP="00AC7B88">
            <w:pPr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1. Module Interface</w:t>
            </w:r>
          </w:p>
        </w:tc>
        <w:tc>
          <w:tcPr>
            <w:tcW w:w="4500" w:type="dxa"/>
          </w:tcPr>
          <w:p w:rsidR="00AC7B88" w:rsidRPr="00240F34" w:rsidRDefault="005C5D8C" w:rsidP="00AC7B88">
            <w:pPr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Code Inspection</w:t>
            </w:r>
          </w:p>
        </w:tc>
        <w:tc>
          <w:tcPr>
            <w:tcW w:w="405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34"/>
            </w:tblGrid>
            <w:tr w:rsidR="00A93736" w:rsidRPr="00240F34">
              <w:trPr>
                <w:trHeight w:val="831"/>
              </w:trPr>
              <w:tc>
                <w:tcPr>
                  <w:tcW w:w="0" w:type="auto"/>
                </w:tcPr>
                <w:p w:rsidR="00A93736" w:rsidRPr="00240F34" w:rsidRDefault="00A93736" w:rsidP="00A93736">
                  <w:pPr>
                    <w:spacing w:after="0" w:line="240" w:lineRule="auto"/>
                    <w:rPr>
                      <w:rFonts w:asciiTheme="minorHAnsi" w:hAnsiTheme="minorHAnsi" w:cs="Calibri"/>
                      <w:color w:val="000000"/>
                      <w:sz w:val="20"/>
                      <w:szCs w:val="20"/>
                    </w:rPr>
                  </w:pPr>
                  <w:r w:rsidRPr="00240F34">
                    <w:rPr>
                      <w:rFonts w:asciiTheme="minorHAnsi" w:hAnsiTheme="minorHAnsi" w:cs="Calibri"/>
                      <w:color w:val="000000"/>
                      <w:sz w:val="20"/>
                      <w:szCs w:val="20"/>
                    </w:rPr>
                    <w:t xml:space="preserve">We added few extra inputs and outputs compared to the Lab design, i.e. </w:t>
                  </w:r>
                </w:p>
                <w:p w:rsidR="00A93736" w:rsidRPr="00240F34" w:rsidRDefault="00A93736" w:rsidP="00A93736">
                  <w:pPr>
                    <w:spacing w:after="0" w:line="240" w:lineRule="auto"/>
                    <w:rPr>
                      <w:rFonts w:asciiTheme="minorHAnsi" w:hAnsiTheme="minorHAnsi" w:cs="Calibri"/>
                      <w:color w:val="000000"/>
                      <w:sz w:val="20"/>
                      <w:szCs w:val="20"/>
                    </w:rPr>
                  </w:pPr>
                  <w:r w:rsidRPr="00240F34">
                    <w:rPr>
                      <w:rFonts w:asciiTheme="minorHAnsi" w:hAnsiTheme="minorHAnsi" w:cs="Calibri"/>
                      <w:color w:val="000000"/>
                      <w:sz w:val="20"/>
                      <w:szCs w:val="20"/>
                    </w:rPr>
                    <w:t xml:space="preserve">1. Check for error in PREAMBLE-SFD, bit and EOF via </w:t>
                  </w:r>
                  <w:proofErr w:type="spellStart"/>
                  <w:r w:rsidRPr="00240F34">
                    <w:rPr>
                      <w:rFonts w:asciiTheme="minorHAnsi" w:hAnsiTheme="minorHAnsi" w:cs="Calibri"/>
                      <w:color w:val="000000"/>
                      <w:sz w:val="20"/>
                      <w:szCs w:val="20"/>
                    </w:rPr>
                    <w:t>correlator</w:t>
                  </w:r>
                  <w:proofErr w:type="spellEnd"/>
                  <w:r w:rsidRPr="00240F34">
                    <w:rPr>
                      <w:rFonts w:asciiTheme="minorHAnsi" w:hAnsiTheme="minorHAnsi" w:cs="Calibri"/>
                      <w:color w:val="000000"/>
                      <w:sz w:val="20"/>
                      <w:szCs w:val="20"/>
                    </w:rPr>
                    <w:t xml:space="preserve"> use </w:t>
                  </w:r>
                </w:p>
                <w:p w:rsidR="00A93736" w:rsidRPr="00240F34" w:rsidRDefault="00A93736" w:rsidP="00A93736">
                  <w:pPr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40F34">
                    <w:rPr>
                      <w:rFonts w:asciiTheme="minorHAnsi" w:hAnsiTheme="minorHAnsi" w:cs="Calibri"/>
                      <w:color w:val="000000"/>
                      <w:sz w:val="20"/>
                      <w:szCs w:val="20"/>
                    </w:rPr>
                    <w:t xml:space="preserve">2. Added Transmitter from Lab3 for switching in between </w:t>
                  </w:r>
                  <w:proofErr w:type="spellStart"/>
                  <w:r w:rsidRPr="00240F34">
                    <w:rPr>
                      <w:rFonts w:asciiTheme="minorHAnsi" w:hAnsiTheme="minorHAnsi" w:cs="Calibri"/>
                      <w:color w:val="000000"/>
                      <w:sz w:val="20"/>
                      <w:szCs w:val="20"/>
                    </w:rPr>
                    <w:t>RealTerm</w:t>
                  </w:r>
                  <w:proofErr w:type="spellEnd"/>
                  <w:r w:rsidRPr="00240F34">
                    <w:rPr>
                      <w:rFonts w:asciiTheme="minorHAnsi" w:hAnsiTheme="minorHAnsi" w:cs="Calibri"/>
                      <w:color w:val="000000"/>
                      <w:sz w:val="20"/>
                      <w:szCs w:val="20"/>
                    </w:rPr>
                    <w:t xml:space="preserve"> data input and user given switches data input</w:t>
                  </w:r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 xml:space="preserve"> </w:t>
                  </w:r>
                </w:p>
                <w:p w:rsidR="00240F34" w:rsidRPr="00240F34" w:rsidRDefault="00240F34" w:rsidP="00A93736">
                  <w:pPr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 xml:space="preserve">3. Added a synching counter between the </w:t>
                  </w:r>
                  <w:proofErr w:type="spellStart"/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>mx_test</w:t>
                  </w:r>
                  <w:proofErr w:type="spellEnd"/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 xml:space="preserve"> and Manchester transmitter to know when </w:t>
                  </w:r>
                  <w:proofErr w:type="spellStart"/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>mx_test</w:t>
                  </w:r>
                  <w:proofErr w:type="spellEnd"/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 xml:space="preserve"> finished sending data to BRAM </w:t>
                  </w:r>
                </w:p>
                <w:p w:rsidR="00240F34" w:rsidRPr="00240F34" w:rsidRDefault="00240F34" w:rsidP="00A93736">
                  <w:pPr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 xml:space="preserve">4. Choose destination address in </w:t>
                  </w:r>
                  <w:proofErr w:type="spellStart"/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>mx_test</w:t>
                  </w:r>
                  <w:proofErr w:type="spellEnd"/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 xml:space="preserve"> based on user input from switches on </w:t>
                  </w:r>
                  <w:proofErr w:type="spellStart"/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>Nexys</w:t>
                  </w:r>
                  <w:proofErr w:type="spellEnd"/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 xml:space="preserve"> board</w:t>
                  </w:r>
                </w:p>
                <w:p w:rsidR="00240F34" w:rsidRPr="00240F34" w:rsidRDefault="00240F34" w:rsidP="00A93736">
                  <w:pPr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 xml:space="preserve">5. Use single </w:t>
                  </w:r>
                  <w:proofErr w:type="spellStart"/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>pulser</w:t>
                  </w:r>
                  <w:proofErr w:type="spellEnd"/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 xml:space="preserve"> module for ready input in the transmitter adapter</w:t>
                  </w:r>
                </w:p>
                <w:p w:rsidR="00240F34" w:rsidRPr="00240F34" w:rsidRDefault="00240F34" w:rsidP="00A93736">
                  <w:pPr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240F34">
                    <w:rPr>
                      <w:rFonts w:asciiTheme="minorHAnsi" w:hAnsiTheme="minorHAnsi"/>
                      <w:sz w:val="20"/>
                      <w:szCs w:val="20"/>
                    </w:rPr>
                    <w:t>6. Added a time counter for use with transmitter adapter to count no. of bytes transmitted</w:t>
                  </w:r>
                </w:p>
                <w:p w:rsidR="00240F34" w:rsidRPr="00240F34" w:rsidRDefault="00240F34" w:rsidP="00A93736">
                  <w:pPr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:rsidR="00AC7B88" w:rsidRPr="00240F34" w:rsidRDefault="00AC7B88" w:rsidP="00AC7B8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C7B88" w:rsidRPr="00240F34" w:rsidTr="00A93736">
        <w:tc>
          <w:tcPr>
            <w:tcW w:w="2790" w:type="dxa"/>
          </w:tcPr>
          <w:p w:rsidR="00A93736" w:rsidRPr="00240F34" w:rsidRDefault="00A93736" w:rsidP="00240F34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240F34">
              <w:rPr>
                <w:rFonts w:asciiTheme="minorHAnsi" w:hAnsiTheme="minorHAnsi"/>
                <w:sz w:val="20"/>
                <w:szCs w:val="20"/>
              </w:rPr>
              <w:t>2 .</w:t>
            </w:r>
            <w:proofErr w:type="gram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Module function: </w:t>
            </w:r>
            <w:r w:rsidR="00240F34">
              <w:rPr>
                <w:rFonts w:asciiTheme="minorHAnsi" w:hAnsiTheme="minorHAnsi"/>
                <w:sz w:val="20"/>
                <w:szCs w:val="20"/>
              </w:rPr>
              <w:t xml:space="preserve">integrates the complete Manchester transmitter, receiver, asynchronous </w:t>
            </w:r>
            <w:r w:rsidR="00063F0A">
              <w:rPr>
                <w:rFonts w:asciiTheme="minorHAnsi" w:hAnsiTheme="minorHAnsi"/>
                <w:sz w:val="20"/>
                <w:szCs w:val="20"/>
              </w:rPr>
              <w:t xml:space="preserve"> transmitter and receiver, </w:t>
            </w:r>
            <w:r w:rsidR="00240F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63F0A">
              <w:rPr>
                <w:rFonts w:asciiTheme="minorHAnsi" w:hAnsiTheme="minorHAnsi"/>
                <w:sz w:val="20"/>
                <w:szCs w:val="20"/>
              </w:rPr>
              <w:t xml:space="preserve">receiver and transmitter adapters, </w:t>
            </w:r>
            <w:proofErr w:type="spellStart"/>
            <w:r w:rsidR="00063F0A">
              <w:rPr>
                <w:rFonts w:asciiTheme="minorHAnsi" w:hAnsiTheme="minorHAnsi"/>
                <w:sz w:val="20"/>
                <w:szCs w:val="20"/>
              </w:rPr>
              <w:t>fifo</w:t>
            </w:r>
            <w:proofErr w:type="spellEnd"/>
            <w:r w:rsidR="00063F0A">
              <w:rPr>
                <w:rFonts w:asciiTheme="minorHAnsi" w:hAnsiTheme="minorHAnsi"/>
                <w:sz w:val="20"/>
                <w:szCs w:val="20"/>
              </w:rPr>
              <w:t xml:space="preserve"> and transceiver interface developed in previous labs, and an additional BRAM and CRC module</w:t>
            </w:r>
          </w:p>
          <w:p w:rsidR="00AC7B88" w:rsidRPr="00240F34" w:rsidRDefault="00AC7B88" w:rsidP="00AC7B8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071B04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Demonstration in oscilloscope and test bench simulation and Nexys4DDR board: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TEST BENCH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1. Display of data received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2. Display of PREAMBLE-SFD transition </w:t>
            </w:r>
          </w:p>
          <w:p w:rsidR="00A93736" w:rsidRPr="00240F34" w:rsidRDefault="00B36652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3. Display of </w:t>
            </w:r>
            <w:r w:rsidR="00A93736" w:rsidRPr="00240F34">
              <w:rPr>
                <w:rFonts w:asciiTheme="minorHAnsi" w:hAnsiTheme="minorHAnsi"/>
                <w:sz w:val="20"/>
                <w:szCs w:val="20"/>
              </w:rPr>
              <w:t xml:space="preserve">EOF transition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4. Proper display of </w:t>
            </w:r>
            <w:r w:rsidR="00FC22ED">
              <w:rPr>
                <w:rFonts w:asciiTheme="minorHAnsi" w:hAnsiTheme="minorHAnsi"/>
                <w:sz w:val="20"/>
                <w:szCs w:val="20"/>
              </w:rPr>
              <w:t xml:space="preserve">system 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 xml:space="preserve">reset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5.</w:t>
            </w:r>
            <w:r w:rsidR="00B36652" w:rsidRPr="00240F34">
              <w:rPr>
                <w:rFonts w:asciiTheme="minorHAnsi" w:hAnsiTheme="minorHAnsi"/>
                <w:sz w:val="20"/>
                <w:szCs w:val="20"/>
              </w:rPr>
              <w:t xml:space="preserve"> Proper display of destination address</w:t>
            </w:r>
          </w:p>
          <w:p w:rsidR="00B36652" w:rsidRPr="00240F34" w:rsidRDefault="00B36652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6. proper display of source address</w:t>
            </w:r>
          </w:p>
          <w:p w:rsidR="00B36652" w:rsidRPr="00240F34" w:rsidRDefault="00B36652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7. Proper display of type</w:t>
            </w:r>
          </w:p>
          <w:p w:rsidR="00AC7B88" w:rsidRPr="00240F34" w:rsidRDefault="00B36652" w:rsidP="00B3665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8. Proper display of FCS</w:t>
            </w:r>
          </w:p>
          <w:p w:rsidR="00B36652" w:rsidRPr="00240F34" w:rsidRDefault="00B36652" w:rsidP="00A93736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9. Proper display of ACK frame</w:t>
            </w:r>
          </w:p>
          <w:p w:rsidR="00071B04" w:rsidRPr="00240F34" w:rsidRDefault="00071B04" w:rsidP="00A93736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10. Proper display of 252 bytes of data when BRAM full</w:t>
            </w:r>
          </w:p>
          <w:p w:rsidR="00071B04" w:rsidRPr="00240F34" w:rsidRDefault="00071B04" w:rsidP="00071B04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11. Proper display of read pointer to destination address at beginning of loading BRAM</w:t>
            </w:r>
          </w:p>
          <w:p w:rsidR="00071B04" w:rsidRPr="00240F34" w:rsidRDefault="00071B04" w:rsidP="00A93736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12. Proper display of write pointer to the type address at beginning of loading BRAM</w:t>
            </w:r>
          </w:p>
          <w:p w:rsidR="00071B04" w:rsidRPr="00240F34" w:rsidRDefault="00071B04" w:rsidP="00A93736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lastRenderedPageBreak/>
              <w:t>13. Proper assertion of full when BRAM write pointer is at address 255</w:t>
            </w:r>
          </w:p>
          <w:p w:rsidR="00071B04" w:rsidRPr="00240F34" w:rsidRDefault="00071B04" w:rsidP="00A93736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14. Proper de-assertion of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cardet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when BRAM write pointer is at address 255</w:t>
            </w:r>
          </w:p>
          <w:p w:rsidR="00071B04" w:rsidRPr="00240F34" w:rsidRDefault="00D95DDA" w:rsidP="00A93736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15. Display of PREAMBLE-SFD-DESTINATION ADDR-SOURCE ADDR-TYPE ADDR-DATA-EOF for type 0 frame</w:t>
            </w:r>
          </w:p>
          <w:p w:rsidR="00D95DDA" w:rsidRPr="00240F34" w:rsidRDefault="00D95DDA" w:rsidP="00A93736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16. 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Display of PREAMBLE-SFD-DESTINATION ADDR-SOURCE ADDR-TYPE ADDR-DATA-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FCS-EOF for type 1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frame</w:t>
            </w:r>
          </w:p>
          <w:p w:rsidR="00D95DDA" w:rsidRPr="00240F34" w:rsidRDefault="00D95DDA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17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. Display of PREAMBLE-SFD-DESTINATION 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ADDR-SOURCE ADDR-TYPE ADDR-FCS_EOF for type 3 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frame</w:t>
            </w:r>
          </w:p>
          <w:p w:rsidR="00D95DDA" w:rsidRPr="00240F34" w:rsidRDefault="00D95DDA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18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. Display of 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type 1 and type 3 for type 3 frame</w:t>
            </w:r>
          </w:p>
          <w:p w:rsidR="00D95DDA" w:rsidRPr="00240F34" w:rsidRDefault="00D95DDA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19. Proper display of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rdy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when BRAM not empty</w:t>
            </w:r>
          </w:p>
          <w:p w:rsidR="00D95DDA" w:rsidRPr="00240F34" w:rsidRDefault="00D95DDA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20. Proper display of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rerrcnt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when receival error occurs</w:t>
            </w:r>
          </w:p>
          <w:p w:rsidR="00D95DDA" w:rsidRPr="00240F34" w:rsidRDefault="00D95DDA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21. Proper display of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xerrcnt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when transmission error occurs</w:t>
            </w:r>
          </w:p>
          <w:p w:rsidR="00D95DDA" w:rsidRPr="00240F34" w:rsidRDefault="00D95DDA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22. Proper detection of frame types from data BRAM stored in BRAM</w:t>
            </w:r>
          </w:p>
          <w:p w:rsidR="00D95DDA" w:rsidRPr="00240F34" w:rsidRDefault="00D95DDA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23. </w:t>
            </w:r>
            <w:r w:rsidR="00EB3062"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Proper ignore of frame in the case of erroneous mac address for destination</w:t>
            </w:r>
          </w:p>
          <w:p w:rsidR="00EB3062" w:rsidRPr="00240F34" w:rsidRDefault="00EB3062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24. proper display of frame checking sequence upon zero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crc</w:t>
            </w:r>
            <w:proofErr w:type="spellEnd"/>
          </w:p>
          <w:p w:rsidR="00EB3062" w:rsidRPr="00240F34" w:rsidRDefault="00EB3062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25. Proper display of frame checking sequence when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crc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is non-zero</w:t>
            </w:r>
          </w:p>
          <w:p w:rsidR="00EB3062" w:rsidRPr="00240F34" w:rsidRDefault="00EB3062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26. proper increment of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rerrcnt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counter in case of non-zero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crc</w:t>
            </w:r>
            <w:proofErr w:type="spellEnd"/>
          </w:p>
          <w:p w:rsidR="00C00DFA" w:rsidRPr="00240F34" w:rsidRDefault="00C00DFA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27. Proper display of ACK in case of broadcast address</w:t>
            </w:r>
          </w:p>
          <w:p w:rsidR="00F62B67" w:rsidRDefault="00F62B67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28. Proper display of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baudrate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from given bit rate</w:t>
            </w:r>
          </w:p>
          <w:p w:rsidR="00D54C5D" w:rsidRPr="00240F34" w:rsidRDefault="00D54C5D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29. Proper display of random </w:t>
            </w:r>
            <w:proofErr w:type="spellStart"/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backoff</w:t>
            </w:r>
            <w:proofErr w:type="spellEnd"/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for type 0 through time counter</w:t>
            </w:r>
          </w:p>
          <w:p w:rsidR="00F62B67" w:rsidRPr="00240F34" w:rsidRDefault="00F62B67" w:rsidP="00D95DD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b/>
                <w:bCs/>
                <w:sz w:val="20"/>
                <w:szCs w:val="20"/>
              </w:rPr>
              <w:lastRenderedPageBreak/>
              <w:t xml:space="preserve">OSCILLOSCOPE &amp; FPGA HARDWARE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1. Proper display of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cardet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output on oscilloscope </w:t>
            </w:r>
            <w:r w:rsidR="006A5402" w:rsidRPr="00240F34">
              <w:rPr>
                <w:rFonts w:asciiTheme="minorHAnsi" w:hAnsiTheme="minorHAnsi"/>
                <w:sz w:val="20"/>
                <w:szCs w:val="20"/>
              </w:rPr>
              <w:t>at EOF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2. Proper display of </w:t>
            </w:r>
            <w:r w:rsidR="00FC22ED">
              <w:rPr>
                <w:rFonts w:asciiTheme="minorHAnsi" w:hAnsiTheme="minorHAnsi"/>
                <w:sz w:val="20"/>
                <w:szCs w:val="20"/>
              </w:rPr>
              <w:t xml:space="preserve">system 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 xml:space="preserve">reset on seven segment display on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Nexys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board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3. Proper display of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manchester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receiver data on seven segment display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4. Proper display of full, empty and ready on LEDs on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Nexys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board </w:t>
            </w:r>
          </w:p>
          <w:p w:rsidR="00AC7B88" w:rsidRPr="00240F34" w:rsidRDefault="00A93736" w:rsidP="00A93736">
            <w:pPr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5. Proper display of received data on the oscilloscope </w:t>
            </w:r>
          </w:p>
          <w:p w:rsidR="006A5402" w:rsidRPr="00240F34" w:rsidRDefault="006A5402" w:rsidP="00A93736">
            <w:pPr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6. Proper receival of other station transmission on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realterm</w:t>
            </w:r>
            <w:proofErr w:type="spellEnd"/>
          </w:p>
          <w:p w:rsidR="006A5402" w:rsidRPr="00240F34" w:rsidRDefault="006A5402" w:rsidP="00A93736">
            <w:pPr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7. Proper receival of other station transmission on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Nexys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board</w:t>
            </w:r>
          </w:p>
          <w:p w:rsidR="006A5402" w:rsidRPr="00240F34" w:rsidRDefault="006A5402" w:rsidP="006A54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8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 xml:space="preserve">. Display of PREAMBLE-SFD transition 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on oscilloscope</w:t>
            </w:r>
          </w:p>
          <w:p w:rsidR="006A5402" w:rsidRPr="00240F34" w:rsidRDefault="006A5402" w:rsidP="006A54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9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 xml:space="preserve">. Display of EOF transition 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on oscilloscope</w:t>
            </w:r>
          </w:p>
          <w:p w:rsidR="006A5402" w:rsidRPr="00240F34" w:rsidRDefault="006A5402" w:rsidP="006A54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lastRenderedPageBreak/>
              <w:t>10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. Proper display of destination address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on oscilloscope</w:t>
            </w:r>
          </w:p>
          <w:p w:rsidR="006A5402" w:rsidRPr="00240F34" w:rsidRDefault="006A5402" w:rsidP="006A54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11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. proper display of source address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on oscilloscope</w:t>
            </w:r>
          </w:p>
          <w:p w:rsidR="006A5402" w:rsidRPr="00240F34" w:rsidRDefault="006A5402" w:rsidP="006A54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12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. Proper display of type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on oscilloscope</w:t>
            </w:r>
          </w:p>
          <w:p w:rsidR="006A5402" w:rsidRPr="00240F34" w:rsidRDefault="006A5402" w:rsidP="006A540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13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. Proper display of FCS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on oscilloscope</w:t>
            </w:r>
          </w:p>
          <w:p w:rsidR="006A5402" w:rsidRPr="00240F34" w:rsidRDefault="006A5402" w:rsidP="006A540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14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. Proper display of ACK frame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on oscilloscope</w:t>
            </w:r>
          </w:p>
          <w:p w:rsidR="006A5402" w:rsidRPr="00240F34" w:rsidRDefault="006A5402" w:rsidP="006A540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15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. Proper display of 252 bytes of data when BRAM full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on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Realterm</w:t>
            </w:r>
            <w:proofErr w:type="spellEnd"/>
          </w:p>
          <w:p w:rsidR="006A5402" w:rsidRPr="00240F34" w:rsidRDefault="006A5402" w:rsidP="006A54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16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 xml:space="preserve">. Proper display of destination address on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Realterm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6A5402" w:rsidRPr="00240F34" w:rsidRDefault="006A5402" w:rsidP="006A54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17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. proper display of source address on oscilloscope</w:t>
            </w:r>
          </w:p>
          <w:p w:rsidR="006A5402" w:rsidRPr="00240F34" w:rsidRDefault="006A5402" w:rsidP="006A540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18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 xml:space="preserve">. Proper display of type 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on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Realterm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</w:p>
          <w:p w:rsidR="006A5402" w:rsidRPr="00240F34" w:rsidRDefault="006A5402" w:rsidP="006A540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19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. Proper display of FCS on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Realterm</w:t>
            </w:r>
            <w:proofErr w:type="spellEnd"/>
          </w:p>
          <w:p w:rsidR="006A5402" w:rsidRPr="00240F34" w:rsidRDefault="006A5402" w:rsidP="006A540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20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. Proper display of ACK frame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on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Realterm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</w:p>
          <w:p w:rsidR="006A5402" w:rsidRPr="00240F34" w:rsidRDefault="006A5402" w:rsidP="006A540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21. Proper d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isplay of PREAMBLE-SFD-DESTINATION ADDR-SOURCE ADDR-TYPE ADDR-DATA-EOF for type 0 frame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on oscilloscope</w:t>
            </w:r>
          </w:p>
          <w:p w:rsidR="006A5402" w:rsidRPr="00240F34" w:rsidRDefault="006A5402" w:rsidP="006A540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22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. Proper display of PREAMBLE-SFD-DESTINATION ADDR-SOURCE ADDR-TYPE ADDR-DATA-FCS-EOF for type 1 frame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frame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on oscilloscope</w:t>
            </w:r>
          </w:p>
          <w:p w:rsidR="006A5402" w:rsidRPr="00240F34" w:rsidRDefault="006A5402" w:rsidP="006A540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23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. Proper display of PREAMBLE-SFD-DESTINATION ADDR-SOURCE ADDR-TYPE ADDR-FCS_EOF for type 3 frame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frame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on oscilloscope</w:t>
            </w:r>
          </w:p>
          <w:p w:rsidR="006A5402" w:rsidRPr="00240F34" w:rsidRDefault="006A5402" w:rsidP="006A540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24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. Proper display of type 1 and type 3 for type 3 frame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frame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on oscilloscope</w:t>
            </w:r>
          </w:p>
          <w:p w:rsidR="00240F34" w:rsidRPr="00240F34" w:rsidRDefault="00240F34" w:rsidP="00240F34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24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. Proper detection of frame types from data BRAM stored in BRAM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on oscilloscope</w:t>
            </w:r>
          </w:p>
          <w:p w:rsidR="00240F34" w:rsidRPr="00240F34" w:rsidRDefault="00240F34" w:rsidP="00240F34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25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. Proper display of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baudrate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from given bit rate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on oscilloscope</w:t>
            </w:r>
          </w:p>
          <w:p w:rsidR="006A5402" w:rsidRPr="00240F34" w:rsidRDefault="006A5402" w:rsidP="006A5402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</w:p>
          <w:p w:rsidR="006A5402" w:rsidRPr="00240F34" w:rsidRDefault="006A5402" w:rsidP="006A5402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  <w:p w:rsidR="006A5402" w:rsidRPr="00240F34" w:rsidRDefault="006A5402" w:rsidP="00A93736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</w:p>
        </w:tc>
      </w:tr>
      <w:tr w:rsidR="00AC7B88" w:rsidRPr="00240F34" w:rsidTr="00A93736">
        <w:tc>
          <w:tcPr>
            <w:tcW w:w="2790" w:type="dxa"/>
          </w:tcPr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3. Uses Nexys4 board 100Mhz clock; all flip-flop clock inputs tied directly to this signal </w:t>
            </w:r>
          </w:p>
          <w:p w:rsidR="00AC7B88" w:rsidRPr="00240F34" w:rsidRDefault="00AC7B88" w:rsidP="00AC7B8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Code inspection </w:t>
            </w:r>
          </w:p>
          <w:p w:rsidR="00AC7B88" w:rsidRPr="00240F34" w:rsidRDefault="00A93736" w:rsidP="00A93736">
            <w:pPr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(all the instances of the </w:t>
            </w:r>
            <w:proofErr w:type="spellStart"/>
            <w:r w:rsidRPr="00240F34">
              <w:rPr>
                <w:rFonts w:asciiTheme="minorHAnsi" w:hAnsiTheme="minorHAnsi"/>
                <w:i/>
                <w:iCs/>
                <w:sz w:val="20"/>
                <w:szCs w:val="20"/>
              </w:rPr>
              <w:t>clk</w:t>
            </w:r>
            <w:proofErr w:type="spellEnd"/>
            <w:r w:rsidRPr="00240F3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use in the modules are provided) </w:t>
            </w:r>
          </w:p>
        </w:tc>
        <w:tc>
          <w:tcPr>
            <w:tcW w:w="4050" w:type="dxa"/>
          </w:tcPr>
          <w:p w:rsidR="00A93736" w:rsidRPr="00240F34" w:rsidRDefault="00063F0A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Provide</w:t>
            </w:r>
            <w:r w:rsidR="00A93736" w:rsidRPr="00240F34">
              <w:rPr>
                <w:rFonts w:asciiTheme="minorHAnsi" w:hAnsiTheme="minorHAnsi"/>
                <w:sz w:val="20"/>
                <w:szCs w:val="20"/>
              </w:rPr>
              <w:t xml:space="preserve"> the section in </w:t>
            </w:r>
            <w:proofErr w:type="spellStart"/>
            <w:r w:rsidR="00A93736" w:rsidRPr="00240F34">
              <w:rPr>
                <w:rFonts w:asciiTheme="minorHAnsi" w:hAnsiTheme="minorHAnsi"/>
                <w:sz w:val="20"/>
                <w:szCs w:val="20"/>
              </w:rPr>
              <w:t>vivado</w:t>
            </w:r>
            <w:proofErr w:type="spellEnd"/>
            <w:r w:rsidR="00A93736" w:rsidRPr="00240F34">
              <w:rPr>
                <w:rFonts w:asciiTheme="minorHAnsi" w:hAnsiTheme="minorHAnsi"/>
                <w:sz w:val="20"/>
                <w:szCs w:val="20"/>
              </w:rPr>
              <w:t xml:space="preserve"> synthesis report </w:t>
            </w:r>
          </w:p>
          <w:p w:rsidR="00AC7B88" w:rsidRPr="00240F34" w:rsidRDefault="00AC7B88" w:rsidP="00AC7B8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C7B88" w:rsidRPr="00240F34" w:rsidTr="00A93736">
        <w:tc>
          <w:tcPr>
            <w:tcW w:w="2790" w:type="dxa"/>
          </w:tcPr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4. Contains no latches </w:t>
            </w:r>
          </w:p>
          <w:p w:rsidR="00AC7B88" w:rsidRPr="00240F34" w:rsidRDefault="00AC7B88" w:rsidP="00AC7B8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Inspection of Synthesis Report </w:t>
            </w:r>
          </w:p>
          <w:p w:rsidR="00AC7B88" w:rsidRPr="00240F34" w:rsidRDefault="00AC7B88" w:rsidP="00AC7B8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:rsidR="00AC7B88" w:rsidRPr="00240F34" w:rsidRDefault="005C5D8C" w:rsidP="00AC7B88">
            <w:pPr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Provide the section in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vivado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synthesis report</w:t>
            </w:r>
          </w:p>
        </w:tc>
      </w:tr>
      <w:tr w:rsidR="00AC7B88" w:rsidRPr="00240F34" w:rsidTr="00A93736">
        <w:tc>
          <w:tcPr>
            <w:tcW w:w="2790" w:type="dxa"/>
          </w:tcPr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5. Test circuit – show test that test circuit functions properly to exercises circuit. </w:t>
            </w:r>
          </w:p>
          <w:p w:rsidR="00AC7B88" w:rsidRPr="00240F34" w:rsidRDefault="00AC7B88" w:rsidP="00AC7B8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500" w:type="dxa"/>
          </w:tcPr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Demonstration in hardware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1. Proper display of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cardet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output on oscilloscope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2. Proper display of reset on seven segment display on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Nexys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board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3. Proper display of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manchester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receiver data on seven segment display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4. Proper display of full, empty and ready on LEDs on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Nexys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board </w:t>
            </w:r>
          </w:p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5. Proper display of received data on the oscilloscope </w:t>
            </w:r>
          </w:p>
          <w:p w:rsidR="00AC7B88" w:rsidRDefault="00063F0A" w:rsidP="00A9373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6. Demonstrate</w:t>
            </w:r>
            <w:r w:rsidR="00A93736" w:rsidRPr="00240F34">
              <w:rPr>
                <w:rFonts w:asciiTheme="minorHAnsi" w:hAnsiTheme="minorHAnsi"/>
                <w:sz w:val="20"/>
                <w:szCs w:val="20"/>
              </w:rPr>
              <w:t xml:space="preserve"> the transition from asynchronous transmitter to </w:t>
            </w:r>
            <w:proofErr w:type="spellStart"/>
            <w:r w:rsidR="00A93736" w:rsidRPr="00240F34">
              <w:rPr>
                <w:rFonts w:asciiTheme="minorHAnsi" w:hAnsiTheme="minorHAnsi"/>
                <w:sz w:val="20"/>
                <w:szCs w:val="20"/>
              </w:rPr>
              <w:t>RealTerm</w:t>
            </w:r>
            <w:proofErr w:type="spellEnd"/>
            <w:r w:rsidR="00A93736" w:rsidRPr="00240F34">
              <w:rPr>
                <w:rFonts w:asciiTheme="minorHAnsi" w:hAnsiTheme="minorHAnsi"/>
                <w:sz w:val="20"/>
                <w:szCs w:val="20"/>
              </w:rPr>
              <w:t xml:space="preserve"> input </w:t>
            </w:r>
          </w:p>
          <w:p w:rsidR="00063F0A" w:rsidRDefault="00063F0A" w:rsidP="00A9373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7. Proper display of transmission from Manchester transmitter to other stations</w:t>
            </w:r>
          </w:p>
          <w:p w:rsidR="00063F0A" w:rsidRPr="00240F34" w:rsidRDefault="00063F0A" w:rsidP="00063F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8. Display of PREAMBLE-SFD transition on oscilloscope</w:t>
            </w:r>
          </w:p>
          <w:p w:rsidR="00063F0A" w:rsidRPr="00240F34" w:rsidRDefault="00063F0A" w:rsidP="00063F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9. Display of EOF transition on oscilloscope</w:t>
            </w:r>
          </w:p>
          <w:p w:rsidR="00063F0A" w:rsidRPr="00240F34" w:rsidRDefault="00063F0A" w:rsidP="00063F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10. Proper display of destination address on oscilloscope</w:t>
            </w:r>
          </w:p>
          <w:p w:rsidR="00063F0A" w:rsidRPr="00240F34" w:rsidRDefault="00063F0A" w:rsidP="00063F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11. proper display of source address on oscilloscope</w:t>
            </w:r>
          </w:p>
          <w:p w:rsidR="00063F0A" w:rsidRPr="00240F34" w:rsidRDefault="00063F0A" w:rsidP="00063F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12. Proper display of type on oscilloscope</w:t>
            </w:r>
          </w:p>
          <w:p w:rsidR="00063F0A" w:rsidRPr="00240F34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13. Proper display of FCS 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on oscilloscope</w:t>
            </w:r>
          </w:p>
          <w:p w:rsidR="00063F0A" w:rsidRPr="00240F34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14. Proper display of ACK frame </w:t>
            </w:r>
            <w:r w:rsidRPr="00240F34">
              <w:rPr>
                <w:rFonts w:asciiTheme="minorHAnsi" w:hAnsiTheme="minorHAnsi"/>
                <w:sz w:val="20"/>
                <w:szCs w:val="20"/>
              </w:rPr>
              <w:t>on oscilloscope</w:t>
            </w:r>
          </w:p>
          <w:p w:rsidR="00063F0A" w:rsidRPr="00240F34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15. Proper display of 252 bytes of data when BRAM full on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Realterm</w:t>
            </w:r>
            <w:proofErr w:type="spellEnd"/>
          </w:p>
          <w:p w:rsidR="00063F0A" w:rsidRPr="00240F34" w:rsidRDefault="00063F0A" w:rsidP="00063F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16. Proper display of destination address on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Realterm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063F0A" w:rsidRPr="00240F34" w:rsidRDefault="00063F0A" w:rsidP="00063F0A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>17. proper display of source address on oscilloscope</w:t>
            </w:r>
          </w:p>
          <w:p w:rsidR="00063F0A" w:rsidRPr="00240F34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18. Proper display of type </w:t>
            </w: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on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Realterm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</w:p>
          <w:p w:rsidR="00063F0A" w:rsidRPr="00240F34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19. Proper display of FCS on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Realterm</w:t>
            </w:r>
            <w:proofErr w:type="spellEnd"/>
          </w:p>
          <w:p w:rsidR="00063F0A" w:rsidRPr="00240F34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20. Proper display of ACK frame on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Realterm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</w:p>
          <w:p w:rsidR="00063F0A" w:rsidRPr="00240F34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21. Proper display of PREAMBLE-SFD-DESTINATION ADDR-SOURCE ADDR-TYPE ADDR-DATA-EOF for type 0 frame on oscilloscope</w:t>
            </w:r>
          </w:p>
          <w:p w:rsidR="00063F0A" w:rsidRPr="00240F34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22. Proper display of PREAMBLE-SFD-DESTINATION ADDR-SOURCE ADDR-TYPE ADDR-DATA-FCS-EOF for type 1 frame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frame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on oscilloscope</w:t>
            </w:r>
          </w:p>
          <w:p w:rsidR="00063F0A" w:rsidRPr="00240F34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23. Proper display of PREAMBLE-SFD-DESTINATION ADDR-SOURCE ADDR-TYPE ADDR-FCS_EOF for type 3 frame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frame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on oscilloscope</w:t>
            </w:r>
          </w:p>
          <w:p w:rsidR="00063F0A" w:rsidRPr="00240F34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24. Proper display of type 1 and type 3 for type 3 frame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frame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on oscilloscope</w:t>
            </w:r>
          </w:p>
          <w:p w:rsidR="00063F0A" w:rsidRPr="00240F34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24. Proper detection of frame types from data BRAM stored in BRAM on oscilloscope</w:t>
            </w:r>
          </w:p>
          <w:p w:rsidR="00063F0A" w:rsidRDefault="00063F0A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25. Proper display of </w:t>
            </w:r>
            <w:proofErr w:type="spellStart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>baudrate</w:t>
            </w:r>
            <w:proofErr w:type="spellEnd"/>
            <w:r w:rsidRPr="00240F34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from given bit rate on oscilloscope</w:t>
            </w:r>
          </w:p>
          <w:p w:rsidR="00FC22ED" w:rsidRDefault="00FC22ED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26. Use smaller size BRAM to facilitate fitting design into smaller XC7S15 FPGA</w:t>
            </w:r>
          </w:p>
          <w:p w:rsidR="00FC22ED" w:rsidRDefault="00FC22ED" w:rsidP="00063F0A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27. </w:t>
            </w:r>
            <w:proofErr w:type="spellStart"/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Parametrize</w:t>
            </w:r>
            <w:proofErr w:type="spellEnd"/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mac address to facilitate reconfiguration of mac address</w:t>
            </w:r>
          </w:p>
          <w:p w:rsidR="00FC22ED" w:rsidRDefault="00FC22ED" w:rsidP="00A1486E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28. </w:t>
            </w:r>
            <w:r w:rsidR="00A1486E">
              <w:rPr>
                <w:rFonts w:asciiTheme="minorHAnsi" w:hAnsiTheme="minorHAnsi" w:cs="Calibri"/>
                <w:color w:val="000000"/>
                <w:sz w:val="20"/>
                <w:szCs w:val="20"/>
              </w:rPr>
              <w:t>Proper inspection of the design and copyrights of the Nortel Manchester Decoder patent relative to our own preliminary design</w:t>
            </w:r>
          </w:p>
          <w:p w:rsidR="00A1486E" w:rsidRDefault="00A1486E" w:rsidP="00A1486E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29. Proper display of fail-safe through the full variable added to the BRAM to stop further writing to the BRAM once required 255 bytes complete. 256</w:t>
            </w:r>
            <w:r w:rsidRPr="00A1486E">
              <w:rPr>
                <w:rFonts w:asciiTheme="minorHAnsi" w:hAnsiTheme="minorHAnsi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address will contain FCS, which shall be ignored</w:t>
            </w:r>
          </w:p>
          <w:p w:rsidR="00D54C5D" w:rsidRDefault="00D54C5D" w:rsidP="00A1486E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t>30. Detail check list of compliance with the EU RoHS directive for environmental sustainability, in choice of manufacturing material.</w:t>
            </w:r>
          </w:p>
          <w:p w:rsidR="00D54C5D" w:rsidRPr="00240F34" w:rsidRDefault="00D54C5D" w:rsidP="00A1486E">
            <w:pPr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color w:val="000000"/>
                <w:sz w:val="20"/>
                <w:szCs w:val="20"/>
              </w:rPr>
              <w:lastRenderedPageBreak/>
              <w:t>31. Given CRC and MEM modules shall be converted to system Verilog syntax. All previous modules are in system Verilog.</w:t>
            </w:r>
          </w:p>
          <w:p w:rsidR="00063F0A" w:rsidRPr="00240F34" w:rsidRDefault="00063F0A" w:rsidP="00A9373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:rsidR="00A93736" w:rsidRPr="00240F34" w:rsidRDefault="00063F0A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Demonstrate</w:t>
            </w:r>
            <w:r w:rsidR="00A93736" w:rsidRPr="00240F34">
              <w:rPr>
                <w:rFonts w:asciiTheme="minorHAnsi" w:hAnsiTheme="minorHAnsi"/>
                <w:sz w:val="20"/>
                <w:szCs w:val="20"/>
              </w:rPr>
              <w:t xml:space="preserve"> to Professor </w:t>
            </w:r>
            <w:proofErr w:type="spellStart"/>
            <w:r w:rsidR="00A93736" w:rsidRPr="00240F34">
              <w:rPr>
                <w:rFonts w:asciiTheme="minorHAnsi" w:hAnsiTheme="minorHAnsi"/>
                <w:sz w:val="20"/>
                <w:szCs w:val="20"/>
              </w:rPr>
              <w:t>Nadovich</w:t>
            </w:r>
            <w:proofErr w:type="spellEnd"/>
            <w:r w:rsidR="00A93736" w:rsidRPr="00240F3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AC7B88" w:rsidRPr="00240F34" w:rsidRDefault="00AC7B88" w:rsidP="00AC7B8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5D8C" w:rsidRPr="00240F34" w:rsidTr="00A93736">
        <w:tc>
          <w:tcPr>
            <w:tcW w:w="11340" w:type="dxa"/>
            <w:gridSpan w:val="3"/>
          </w:tcPr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In submitting this checklist as part of our report, I/We certify that the tests described above were conducted and that the results of these tests are accurately described and represented. I/We understand that any misrepresentation of the tests or the results constitutes a violation of the College policy on academic dishonesty. </w:t>
            </w:r>
          </w:p>
          <w:p w:rsidR="005C5D8C" w:rsidRPr="00240F34" w:rsidRDefault="005C5D8C" w:rsidP="00AC7B8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C5D8C" w:rsidRPr="00240F34" w:rsidTr="00A93736">
        <w:tc>
          <w:tcPr>
            <w:tcW w:w="11340" w:type="dxa"/>
            <w:gridSpan w:val="3"/>
          </w:tcPr>
          <w:p w:rsidR="00A93736" w:rsidRPr="00240F34" w:rsidRDefault="00A93736" w:rsidP="00A93736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240F34">
              <w:rPr>
                <w:rFonts w:asciiTheme="minorHAnsi" w:hAnsiTheme="minorHAnsi"/>
                <w:sz w:val="20"/>
                <w:szCs w:val="20"/>
              </w:rPr>
              <w:t xml:space="preserve">Name(s):Kemal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Dilsiz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&amp; </w:t>
            </w:r>
            <w:proofErr w:type="spellStart"/>
            <w:r w:rsidRPr="00240F34">
              <w:rPr>
                <w:rFonts w:asciiTheme="minorHAnsi" w:hAnsiTheme="minorHAnsi"/>
                <w:sz w:val="20"/>
                <w:szCs w:val="20"/>
              </w:rPr>
              <w:t>Zainab</w:t>
            </w:r>
            <w:proofErr w:type="spellEnd"/>
            <w:r w:rsidRPr="00240F34">
              <w:rPr>
                <w:rFonts w:asciiTheme="minorHAnsi" w:hAnsiTheme="minorHAnsi"/>
                <w:sz w:val="20"/>
                <w:szCs w:val="20"/>
              </w:rPr>
              <w:t xml:space="preserve"> Hussein                                                          Date: 11/11/2016 </w:t>
            </w:r>
          </w:p>
          <w:p w:rsidR="005C5D8C" w:rsidRPr="00240F34" w:rsidRDefault="005C5D8C" w:rsidP="00AC7B8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7452DF" w:rsidRPr="00240F34" w:rsidRDefault="007452DF" w:rsidP="00AC7B88">
      <w:pPr>
        <w:rPr>
          <w:rFonts w:asciiTheme="minorHAnsi" w:hAnsiTheme="minorHAnsi"/>
        </w:rPr>
      </w:pPr>
    </w:p>
    <w:p w:rsidR="00A93736" w:rsidRPr="007452DF" w:rsidRDefault="00A93736" w:rsidP="00A93736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</w:rPr>
      </w:pPr>
      <w:r w:rsidRPr="007452DF">
        <w:rPr>
          <w:rFonts w:asciiTheme="minorHAnsi" w:hAnsiTheme="minorHAnsi"/>
          <w:b/>
          <w:bCs/>
        </w:rPr>
        <w:t>High-level Description</w:t>
      </w:r>
    </w:p>
    <w:p w:rsidR="007452DF" w:rsidRDefault="0050572A" w:rsidP="007452DF">
      <w:pPr>
        <w:rPr>
          <w:sz w:val="23"/>
          <w:szCs w:val="23"/>
        </w:rPr>
      </w:pPr>
      <w:r>
        <w:rPr>
          <w:sz w:val="23"/>
          <w:szCs w:val="23"/>
        </w:rPr>
        <w:t xml:space="preserve">Our design combines the </w:t>
      </w:r>
      <w:proofErr w:type="spellStart"/>
      <w:proofErr w:type="gramStart"/>
      <w:r>
        <w:rPr>
          <w:sz w:val="23"/>
          <w:szCs w:val="23"/>
        </w:rPr>
        <w:t>manchester</w:t>
      </w:r>
      <w:proofErr w:type="spellEnd"/>
      <w:proofErr w:type="gramEnd"/>
      <w:r>
        <w:rPr>
          <w:sz w:val="23"/>
          <w:szCs w:val="23"/>
        </w:rPr>
        <w:t xml:space="preserve"> transmitter from Lab3 and </w:t>
      </w:r>
      <w:proofErr w:type="spellStart"/>
      <w:r>
        <w:rPr>
          <w:sz w:val="23"/>
          <w:szCs w:val="23"/>
        </w:rPr>
        <w:t>manchester</w:t>
      </w:r>
      <w:proofErr w:type="spellEnd"/>
      <w:r>
        <w:rPr>
          <w:sz w:val="23"/>
          <w:szCs w:val="23"/>
        </w:rPr>
        <w:t xml:space="preserve"> receiver implementation from this lab</w:t>
      </w:r>
      <w:r>
        <w:rPr>
          <w:sz w:val="23"/>
          <w:szCs w:val="23"/>
        </w:rPr>
        <w:t>, asynchronous transmitter and receiver to form a complete network station. In addition, additional modules are included such as transmitter and receiver adapters, and storage modules such as BRAM</w:t>
      </w:r>
      <w:r>
        <w:rPr>
          <w:sz w:val="23"/>
          <w:szCs w:val="23"/>
        </w:rPr>
        <w:t xml:space="preserve">. </w:t>
      </w:r>
    </w:p>
    <w:p w:rsidR="0050572A" w:rsidRDefault="007452DF" w:rsidP="007452DF">
      <w:pPr>
        <w:rPr>
          <w:sz w:val="23"/>
          <w:szCs w:val="23"/>
        </w:rPr>
      </w:pPr>
      <w:r>
        <w:rPr>
          <w:sz w:val="23"/>
          <w:szCs w:val="23"/>
        </w:rPr>
        <w:t xml:space="preserve">Top level diagrams for the Manchester transmitter and receiver are shown in figure 1 and 2. </w:t>
      </w:r>
    </w:p>
    <w:p w:rsidR="007452DF" w:rsidRDefault="007452DF" w:rsidP="0050572A">
      <w:pPr>
        <w:rPr>
          <w:sz w:val="23"/>
          <w:szCs w:val="23"/>
        </w:rPr>
      </w:pPr>
      <w:r>
        <w:rPr>
          <w:noProof/>
          <w:sz w:val="23"/>
          <w:szCs w:val="23"/>
          <w:lang w:eastAsia="zh-CN"/>
        </w:rPr>
        <w:drawing>
          <wp:inline distT="0" distB="0" distL="0" distR="0" wp14:anchorId="643F5406" wp14:editId="6C8760F0">
            <wp:extent cx="3695700" cy="4270241"/>
            <wp:effectExtent l="0" t="0" r="0" b="0"/>
            <wp:docPr id="1" name="Picture 1" descr="U:\Fall 2016\491\transmxtes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Fall 2016\491\transmxtest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44" cy="428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2A" w:rsidRDefault="007452DF" w:rsidP="0050572A">
      <w:pPr>
        <w:rPr>
          <w:rFonts w:asciiTheme="minorHAnsi" w:hAnsiTheme="minorHAnsi"/>
        </w:rPr>
      </w:pPr>
      <w:r>
        <w:rPr>
          <w:rFonts w:asciiTheme="minorHAnsi" w:hAnsiTheme="minorHAnsi"/>
        </w:rPr>
        <w:t>Figure 1</w:t>
      </w:r>
    </w:p>
    <w:p w:rsidR="007452DF" w:rsidRDefault="007452DF" w:rsidP="0050572A">
      <w:pPr>
        <w:rPr>
          <w:rFonts w:asciiTheme="minorHAnsi" w:hAnsiTheme="minorHAnsi"/>
        </w:rPr>
      </w:pPr>
    </w:p>
    <w:p w:rsidR="007452DF" w:rsidRDefault="007452DF" w:rsidP="007452DF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Therefore, the data can be transmitted through the user input and also from the </w:t>
      </w:r>
      <w:proofErr w:type="spellStart"/>
      <w:r>
        <w:rPr>
          <w:sz w:val="23"/>
          <w:szCs w:val="23"/>
        </w:rPr>
        <w:t>mx_test</w:t>
      </w:r>
      <w:proofErr w:type="spellEnd"/>
      <w:r>
        <w:rPr>
          <w:sz w:val="23"/>
          <w:szCs w:val="23"/>
        </w:rPr>
        <w:t xml:space="preserve"> module via changing the length. This would allow us to quickly change input and test it on the oscilloscope. The data received will be stored in FIFO for displaying in </w:t>
      </w:r>
      <w:proofErr w:type="spellStart"/>
      <w:r>
        <w:rPr>
          <w:sz w:val="23"/>
          <w:szCs w:val="23"/>
        </w:rPr>
        <w:t>RealTerm</w:t>
      </w:r>
      <w:proofErr w:type="spellEnd"/>
      <w:r>
        <w:rPr>
          <w:sz w:val="23"/>
          <w:szCs w:val="23"/>
        </w:rPr>
        <w:t xml:space="preserve"> via </w:t>
      </w:r>
      <w:proofErr w:type="spellStart"/>
      <w:r>
        <w:rPr>
          <w:sz w:val="23"/>
          <w:szCs w:val="23"/>
        </w:rPr>
        <w:t>Async</w:t>
      </w:r>
      <w:proofErr w:type="spellEnd"/>
      <w:r>
        <w:rPr>
          <w:sz w:val="23"/>
          <w:szCs w:val="23"/>
        </w:rPr>
        <w:t xml:space="preserve"> Serial Transmitter from lab2. This will make it so that we can check if our input is same as the output even when there is noise.</w:t>
      </w:r>
    </w:p>
    <w:p w:rsidR="007452DF" w:rsidRDefault="007452DF" w:rsidP="0050572A">
      <w:pPr>
        <w:rPr>
          <w:rFonts w:asciiTheme="minorHAnsi" w:hAnsiTheme="minorHAnsi"/>
        </w:rPr>
      </w:pPr>
    </w:p>
    <w:p w:rsidR="007452DF" w:rsidRDefault="007452DF" w:rsidP="007452DF">
      <w:pPr>
        <w:jc w:val="both"/>
        <w:rPr>
          <w:rFonts w:asciiTheme="minorHAnsi" w:hAnsiTheme="minorHAnsi"/>
        </w:rPr>
      </w:pPr>
      <w:r>
        <w:rPr>
          <w:noProof/>
          <w:lang w:eastAsia="zh-CN"/>
        </w:rPr>
        <w:drawing>
          <wp:inline distT="0" distB="0" distL="0" distR="0" wp14:anchorId="1CAC3E1A" wp14:editId="598FDCDF">
            <wp:extent cx="6517918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0134" cy="49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DF" w:rsidRDefault="007452DF" w:rsidP="007452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Figure 2</w:t>
      </w:r>
    </w:p>
    <w:p w:rsidR="007452DF" w:rsidRDefault="007452DF" w:rsidP="007452DF">
      <w:pPr>
        <w:jc w:val="both"/>
        <w:rPr>
          <w:rFonts w:asciiTheme="minorHAnsi" w:hAnsiTheme="minorHAnsi"/>
        </w:rPr>
      </w:pPr>
    </w:p>
    <w:p w:rsidR="007452DF" w:rsidRDefault="007452DF" w:rsidP="007452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Design Alternatives:</w:t>
      </w:r>
    </w:p>
    <w:p w:rsidR="007452DF" w:rsidRDefault="007452DF" w:rsidP="007452DF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transmitter module, have the BRAM come after the </w:t>
      </w:r>
      <w:proofErr w:type="spellStart"/>
      <w:r>
        <w:rPr>
          <w:rFonts w:asciiTheme="minorHAnsi" w:hAnsiTheme="minorHAnsi"/>
        </w:rPr>
        <w:t>Fsm</w:t>
      </w:r>
      <w:proofErr w:type="spellEnd"/>
      <w:r>
        <w:rPr>
          <w:rFonts w:asciiTheme="minorHAnsi" w:hAnsiTheme="minorHAnsi"/>
        </w:rPr>
        <w:t xml:space="preserve">, this design would allow for the </w:t>
      </w:r>
      <w:proofErr w:type="spellStart"/>
      <w:r>
        <w:rPr>
          <w:rFonts w:asciiTheme="minorHAnsi" w:hAnsiTheme="minorHAnsi"/>
        </w:rPr>
        <w:t>mx_text</w:t>
      </w:r>
      <w:proofErr w:type="spellEnd"/>
      <w:r>
        <w:rPr>
          <w:rFonts w:asciiTheme="minorHAnsi" w:hAnsiTheme="minorHAnsi"/>
        </w:rPr>
        <w:t xml:space="preserve"> to send data directly to the </w:t>
      </w:r>
      <w:proofErr w:type="spellStart"/>
      <w:r>
        <w:rPr>
          <w:rFonts w:asciiTheme="minorHAnsi" w:hAnsiTheme="minorHAnsi"/>
        </w:rPr>
        <w:t>fsm</w:t>
      </w:r>
      <w:proofErr w:type="spellEnd"/>
      <w:r>
        <w:rPr>
          <w:rFonts w:asciiTheme="minorHAnsi" w:hAnsiTheme="minorHAnsi"/>
        </w:rPr>
        <w:t xml:space="preserve"> before being stored in the BRAM. We decided against this approach because it is harder to know the amount of bytes </w:t>
      </w:r>
      <w:r>
        <w:rPr>
          <w:rFonts w:asciiTheme="minorHAnsi" w:hAnsiTheme="minorHAnsi"/>
        </w:rPr>
        <w:lastRenderedPageBreak/>
        <w:t xml:space="preserve">sent to the BRAM, and would have to include the FCS in the BRAM, which is against design specification. </w:t>
      </w:r>
    </w:p>
    <w:p w:rsidR="007452DF" w:rsidRDefault="00C52974" w:rsidP="007452DF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Have the BRAM as a separate module outside of the Manchester transmitter. We decided against this approach to better follow the interaction and dependencies of the variables with the controller state machine. </w:t>
      </w:r>
    </w:p>
    <w:p w:rsidR="007D0690" w:rsidRPr="007D0690" w:rsidRDefault="007D0690" w:rsidP="007D0690">
      <w:pPr>
        <w:jc w:val="both"/>
        <w:rPr>
          <w:rFonts w:asciiTheme="minorHAnsi" w:hAnsiTheme="minorHAnsi"/>
          <w:b/>
          <w:bCs/>
        </w:rPr>
      </w:pPr>
    </w:p>
    <w:p w:rsidR="00A93736" w:rsidRDefault="00A93736" w:rsidP="00A93736">
      <w:pPr>
        <w:pStyle w:val="ListParagraph"/>
        <w:numPr>
          <w:ilvl w:val="0"/>
          <w:numId w:val="1"/>
        </w:numPr>
        <w:rPr>
          <w:rFonts w:asciiTheme="minorHAnsi" w:hAnsiTheme="minorHAnsi"/>
          <w:b/>
          <w:bCs/>
        </w:rPr>
      </w:pPr>
      <w:r w:rsidRPr="007D0690">
        <w:rPr>
          <w:rFonts w:asciiTheme="minorHAnsi" w:hAnsiTheme="minorHAnsi"/>
          <w:b/>
          <w:bCs/>
        </w:rPr>
        <w:t>Detailed Description</w:t>
      </w:r>
    </w:p>
    <w:p w:rsidR="007D0690" w:rsidRDefault="007D0690" w:rsidP="007D0690">
      <w:pPr>
        <w:rPr>
          <w:rFonts w:asciiTheme="minorHAnsi" w:hAnsiTheme="minorHAnsi"/>
        </w:rPr>
      </w:pPr>
      <w:r w:rsidRPr="007D0690">
        <w:rPr>
          <w:rFonts w:asciiTheme="minorHAnsi" w:hAnsiTheme="minorHAnsi"/>
        </w:rPr>
        <w:t>Transmitter state machine is shown in figure 3</w:t>
      </w:r>
      <w:r>
        <w:rPr>
          <w:rFonts w:asciiTheme="minorHAnsi" w:hAnsiTheme="minorHAnsi"/>
        </w:rPr>
        <w:t xml:space="preserve">, receiver state machine in figure 4, transmitter adapter in figure 5, receiver adapter in figure 6, BRAM logic in figure 7. </w:t>
      </w:r>
      <w:r w:rsidR="00934A6D">
        <w:rPr>
          <w:rFonts w:asciiTheme="minorHAnsi" w:hAnsiTheme="minorHAnsi"/>
        </w:rPr>
        <w:t>The process of realizing the project can be summarized in the figures that follow.</w:t>
      </w:r>
      <w:bookmarkStart w:id="0" w:name="_GoBack"/>
      <w:bookmarkEnd w:id="0"/>
      <w:r w:rsidR="00934A6D">
        <w:rPr>
          <w:rFonts w:asciiTheme="minorHAnsi" w:hAnsiTheme="minorHAnsi"/>
        </w:rPr>
        <w:t xml:space="preserve"> </w:t>
      </w:r>
    </w:p>
    <w:p w:rsidR="007D0690" w:rsidRDefault="007D0690" w:rsidP="007D0690">
      <w:pPr>
        <w:rPr>
          <w:rFonts w:asciiTheme="minorHAnsi" w:hAnsiTheme="minorHAnsi"/>
        </w:rPr>
      </w:pPr>
      <w:r>
        <w:rPr>
          <w:noProof/>
          <w:lang w:eastAsia="zh-CN"/>
        </w:rPr>
        <w:lastRenderedPageBreak/>
        <w:drawing>
          <wp:inline distT="0" distB="0" distL="0" distR="0" wp14:anchorId="5F33D454" wp14:editId="5FDE1AC8">
            <wp:extent cx="5618117" cy="75628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412" cy="75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90" w:rsidRDefault="007D0690" w:rsidP="007D0690">
      <w:pPr>
        <w:rPr>
          <w:rFonts w:asciiTheme="minorHAnsi" w:hAnsiTheme="minorHAnsi"/>
        </w:rPr>
      </w:pPr>
      <w:r>
        <w:rPr>
          <w:rFonts w:asciiTheme="minorHAnsi" w:hAnsiTheme="minorHAnsi"/>
        </w:rPr>
        <w:t>Figure 3</w:t>
      </w:r>
    </w:p>
    <w:p w:rsidR="007D0690" w:rsidRDefault="007D0690" w:rsidP="007D0690">
      <w:pPr>
        <w:rPr>
          <w:rFonts w:asciiTheme="minorHAnsi" w:hAnsiTheme="minorHAnsi"/>
        </w:rPr>
      </w:pPr>
    </w:p>
    <w:p w:rsidR="007D0690" w:rsidRDefault="007D0690" w:rsidP="007D0690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Receiver state machine</w:t>
      </w:r>
    </w:p>
    <w:p w:rsidR="007D0690" w:rsidRDefault="007D0690" w:rsidP="007D0690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w:drawing>
          <wp:inline distT="0" distB="0" distL="0" distR="0">
            <wp:extent cx="5810250" cy="7248525"/>
            <wp:effectExtent l="0" t="0" r="0" b="9525"/>
            <wp:docPr id="4" name="Picture 4" descr="U:\Fall 2016\491\receiver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Fall 2016\491\receiverfs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90" w:rsidRDefault="007D0690" w:rsidP="007D0690">
      <w:pPr>
        <w:rPr>
          <w:rFonts w:asciiTheme="minorHAnsi" w:hAnsiTheme="minorHAnsi"/>
        </w:rPr>
      </w:pPr>
      <w:r>
        <w:rPr>
          <w:rFonts w:asciiTheme="minorHAnsi" w:hAnsiTheme="minorHAnsi"/>
        </w:rPr>
        <w:t>Figure 4</w:t>
      </w:r>
    </w:p>
    <w:p w:rsidR="007D0690" w:rsidRDefault="007D0690" w:rsidP="007D0690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w:lastRenderedPageBreak/>
        <w:drawing>
          <wp:inline distT="0" distB="0" distL="0" distR="0">
            <wp:extent cx="3838575" cy="4800600"/>
            <wp:effectExtent l="0" t="0" r="9525" b="0"/>
            <wp:docPr id="5" name="Picture 5" descr="U:\Fall 2016\491\Transmitter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Fall 2016\491\TransmitterAdap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90" w:rsidRDefault="007D0690" w:rsidP="007D0690">
      <w:pPr>
        <w:rPr>
          <w:rFonts w:asciiTheme="minorHAnsi" w:hAnsiTheme="minorHAnsi"/>
        </w:rPr>
      </w:pPr>
      <w:r>
        <w:rPr>
          <w:rFonts w:asciiTheme="minorHAnsi" w:hAnsiTheme="minorHAnsi"/>
        </w:rPr>
        <w:t>Figure 5</w:t>
      </w:r>
    </w:p>
    <w:p w:rsidR="007D0690" w:rsidRDefault="007D0690" w:rsidP="007D0690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w:lastRenderedPageBreak/>
        <w:drawing>
          <wp:inline distT="0" distB="0" distL="0" distR="0">
            <wp:extent cx="3838575" cy="4086225"/>
            <wp:effectExtent l="0" t="0" r="9525" b="9525"/>
            <wp:docPr id="6" name="Picture 6" descr="U:\Fall 2016\491\receiver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Fall 2016\491\receiveradap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90" w:rsidRDefault="007D0690" w:rsidP="007D0690">
      <w:pPr>
        <w:rPr>
          <w:rFonts w:asciiTheme="minorHAnsi" w:hAnsiTheme="minorHAnsi"/>
        </w:rPr>
      </w:pPr>
      <w:r>
        <w:rPr>
          <w:rFonts w:asciiTheme="minorHAnsi" w:hAnsiTheme="minorHAnsi"/>
        </w:rPr>
        <w:t>Figure 6</w:t>
      </w:r>
    </w:p>
    <w:p w:rsidR="007D0690" w:rsidRDefault="007D0690" w:rsidP="007D0690">
      <w:pPr>
        <w:rPr>
          <w:rFonts w:asciiTheme="minorHAnsi" w:hAnsiTheme="minorHAnsi"/>
        </w:rPr>
      </w:pPr>
    </w:p>
    <w:p w:rsidR="007D0690" w:rsidRDefault="007D0690" w:rsidP="007D0690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zh-CN"/>
        </w:rPr>
        <w:drawing>
          <wp:inline distT="0" distB="0" distL="0" distR="0">
            <wp:extent cx="4610100" cy="2800350"/>
            <wp:effectExtent l="0" t="0" r="0" b="0"/>
            <wp:docPr id="7" name="Picture 7" descr="U:\Fall 2016\491\BRAM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Fall 2016\491\BRAMlog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90" w:rsidRDefault="007D0690" w:rsidP="007D0690">
      <w:pPr>
        <w:rPr>
          <w:rFonts w:asciiTheme="minorHAnsi" w:hAnsiTheme="minorHAnsi"/>
        </w:rPr>
      </w:pPr>
      <w:r>
        <w:rPr>
          <w:rFonts w:asciiTheme="minorHAnsi" w:hAnsiTheme="minorHAnsi"/>
        </w:rPr>
        <w:t>Figure 7</w:t>
      </w:r>
    </w:p>
    <w:p w:rsidR="007D0690" w:rsidRPr="007D0690" w:rsidRDefault="007D0690" w:rsidP="007D0690">
      <w:pPr>
        <w:rPr>
          <w:rFonts w:asciiTheme="minorHAnsi" w:hAnsiTheme="minorHAnsi"/>
        </w:rPr>
      </w:pPr>
    </w:p>
    <w:sectPr w:rsidR="007D0690" w:rsidRPr="007D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65382"/>
    <w:multiLevelType w:val="hybridMultilevel"/>
    <w:tmpl w:val="37448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420C5"/>
    <w:multiLevelType w:val="hybridMultilevel"/>
    <w:tmpl w:val="F8509A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88"/>
    <w:rsid w:val="00063F0A"/>
    <w:rsid w:val="00071B04"/>
    <w:rsid w:val="00240F34"/>
    <w:rsid w:val="003A0D36"/>
    <w:rsid w:val="003C471C"/>
    <w:rsid w:val="00443E78"/>
    <w:rsid w:val="004706B2"/>
    <w:rsid w:val="00475F65"/>
    <w:rsid w:val="0050572A"/>
    <w:rsid w:val="005C5D8C"/>
    <w:rsid w:val="006364B2"/>
    <w:rsid w:val="006A5402"/>
    <w:rsid w:val="007452DF"/>
    <w:rsid w:val="007D0690"/>
    <w:rsid w:val="008F39E4"/>
    <w:rsid w:val="00934A6D"/>
    <w:rsid w:val="00A1486E"/>
    <w:rsid w:val="00A93736"/>
    <w:rsid w:val="00AC7B88"/>
    <w:rsid w:val="00B36652"/>
    <w:rsid w:val="00C00DFA"/>
    <w:rsid w:val="00C52974"/>
    <w:rsid w:val="00D54C5D"/>
    <w:rsid w:val="00D95DDA"/>
    <w:rsid w:val="00EB3062"/>
    <w:rsid w:val="00EC1850"/>
    <w:rsid w:val="00F62B67"/>
    <w:rsid w:val="00FC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1410C-3069-4DB5-B6FC-0B4303DB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B88"/>
    <w:pPr>
      <w:ind w:left="720"/>
      <w:contextualSpacing/>
    </w:pPr>
  </w:style>
  <w:style w:type="table" w:styleId="TableGrid">
    <w:name w:val="Table Grid"/>
    <w:basedOn w:val="TableNormal"/>
    <w:uiPriority w:val="39"/>
    <w:rsid w:val="00AC7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37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2016-11-12T02:12:00Z</dcterms:created>
  <dcterms:modified xsi:type="dcterms:W3CDTF">2016-11-12T05:04:00Z</dcterms:modified>
</cp:coreProperties>
</file>