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365D"/>
          <w:sz w:val="48"/>
        </w:rPr>
        <w:t>Personal Ledger App</w:t>
      </w:r>
    </w:p>
    <w:p>
      <w:pPr>
        <w:spacing w:after="320"/>
      </w:pPr>
      <w:r>
        <w:rPr>
          <w:color w:val="4A5568"/>
          <w:sz w:val="28"/>
        </w:rPr>
        <w:t>Receipt OCR Parsing &amp; Category Mapping Specification</w:t>
      </w:r>
    </w:p>
    <w:p>
      <w:pPr>
        <w:spacing w:after="400"/>
      </w:pPr>
      <w:r>
        <w:rPr>
          <w:i/>
          <w:sz w:val="20"/>
        </w:rPr>
        <w:t>Document Purpose: This specification defines how text scanned from receipts and UPI payment screenshots (PhonePe, Google Pay, Paytm, etc.) is parsed, extracted into fields (Date, Amount, Note), and mapped to expense categories. Use this document to review existing rules and append new merchants, keywords, or conditions.</w:t>
      </w:r>
    </w:p>
    <w:p>
      <w:pPr>
        <w:spacing w:before="320" w:after="160"/>
      </w:pPr>
      <w:r>
        <w:rPr>
          <w:b/>
          <w:color w:val="1A365D"/>
          <w:sz w:val="30"/>
        </w:rPr>
        <w:t>1. Field Extraction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fill="1A365D"/>
            <w:tcMar>
              <w:top w:w="120" w:type="dxa"/>
              <w:bottom w:w="120" w:type="dxa"/>
              <w:left w:w="140" w:type="dxa"/>
              <w:right w:w="140" w:type="dxa"/>
            </w:tcMar>
          </w:tcPr>
          <w:p>
            <w:r>
              <w:rPr>
                <w:b/>
                <w:color w:val="FFFFFF"/>
                <w:sz w:val="20"/>
              </w:rPr>
              <w:t>UI Field</w:t>
            </w:r>
          </w:p>
        </w:tc>
        <w:tc>
          <w:tcPr>
            <w:tcW w:type="dxa" w:w="2160"/>
            <w:shd w:fill="1A365D"/>
            <w:tcMar>
              <w:top w:w="120" w:type="dxa"/>
              <w:bottom w:w="120" w:type="dxa"/>
              <w:left w:w="140" w:type="dxa"/>
              <w:right w:w="140" w:type="dxa"/>
            </w:tcMar>
          </w:tcPr>
          <w:p>
            <w:r>
              <w:rPr>
                <w:b/>
                <w:color w:val="FFFFFF"/>
                <w:sz w:val="20"/>
              </w:rPr>
              <w:t>Primary Trigger / Condition</w:t>
            </w:r>
          </w:p>
        </w:tc>
        <w:tc>
          <w:tcPr>
            <w:tcW w:type="dxa" w:w="2592"/>
            <w:shd w:fill="1A365D"/>
            <w:tcMar>
              <w:top w:w="120" w:type="dxa"/>
              <w:bottom w:w="120" w:type="dxa"/>
              <w:left w:w="140" w:type="dxa"/>
              <w:right w:w="140" w:type="dxa"/>
            </w:tcMar>
          </w:tcPr>
          <w:p>
            <w:r>
              <w:rPr>
                <w:b/>
                <w:color w:val="FFFFFF"/>
                <w:sz w:val="20"/>
              </w:rPr>
              <w:t>Extracted Patterns &amp; Examples</w:t>
            </w:r>
          </w:p>
        </w:tc>
        <w:tc>
          <w:tcPr>
            <w:tcW w:type="dxa" w:w="2160"/>
            <w:shd w:fill="1A365D"/>
            <w:tcMar>
              <w:top w:w="120" w:type="dxa"/>
              <w:bottom w:w="120" w:type="dxa"/>
              <w:left w:w="140" w:type="dxa"/>
              <w:right w:w="140" w:type="dxa"/>
            </w:tcMar>
          </w:tcPr>
          <w:p>
            <w:r>
              <w:rPr>
                <w:b/>
                <w:color w:val="FFFFFF"/>
                <w:sz w:val="20"/>
              </w:rPr>
              <w:t>Destination &amp; Output Format</w:t>
            </w:r>
          </w:p>
        </w:tc>
        <w:tc>
          <w:tcPr>
            <w:tcW w:type="dxa" w:w="2016"/>
            <w:shd w:fill="1A365D"/>
            <w:tcMar>
              <w:top w:w="120" w:type="dxa"/>
              <w:bottom w:w="120" w:type="dxa"/>
              <w:left w:w="140" w:type="dxa"/>
              <w:right w:w="140" w:type="dxa"/>
            </w:tcMar>
          </w:tcPr>
          <w:p>
            <w:r>
              <w:rPr>
                <w:b/>
                <w:color w:val="FFFFFF"/>
                <w:sz w:val="20"/>
              </w:rPr>
              <w:t>Fallback Logic</w:t>
            </w:r>
          </w:p>
        </w:tc>
      </w:tr>
      <w:tr>
        <w:tc>
          <w:tcPr>
            <w:tcW w:type="dxa" w:w="1440"/>
            <w:shd w:fill="FFFFFF"/>
            <w:tcMar>
              <w:top w:w="100" w:type="dxa"/>
              <w:bottom w:w="100" w:type="dxa"/>
              <w:left w:w="140" w:type="dxa"/>
              <w:right w:w="140" w:type="dxa"/>
            </w:tcMar>
          </w:tcPr>
          <w:p>
            <w:r>
              <w:rPr>
                <w:color w:val="2D3748"/>
                <w:sz w:val="19"/>
              </w:rPr>
              <w:t>Date</w:t>
            </w:r>
          </w:p>
        </w:tc>
        <w:tc>
          <w:tcPr>
            <w:tcW w:type="dxa" w:w="2160"/>
            <w:shd w:fill="FFFFFF"/>
            <w:tcMar>
              <w:top w:w="100" w:type="dxa"/>
              <w:bottom w:w="100" w:type="dxa"/>
              <w:left w:w="140" w:type="dxa"/>
              <w:right w:w="140" w:type="dxa"/>
            </w:tcMar>
          </w:tcPr>
          <w:p>
            <w:r>
              <w:rPr>
                <w:color w:val="2D3748"/>
                <w:sz w:val="19"/>
              </w:rPr>
              <w:t>1. PhonePe Timestamp pattern:</w:t>
              <w:br/>
              <w:t>'HH:MM am/pm on DD Mon YYYY'</w:t>
            </w:r>
          </w:p>
        </w:tc>
        <w:tc>
          <w:tcPr>
            <w:tcW w:type="dxa" w:w="2592"/>
            <w:shd w:fill="FFFFFF"/>
            <w:tcMar>
              <w:top w:w="100" w:type="dxa"/>
              <w:bottom w:w="100" w:type="dxa"/>
              <w:left w:w="140" w:type="dxa"/>
              <w:right w:w="140" w:type="dxa"/>
            </w:tcMar>
          </w:tcPr>
          <w:p>
            <w:r>
              <w:rPr>
                <w:color w:val="2D3748"/>
                <w:sz w:val="19"/>
              </w:rPr>
              <w:t>Regex matches:</w:t>
              <w:br/>
              <w:t>• '10:33 am on 27 Aug 2026'</w:t>
              <w:br/>
              <w:t>• '08:59 am on 27 Aug 2026'</w:t>
            </w:r>
          </w:p>
        </w:tc>
        <w:tc>
          <w:tcPr>
            <w:tcW w:type="dxa" w:w="2160"/>
            <w:shd w:fill="FFFFFF"/>
            <w:tcMar>
              <w:top w:w="100" w:type="dxa"/>
              <w:bottom w:w="100" w:type="dxa"/>
              <w:left w:w="140" w:type="dxa"/>
              <w:right w:w="140" w:type="dxa"/>
            </w:tcMar>
          </w:tcPr>
          <w:p>
            <w:r>
              <w:rPr>
                <w:color w:val="2D3748"/>
                <w:sz w:val="19"/>
              </w:rPr>
              <w:t>Formatted as standard ISO Date:</w:t>
              <w:br/>
              <w:t>YYYY-MM-DD (e.g. 2026-08-27)</w:t>
              <w:br/>
              <w:t>Populates the Date field.</w:t>
            </w:r>
          </w:p>
        </w:tc>
        <w:tc>
          <w:tcPr>
            <w:tcW w:type="dxa" w:w="2016"/>
            <w:shd w:fill="FFFFFF"/>
            <w:tcMar>
              <w:top w:w="100" w:type="dxa"/>
              <w:bottom w:w="100" w:type="dxa"/>
              <w:left w:w="140" w:type="dxa"/>
              <w:right w:w="140" w:type="dxa"/>
            </w:tcMar>
          </w:tcPr>
          <w:p>
            <w:r>
              <w:rPr>
                <w:color w:val="2D3748"/>
                <w:sz w:val="19"/>
              </w:rPr>
              <w:t>2. Text Date: '27 Aug 2026'</w:t>
              <w:br/>
              <w:t>3. ISO Date: '2026-08-27'</w:t>
              <w:br/>
              <w:t>4. DD/MM/YYYY: '27/08/2026'</w:t>
              <w:br/>
              <w:t>5. Default: Current Date</w:t>
            </w:r>
          </w:p>
        </w:tc>
      </w:tr>
      <w:tr>
        <w:tc>
          <w:tcPr>
            <w:tcW w:type="dxa" w:w="1440"/>
            <w:shd w:fill="F7FAFC"/>
            <w:tcMar>
              <w:top w:w="100" w:type="dxa"/>
              <w:bottom w:w="100" w:type="dxa"/>
              <w:left w:w="140" w:type="dxa"/>
              <w:right w:w="140" w:type="dxa"/>
            </w:tcMar>
          </w:tcPr>
          <w:p>
            <w:r>
              <w:rPr>
                <w:color w:val="2D3748"/>
                <w:sz w:val="19"/>
              </w:rPr>
              <w:t>Amount (INR)</w:t>
            </w:r>
          </w:p>
        </w:tc>
        <w:tc>
          <w:tcPr>
            <w:tcW w:type="dxa" w:w="2160"/>
            <w:shd w:fill="F7FAFC"/>
            <w:tcMar>
              <w:top w:w="100" w:type="dxa"/>
              <w:bottom w:w="100" w:type="dxa"/>
              <w:left w:w="140" w:type="dxa"/>
              <w:right w:w="140" w:type="dxa"/>
            </w:tcMar>
          </w:tcPr>
          <w:p>
            <w:r>
              <w:rPr>
                <w:color w:val="2D3748"/>
                <w:sz w:val="19"/>
              </w:rPr>
              <w:t>1. Indian Rupee symbol prefix: '₹' or '\u20B9'</w:t>
            </w:r>
          </w:p>
        </w:tc>
        <w:tc>
          <w:tcPr>
            <w:tcW w:type="dxa" w:w="2592"/>
            <w:shd w:fill="F7FAFC"/>
            <w:tcMar>
              <w:top w:w="100" w:type="dxa"/>
              <w:bottom w:w="100" w:type="dxa"/>
              <w:left w:w="140" w:type="dxa"/>
              <w:right w:w="140" w:type="dxa"/>
            </w:tcMar>
          </w:tcPr>
          <w:p>
            <w:r>
              <w:rPr>
                <w:color w:val="2D3748"/>
                <w:sz w:val="19"/>
              </w:rPr>
              <w:t>Patterns:</w:t>
              <w:br/>
              <w:t>• '₹840' ➔ 840.00</w:t>
              <w:br/>
              <w:t>• '₹500' ➔ 500.00</w:t>
              <w:br/>
              <w:t>• '₹1,345' ➔ 1345.00</w:t>
            </w:r>
          </w:p>
        </w:tc>
        <w:tc>
          <w:tcPr>
            <w:tcW w:type="dxa" w:w="2160"/>
            <w:shd w:fill="F7FAFC"/>
            <w:tcMar>
              <w:top w:w="100" w:type="dxa"/>
              <w:bottom w:w="100" w:type="dxa"/>
              <w:left w:w="140" w:type="dxa"/>
              <w:right w:w="140" w:type="dxa"/>
            </w:tcMar>
          </w:tcPr>
          <w:p>
            <w:r>
              <w:rPr>
                <w:color w:val="2D3748"/>
                <w:sz w:val="19"/>
              </w:rPr>
              <w:t>Parses to double (e.g. 840.00).</w:t>
              <w:br/>
              <w:t>Populates the Amount field.</w:t>
            </w:r>
          </w:p>
        </w:tc>
        <w:tc>
          <w:tcPr>
            <w:tcW w:type="dxa" w:w="2016"/>
            <w:shd w:fill="F7FAFC"/>
            <w:tcMar>
              <w:top w:w="100" w:type="dxa"/>
              <w:bottom w:w="100" w:type="dxa"/>
              <w:left w:w="140" w:type="dxa"/>
              <w:right w:w="140" w:type="dxa"/>
            </w:tcMar>
          </w:tcPr>
          <w:p>
            <w:r>
              <w:rPr>
                <w:color w:val="2D3748"/>
                <w:sz w:val="19"/>
              </w:rPr>
              <w:t>2. OCR Glyphs: '*840', 'F840', 'Rs. 840'</w:t>
              <w:br/>
              <w:t>3. Comma numbers: '1,345'</w:t>
              <w:br/>
              <w:t>4. Leading-7 artifact correction:</w:t>
              <w:br/>
              <w:t xml:space="preserve">   '7500' ➔ 500.00, '7840' ➔ 840.00</w:t>
              <w:br/>
              <w:t>5. Filters out UTRs, Txn IDs, account masks.</w:t>
            </w:r>
          </w:p>
        </w:tc>
      </w:tr>
      <w:tr>
        <w:tc>
          <w:tcPr>
            <w:tcW w:type="dxa" w:w="1440"/>
            <w:shd w:fill="FFFFFF"/>
            <w:tcMar>
              <w:top w:w="100" w:type="dxa"/>
              <w:bottom w:w="100" w:type="dxa"/>
              <w:left w:w="140" w:type="dxa"/>
              <w:right w:w="140" w:type="dxa"/>
            </w:tcMar>
          </w:tcPr>
          <w:p>
            <w:r>
              <w:rPr>
                <w:color w:val="2D3748"/>
                <w:sz w:val="19"/>
              </w:rPr>
              <w:t>Note</w:t>
            </w:r>
          </w:p>
        </w:tc>
        <w:tc>
          <w:tcPr>
            <w:tcW w:type="dxa" w:w="2160"/>
            <w:shd w:fill="FFFFFF"/>
            <w:tcMar>
              <w:top w:w="100" w:type="dxa"/>
              <w:bottom w:w="100" w:type="dxa"/>
              <w:left w:w="140" w:type="dxa"/>
              <w:right w:w="140" w:type="dxa"/>
            </w:tcMar>
          </w:tcPr>
          <w:p>
            <w:r>
              <w:rPr>
                <w:color w:val="2D3748"/>
                <w:sz w:val="19"/>
              </w:rPr>
              <w:t>1. 'Message' section from UPI screenshot</w:t>
            </w:r>
          </w:p>
        </w:tc>
        <w:tc>
          <w:tcPr>
            <w:tcW w:type="dxa" w:w="2592"/>
            <w:shd w:fill="FFFFFF"/>
            <w:tcMar>
              <w:top w:w="100" w:type="dxa"/>
              <w:bottom w:w="100" w:type="dxa"/>
              <w:left w:w="140" w:type="dxa"/>
              <w:right w:w="140" w:type="dxa"/>
            </w:tcMar>
          </w:tcPr>
          <w:p>
            <w:r>
              <w:rPr>
                <w:color w:val="2D3748"/>
                <w:sz w:val="19"/>
              </w:rPr>
              <w:t>Examples:</w:t>
              <w:br/>
              <w:t>• Message: 'Petrol' ➔ 'Petrol'</w:t>
              <w:br/>
              <w:t>• Message: 'Sweets' ➔ 'Sweets'</w:t>
            </w:r>
          </w:p>
        </w:tc>
        <w:tc>
          <w:tcPr>
            <w:tcW w:type="dxa" w:w="2160"/>
            <w:shd w:fill="FFFFFF"/>
            <w:tcMar>
              <w:top w:w="100" w:type="dxa"/>
              <w:bottom w:w="100" w:type="dxa"/>
              <w:left w:w="140" w:type="dxa"/>
              <w:right w:w="140" w:type="dxa"/>
            </w:tcMar>
          </w:tcPr>
          <w:p>
            <w:r>
              <w:rPr>
                <w:color w:val="2D3748"/>
                <w:sz w:val="19"/>
              </w:rPr>
              <w:t>Fills the Note text field directly.</w:t>
            </w:r>
          </w:p>
        </w:tc>
        <w:tc>
          <w:tcPr>
            <w:tcW w:type="dxa" w:w="2016"/>
            <w:shd w:fill="FFFFFF"/>
            <w:tcMar>
              <w:top w:w="100" w:type="dxa"/>
              <w:bottom w:w="100" w:type="dxa"/>
              <w:left w:w="140" w:type="dxa"/>
              <w:right w:w="140" w:type="dxa"/>
            </w:tcMar>
          </w:tcPr>
          <w:p>
            <w:r>
              <w:rPr>
                <w:color w:val="2D3748"/>
                <w:sz w:val="19"/>
              </w:rPr>
              <w:t>2. Known message keywords in text</w:t>
              <w:br/>
              <w:t>3. Known brand name (e.g. 'Ratnadeep')</w:t>
              <w:br/>
              <w:t>4. Payee Name from 'Paid to' block (excluding UPI IDs &amp; Bank names)</w:t>
            </w:r>
          </w:p>
        </w:tc>
      </w:tr>
      <w:tr>
        <w:tc>
          <w:tcPr>
            <w:tcW w:type="dxa" w:w="1440"/>
            <w:shd w:fill="F7FAFC"/>
            <w:tcMar>
              <w:top w:w="100" w:type="dxa"/>
              <w:bottom w:w="100" w:type="dxa"/>
              <w:left w:w="140" w:type="dxa"/>
              <w:right w:w="140" w:type="dxa"/>
            </w:tcMar>
          </w:tcPr>
          <w:p>
            <w:r>
              <w:rPr>
                <w:color w:val="2D3748"/>
                <w:sz w:val="19"/>
              </w:rPr>
              <w:t>Category</w:t>
            </w:r>
          </w:p>
        </w:tc>
        <w:tc>
          <w:tcPr>
            <w:tcW w:type="dxa" w:w="2160"/>
            <w:shd w:fill="F7FAFC"/>
            <w:tcMar>
              <w:top w:w="100" w:type="dxa"/>
              <w:bottom w:w="100" w:type="dxa"/>
              <w:left w:w="140" w:type="dxa"/>
              <w:right w:w="140" w:type="dxa"/>
            </w:tcMar>
          </w:tcPr>
          <w:p>
            <w:r>
              <w:rPr>
                <w:color w:val="2D3748"/>
                <w:sz w:val="19"/>
              </w:rPr>
              <w:t>Keyword scanning of full OCR text &amp; Note</w:t>
            </w:r>
          </w:p>
        </w:tc>
        <w:tc>
          <w:tcPr>
            <w:tcW w:type="dxa" w:w="2592"/>
            <w:shd w:fill="F7FAFC"/>
            <w:tcMar>
              <w:top w:w="100" w:type="dxa"/>
              <w:bottom w:w="100" w:type="dxa"/>
              <w:left w:w="140" w:type="dxa"/>
              <w:right w:w="140" w:type="dxa"/>
            </w:tcMar>
          </w:tcPr>
          <w:p>
            <w:r>
              <w:rPr>
                <w:color w:val="2D3748"/>
                <w:sz w:val="19"/>
              </w:rPr>
              <w:t>Scans raw OCR text against category dictionary (see Section 2).</w:t>
            </w:r>
          </w:p>
        </w:tc>
        <w:tc>
          <w:tcPr>
            <w:tcW w:type="dxa" w:w="2160"/>
            <w:shd w:fill="F7FAFC"/>
            <w:tcMar>
              <w:top w:w="100" w:type="dxa"/>
              <w:bottom w:w="100" w:type="dxa"/>
              <w:left w:w="140" w:type="dxa"/>
              <w:right w:w="140" w:type="dxa"/>
            </w:tcMar>
          </w:tcPr>
          <w:p>
            <w:r>
              <w:rPr>
                <w:color w:val="2D3748"/>
                <w:sz w:val="19"/>
              </w:rPr>
              <w:t>Auto-selects Category dropdown.</w:t>
            </w:r>
          </w:p>
        </w:tc>
        <w:tc>
          <w:tcPr>
            <w:tcW w:type="dxa" w:w="2016"/>
            <w:shd w:fill="F7FAFC"/>
            <w:tcMar>
              <w:top w:w="100" w:type="dxa"/>
              <w:bottom w:w="100" w:type="dxa"/>
              <w:left w:w="140" w:type="dxa"/>
              <w:right w:w="140" w:type="dxa"/>
            </w:tcMar>
          </w:tcPr>
          <w:p>
            <w:r>
              <w:rPr>
                <w:color w:val="2D3748"/>
                <w:sz w:val="19"/>
              </w:rPr>
              <w:t>Falls back to 'Others' if no keywords match.</w:t>
            </w:r>
          </w:p>
        </w:tc>
      </w:tr>
    </w:tbl>
    <w:p>
      <w:pPr>
        <w:spacing w:after="240"/>
      </w:pPr>
    </w:p>
    <w:p>
      <w:pPr>
        <w:spacing w:before="320" w:after="160"/>
      </w:pPr>
      <w:r>
        <w:rPr>
          <w:b/>
          <w:color w:val="1A365D"/>
          <w:sz w:val="30"/>
        </w:rPr>
        <w:t>2. Category Keyword Mapping Rules</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1A365D"/>
            <w:tcMar>
              <w:top w:w="120" w:type="dxa"/>
              <w:bottom w:w="120" w:type="dxa"/>
              <w:left w:w="140" w:type="dxa"/>
              <w:right w:w="140" w:type="dxa"/>
            </w:tcMar>
          </w:tcPr>
          <w:p>
            <w:r>
              <w:rPr>
                <w:b/>
                <w:color w:val="FFFFFF"/>
                <w:sz w:val="20"/>
              </w:rPr>
              <w:t>Category</w:t>
            </w:r>
          </w:p>
        </w:tc>
        <w:tc>
          <w:tcPr>
            <w:tcW w:type="dxa" w:w="4608"/>
            <w:shd w:fill="1A365D"/>
            <w:tcMar>
              <w:top w:w="120" w:type="dxa"/>
              <w:bottom w:w="120" w:type="dxa"/>
              <w:left w:w="140" w:type="dxa"/>
              <w:right w:w="140" w:type="dxa"/>
            </w:tcMar>
          </w:tcPr>
          <w:p>
            <w:r>
              <w:rPr>
                <w:b/>
                <w:color w:val="FFFFFF"/>
                <w:sz w:val="20"/>
              </w:rPr>
              <w:t>Trigger Keywords (Case-Insensitive)</w:t>
            </w:r>
          </w:p>
        </w:tc>
        <w:tc>
          <w:tcPr>
            <w:tcW w:type="dxa" w:w="3600"/>
            <w:shd w:fill="1A365D"/>
            <w:tcMar>
              <w:top w:w="120" w:type="dxa"/>
              <w:bottom w:w="120" w:type="dxa"/>
              <w:left w:w="140" w:type="dxa"/>
              <w:right w:w="140" w:type="dxa"/>
            </w:tcMar>
          </w:tcPr>
          <w:p>
            <w:r>
              <w:rPr>
                <w:b/>
                <w:color w:val="FFFFFF"/>
                <w:sz w:val="20"/>
              </w:rPr>
              <w:t>Matching Examples in Receipts / Screenshots</w:t>
            </w:r>
          </w:p>
        </w:tc>
      </w:tr>
      <w:tr>
        <w:tc>
          <w:tcPr>
            <w:tcW w:type="dxa" w:w="2160"/>
            <w:shd w:fill="FFFFFF"/>
            <w:tcMar>
              <w:top w:w="100" w:type="dxa"/>
              <w:bottom w:w="100" w:type="dxa"/>
              <w:left w:w="140" w:type="dxa"/>
              <w:right w:w="140" w:type="dxa"/>
            </w:tcMar>
          </w:tcPr>
          <w:p>
            <w:r>
              <w:rPr>
                <w:color w:val="2D3748"/>
                <w:sz w:val="19"/>
              </w:rPr>
              <w:t>Fuel</w:t>
            </w:r>
          </w:p>
        </w:tc>
        <w:tc>
          <w:tcPr>
            <w:tcW w:type="dxa" w:w="4608"/>
            <w:shd w:fill="FFFFFF"/>
            <w:tcMar>
              <w:top w:w="100" w:type="dxa"/>
              <w:bottom w:w="100" w:type="dxa"/>
              <w:left w:w="140" w:type="dxa"/>
              <w:right w:w="140" w:type="dxa"/>
            </w:tcMar>
          </w:tcPr>
          <w:p>
            <w:r>
              <w:rPr>
                <w:color w:val="2D3748"/>
                <w:sz w:val="19"/>
              </w:rPr>
              <w:t>petrol, diesel, fuel, filling station, fuel station, gas station, pump, hpcl, bpcl, iocl, indian oil, hp petrol, essar, reliance bp, nayara, garuda, shell, cng, lpg</w:t>
            </w:r>
          </w:p>
        </w:tc>
        <w:tc>
          <w:tcPr>
            <w:tcW w:type="dxa" w:w="3600"/>
            <w:shd w:fill="FFFFFF"/>
            <w:tcMar>
              <w:top w:w="100" w:type="dxa"/>
              <w:bottom w:w="100" w:type="dxa"/>
              <w:left w:w="140" w:type="dxa"/>
              <w:right w:w="140" w:type="dxa"/>
            </w:tcMar>
          </w:tcPr>
          <w:p>
            <w:r>
              <w:rPr>
                <w:color w:val="2D3748"/>
                <w:sz w:val="19"/>
              </w:rPr>
              <w:t>• 'PUMP 4 garuda filling station'</w:t>
              <w:br/>
              <w:t>• 'Message: Petrol'</w:t>
              <w:br/>
              <w:t>• 'HPCL Petrol Pump'</w:t>
              <w:br/>
              <w:t>• 'Nayara Fuel Station'</w:t>
            </w:r>
          </w:p>
        </w:tc>
      </w:tr>
      <w:tr>
        <w:tc>
          <w:tcPr>
            <w:tcW w:type="dxa" w:w="2160"/>
            <w:shd w:fill="F7FAFC"/>
            <w:tcMar>
              <w:top w:w="100" w:type="dxa"/>
              <w:bottom w:w="100" w:type="dxa"/>
              <w:left w:w="140" w:type="dxa"/>
              <w:right w:w="140" w:type="dxa"/>
            </w:tcMar>
          </w:tcPr>
          <w:p>
            <w:r>
              <w:rPr>
                <w:color w:val="2D3748"/>
                <w:sz w:val="19"/>
              </w:rPr>
              <w:t>Groceries</w:t>
            </w:r>
          </w:p>
        </w:tc>
        <w:tc>
          <w:tcPr>
            <w:tcW w:type="dxa" w:w="4608"/>
            <w:shd w:fill="F7FAFC"/>
            <w:tcMar>
              <w:top w:w="100" w:type="dxa"/>
              <w:bottom w:w="100" w:type="dxa"/>
              <w:left w:w="140" w:type="dxa"/>
              <w:right w:w="140" w:type="dxa"/>
            </w:tcMar>
          </w:tcPr>
          <w:p>
            <w:r>
              <w:rPr>
                <w:color w:val="2D3748"/>
                <w:sz w:val="19"/>
              </w:rPr>
              <w:t>ratnadeep, dmart, d-mart, big bazaar, easyday, more supermarket, reliance fresh, reliance smart, star bazaar, hypercity, nilgiris, spar, lulu, supermarket, hypermarket, grocery, groceries, kirana, provision store, general store, vegetables, fruits, sabzi, mandi, dairy, heritage, chitale, creamline</w:t>
            </w:r>
          </w:p>
        </w:tc>
        <w:tc>
          <w:tcPr>
            <w:tcW w:type="dxa" w:w="3600"/>
            <w:shd w:fill="F7FAFC"/>
            <w:tcMar>
              <w:top w:w="100" w:type="dxa"/>
              <w:bottom w:w="100" w:type="dxa"/>
              <w:left w:w="140" w:type="dxa"/>
              <w:right w:w="140" w:type="dxa"/>
            </w:tcMar>
          </w:tcPr>
          <w:p>
            <w:r>
              <w:rPr>
                <w:color w:val="2D3748"/>
                <w:sz w:val="19"/>
              </w:rPr>
              <w:t>• 'RATNADEEPVIKRAMPURI@ybl'</w:t>
              <w:br/>
              <w:t>• 'DMart Supermarket'</w:t>
              <w:br/>
              <w:t>• 'Heritage Fresh Dairy'</w:t>
              <w:br/>
              <w:t>• 'Weekly Groceries'</w:t>
            </w:r>
          </w:p>
        </w:tc>
      </w:tr>
      <w:tr>
        <w:tc>
          <w:tcPr>
            <w:tcW w:type="dxa" w:w="2160"/>
            <w:shd w:fill="FFFFFF"/>
            <w:tcMar>
              <w:top w:w="100" w:type="dxa"/>
              <w:bottom w:w="100" w:type="dxa"/>
              <w:left w:w="140" w:type="dxa"/>
              <w:right w:w="140" w:type="dxa"/>
            </w:tcMar>
          </w:tcPr>
          <w:p>
            <w:r>
              <w:rPr>
                <w:color w:val="2D3748"/>
                <w:sz w:val="19"/>
              </w:rPr>
              <w:t>Food</w:t>
            </w:r>
          </w:p>
        </w:tc>
        <w:tc>
          <w:tcPr>
            <w:tcW w:type="dxa" w:w="4608"/>
            <w:shd w:fill="FFFFFF"/>
            <w:tcMar>
              <w:top w:w="100" w:type="dxa"/>
              <w:bottom w:w="100" w:type="dxa"/>
              <w:left w:w="140" w:type="dxa"/>
              <w:right w:w="140" w:type="dxa"/>
            </w:tcMar>
          </w:tcPr>
          <w:p>
            <w:r>
              <w:rPr>
                <w:color w:val="2D3748"/>
                <w:sz w:val="19"/>
              </w:rPr>
              <w:t>restaurant, cafe, coffee, pizza, burger, dhaba, dhabha, hotel, food court, biryani, noodles, bakery, bar, pub, dining, eatery, fast food, sweets, sweet house, mithai, halwai, tiffin, juice, tea, chai, canteen, mess, swagruha, foods, food, mcdonalds, subway, dominos, kfc, pizzahut, starbucks, burger king, wow momo, barbeque, paradise biryani, behrouz, breakfast, lunch, dinner, snack, snacks</w:t>
            </w:r>
          </w:p>
        </w:tc>
        <w:tc>
          <w:tcPr>
            <w:tcW w:type="dxa" w:w="3600"/>
            <w:shd w:fill="FFFFFF"/>
            <w:tcMar>
              <w:top w:w="100" w:type="dxa"/>
              <w:bottom w:w="100" w:type="dxa"/>
              <w:left w:w="140" w:type="dxa"/>
              <w:right w:w="140" w:type="dxa"/>
            </w:tcMar>
          </w:tcPr>
          <w:p>
            <w:r>
              <w:rPr>
                <w:color w:val="2D3748"/>
                <w:sz w:val="19"/>
              </w:rPr>
              <w:t>• 'SRI SAIPRIYA SWAGRUHA FOODS'</w:t>
              <w:br/>
              <w:t>• 'Message: Sweets'</w:t>
              <w:br/>
              <w:t>• 'Dominos Pizza India'</w:t>
              <w:br/>
              <w:t>• 'Paradise Food Court'</w:t>
            </w:r>
          </w:p>
        </w:tc>
      </w:tr>
      <w:tr>
        <w:tc>
          <w:tcPr>
            <w:tcW w:type="dxa" w:w="2160"/>
            <w:shd w:fill="F7FAFC"/>
            <w:tcMar>
              <w:top w:w="100" w:type="dxa"/>
              <w:bottom w:w="100" w:type="dxa"/>
              <w:left w:w="140" w:type="dxa"/>
              <w:right w:w="140" w:type="dxa"/>
            </w:tcMar>
          </w:tcPr>
          <w:p>
            <w:r>
              <w:rPr>
                <w:color w:val="2D3748"/>
                <w:sz w:val="19"/>
              </w:rPr>
              <w:t>Electricity Bills</w:t>
            </w:r>
          </w:p>
        </w:tc>
        <w:tc>
          <w:tcPr>
            <w:tcW w:type="dxa" w:w="4608"/>
            <w:shd w:fill="F7FAFC"/>
            <w:tcMar>
              <w:top w:w="100" w:type="dxa"/>
              <w:bottom w:w="100" w:type="dxa"/>
              <w:left w:w="140" w:type="dxa"/>
              <w:right w:w="140" w:type="dxa"/>
            </w:tcMar>
          </w:tcPr>
          <w:p>
            <w:r>
              <w:rPr>
                <w:color w:val="2D3748"/>
                <w:sz w:val="19"/>
              </w:rPr>
              <w:t>electricity, tgspdcl, tsspdcl, bescom, msedcl, tneb, cesc, wbsedcl, electric bill, power supply, electricity bill, electricity duty, sc no, usc no, energy charges</w:t>
            </w:r>
          </w:p>
        </w:tc>
        <w:tc>
          <w:tcPr>
            <w:tcW w:type="dxa" w:w="3600"/>
            <w:shd w:fill="F7FAFC"/>
            <w:tcMar>
              <w:top w:w="100" w:type="dxa"/>
              <w:bottom w:w="100" w:type="dxa"/>
              <w:left w:w="140" w:type="dxa"/>
              <w:right w:w="140" w:type="dxa"/>
            </w:tcMar>
          </w:tcPr>
          <w:p>
            <w:r>
              <w:rPr>
                <w:color w:val="2D3748"/>
                <w:sz w:val="19"/>
              </w:rPr>
              <w:t>• 'TGSPDCL Electricity Bill'</w:t>
              <w:br/>
              <w:t>• 'TSSPDCL Monthly Power'</w:t>
              <w:br/>
              <w:t>• 'Electricity Duty SC No: 10482'</w:t>
            </w:r>
          </w:p>
        </w:tc>
      </w:tr>
      <w:tr>
        <w:tc>
          <w:tcPr>
            <w:tcW w:type="dxa" w:w="2160"/>
            <w:shd w:fill="FFFFFF"/>
            <w:tcMar>
              <w:top w:w="100" w:type="dxa"/>
              <w:bottom w:w="100" w:type="dxa"/>
              <w:left w:w="140" w:type="dxa"/>
              <w:right w:w="140" w:type="dxa"/>
            </w:tcMar>
          </w:tcPr>
          <w:p>
            <w:r>
              <w:rPr>
                <w:color w:val="2D3748"/>
                <w:sz w:val="19"/>
              </w:rPr>
              <w:t>Bills / Utilities</w:t>
            </w:r>
          </w:p>
        </w:tc>
        <w:tc>
          <w:tcPr>
            <w:tcW w:type="dxa" w:w="4608"/>
            <w:shd w:fill="FFFFFF"/>
            <w:tcMar>
              <w:top w:w="100" w:type="dxa"/>
              <w:bottom w:w="100" w:type="dxa"/>
              <w:left w:w="140" w:type="dxa"/>
              <w:right w:w="140" w:type="dxa"/>
            </w:tcMar>
          </w:tcPr>
          <w:p>
            <w:r>
              <w:rPr>
                <w:color w:val="2D3748"/>
                <w:sz w:val="19"/>
              </w:rPr>
              <w:t>water bill, gas bill, broadband, internet, wifi, airtel, jio, vodafone, vi, bsnl, tata sky, dish tv, ott, subscription, insurance, lic, premium, rent, maintenance, recharge, prepaid, postpaid, mobile bill, phone bill, indane, bharat gas, hp gas</w:t>
            </w:r>
          </w:p>
        </w:tc>
        <w:tc>
          <w:tcPr>
            <w:tcW w:type="dxa" w:w="3600"/>
            <w:shd w:fill="FFFFFF"/>
            <w:tcMar>
              <w:top w:w="100" w:type="dxa"/>
              <w:bottom w:w="100" w:type="dxa"/>
              <w:left w:w="140" w:type="dxa"/>
              <w:right w:w="140" w:type="dxa"/>
            </w:tcMar>
          </w:tcPr>
          <w:p>
            <w:r>
              <w:rPr>
                <w:color w:val="2D3748"/>
                <w:sz w:val="19"/>
              </w:rPr>
              <w:t>• 'Airtel Broadband Payment'</w:t>
              <w:br/>
              <w:t>• 'Jio Prepaid Recharge'</w:t>
              <w:br/>
              <w:t>• 'Bharat Gas Cylinder'</w:t>
              <w:br/>
              <w:t>• 'LIC Insurance Premium'</w:t>
            </w:r>
          </w:p>
        </w:tc>
      </w:tr>
      <w:tr>
        <w:tc>
          <w:tcPr>
            <w:tcW w:type="dxa" w:w="2160"/>
            <w:shd w:fill="F7FAFC"/>
            <w:tcMar>
              <w:top w:w="100" w:type="dxa"/>
              <w:bottom w:w="100" w:type="dxa"/>
              <w:left w:w="140" w:type="dxa"/>
              <w:right w:w="140" w:type="dxa"/>
            </w:tcMar>
          </w:tcPr>
          <w:p>
            <w:r>
              <w:rPr>
                <w:color w:val="2D3748"/>
                <w:sz w:val="19"/>
              </w:rPr>
              <w:t>Transport</w:t>
            </w:r>
          </w:p>
        </w:tc>
        <w:tc>
          <w:tcPr>
            <w:tcW w:type="dxa" w:w="4608"/>
            <w:shd w:fill="F7FAFC"/>
            <w:tcMar>
              <w:top w:w="100" w:type="dxa"/>
              <w:bottom w:w="100" w:type="dxa"/>
              <w:left w:w="140" w:type="dxa"/>
              <w:right w:w="140" w:type="dxa"/>
            </w:tcMar>
          </w:tcPr>
          <w:p>
            <w:r>
              <w:rPr>
                <w:color w:val="2D3748"/>
                <w:sz w:val="19"/>
              </w:rPr>
              <w:t>uber, ola, rapido, auto, taxi, cab, parking, toll, metro, irctc, railway, train ticket, bus ticket, flight, airline, indigo, air india, spicejet, redbus, abhibus</w:t>
            </w:r>
          </w:p>
        </w:tc>
        <w:tc>
          <w:tcPr>
            <w:tcW w:type="dxa" w:w="3600"/>
            <w:shd w:fill="F7FAFC"/>
            <w:tcMar>
              <w:top w:w="100" w:type="dxa"/>
              <w:bottom w:w="100" w:type="dxa"/>
              <w:left w:w="140" w:type="dxa"/>
              <w:right w:w="140" w:type="dxa"/>
            </w:tcMar>
          </w:tcPr>
          <w:p>
            <w:r>
              <w:rPr>
                <w:color w:val="2D3748"/>
                <w:sz w:val="19"/>
              </w:rPr>
              <w:t>• 'Uber India Systems'</w:t>
              <w:br/>
              <w:t>• 'Ola Cabs Trip'</w:t>
              <w:br/>
              <w:t>• 'IRCTC Train E-Ticket'</w:t>
              <w:br/>
              <w:t>• 'Metro Card Recharge'</w:t>
            </w:r>
          </w:p>
        </w:tc>
      </w:tr>
      <w:tr>
        <w:tc>
          <w:tcPr>
            <w:tcW w:type="dxa" w:w="2160"/>
            <w:shd w:fill="FFFFFF"/>
            <w:tcMar>
              <w:top w:w="100" w:type="dxa"/>
              <w:bottom w:w="100" w:type="dxa"/>
              <w:left w:w="140" w:type="dxa"/>
              <w:right w:w="140" w:type="dxa"/>
            </w:tcMar>
          </w:tcPr>
          <w:p>
            <w:r>
              <w:rPr>
                <w:color w:val="2D3748"/>
                <w:sz w:val="19"/>
              </w:rPr>
              <w:t>Shopping</w:t>
            </w:r>
          </w:p>
        </w:tc>
        <w:tc>
          <w:tcPr>
            <w:tcW w:type="dxa" w:w="4608"/>
            <w:shd w:fill="FFFFFF"/>
            <w:tcMar>
              <w:top w:w="100" w:type="dxa"/>
              <w:bottom w:w="100" w:type="dxa"/>
              <w:left w:w="140" w:type="dxa"/>
              <w:right w:w="140" w:type="dxa"/>
            </w:tcMar>
          </w:tcPr>
          <w:p>
            <w:r>
              <w:rPr>
                <w:color w:val="2D3748"/>
                <w:sz w:val="19"/>
              </w:rPr>
              <w:t>amazon, flipkart, myntra, ajio, meesho, nykaa, tata cliq, snapdeal, shoppers stop, lifestyle, central, westside, max fashion, h&amp;m, zara, pantaloons, cloth, dress, shirt, pants, jeans, shoes, sandals, bag, jewellery, electronics, croma, reliance digital, vijay sales</w:t>
            </w:r>
          </w:p>
        </w:tc>
        <w:tc>
          <w:tcPr>
            <w:tcW w:type="dxa" w:w="3600"/>
            <w:shd w:fill="FFFFFF"/>
            <w:tcMar>
              <w:top w:w="100" w:type="dxa"/>
              <w:bottom w:w="100" w:type="dxa"/>
              <w:left w:w="140" w:type="dxa"/>
              <w:right w:w="140" w:type="dxa"/>
            </w:tcMar>
          </w:tcPr>
          <w:p>
            <w:r>
              <w:rPr>
                <w:color w:val="2D3748"/>
                <w:sz w:val="19"/>
              </w:rPr>
              <w:t>• 'Amazon Seller Services'</w:t>
              <w:br/>
              <w:t>• 'Flipkart Internet'</w:t>
              <w:br/>
              <w:t>• 'Croma Retail'</w:t>
              <w:br/>
              <w:t>• 'ZARA Clothing'</w:t>
            </w:r>
          </w:p>
        </w:tc>
      </w:tr>
      <w:tr>
        <w:tc>
          <w:tcPr>
            <w:tcW w:type="dxa" w:w="2160"/>
            <w:shd w:fill="F7FAFC"/>
            <w:tcMar>
              <w:top w:w="100" w:type="dxa"/>
              <w:bottom w:w="100" w:type="dxa"/>
              <w:left w:w="140" w:type="dxa"/>
              <w:right w:w="140" w:type="dxa"/>
            </w:tcMar>
          </w:tcPr>
          <w:p>
            <w:r>
              <w:rPr>
                <w:color w:val="2D3748"/>
                <w:sz w:val="19"/>
              </w:rPr>
              <w:t>Health</w:t>
            </w:r>
          </w:p>
        </w:tc>
        <w:tc>
          <w:tcPr>
            <w:tcW w:type="dxa" w:w="4608"/>
            <w:shd w:fill="F7FAFC"/>
            <w:tcMar>
              <w:top w:w="100" w:type="dxa"/>
              <w:bottom w:w="100" w:type="dxa"/>
              <w:left w:w="140" w:type="dxa"/>
              <w:right w:w="140" w:type="dxa"/>
            </w:tcMar>
          </w:tcPr>
          <w:p>
            <w:r>
              <w:rPr>
                <w:color w:val="2D3748"/>
                <w:sz w:val="19"/>
              </w:rPr>
              <w:t>hospital, clinic, doctor, pharmacy, medical, medicine, health, dental, dentist, diagnostic, lab test, pathology, apollo, fortis, max hospital, wellness, ayurveda, chemist, druggist, 1mg, netmeds, pharmeasy, thyrocare, lal path labs, metropolis, therapy, physio, gym</w:t>
            </w:r>
          </w:p>
        </w:tc>
        <w:tc>
          <w:tcPr>
            <w:tcW w:type="dxa" w:w="3600"/>
            <w:shd w:fill="F7FAFC"/>
            <w:tcMar>
              <w:top w:w="100" w:type="dxa"/>
              <w:bottom w:w="100" w:type="dxa"/>
              <w:left w:w="140" w:type="dxa"/>
              <w:right w:w="140" w:type="dxa"/>
            </w:tcMar>
          </w:tcPr>
          <w:p>
            <w:r>
              <w:rPr>
                <w:color w:val="2D3748"/>
                <w:sz w:val="19"/>
              </w:rPr>
              <w:t>• 'Apollo Pharmacy'</w:t>
              <w:br/>
              <w:t>• '1mg Technologies'</w:t>
              <w:br/>
              <w:t>• 'Dr Lal PathLabs'</w:t>
              <w:br/>
              <w:t>• 'MedPlus Chemist'</w:t>
            </w:r>
          </w:p>
        </w:tc>
      </w:tr>
      <w:tr>
        <w:tc>
          <w:tcPr>
            <w:tcW w:type="dxa" w:w="2160"/>
            <w:shd w:fill="FFFFFF"/>
            <w:tcMar>
              <w:top w:w="100" w:type="dxa"/>
              <w:bottom w:w="100" w:type="dxa"/>
              <w:left w:w="140" w:type="dxa"/>
              <w:right w:w="140" w:type="dxa"/>
            </w:tcMar>
          </w:tcPr>
          <w:p>
            <w:r>
              <w:rPr>
                <w:color w:val="2D3748"/>
                <w:sz w:val="19"/>
              </w:rPr>
              <w:t>Entertainment</w:t>
            </w:r>
          </w:p>
        </w:tc>
        <w:tc>
          <w:tcPr>
            <w:tcW w:type="dxa" w:w="4608"/>
            <w:shd w:fill="FFFFFF"/>
            <w:tcMar>
              <w:top w:w="100" w:type="dxa"/>
              <w:bottom w:w="100" w:type="dxa"/>
              <w:left w:w="140" w:type="dxa"/>
              <w:right w:w="140" w:type="dxa"/>
            </w:tcMar>
          </w:tcPr>
          <w:p>
            <w:r>
              <w:rPr>
                <w:color w:val="2D3748"/>
                <w:sz w:val="19"/>
              </w:rPr>
              <w:t>movie, cinema, pvr, inox, cinepolis, theater, theatre, concert, show, event, ticket, netflix, prime video, hotstar, disney, zee5, spotify, gaana, youtube premium, game, gaming, steam, playstation, xbox</w:t>
            </w:r>
          </w:p>
        </w:tc>
        <w:tc>
          <w:tcPr>
            <w:tcW w:type="dxa" w:w="3600"/>
            <w:shd w:fill="FFFFFF"/>
            <w:tcMar>
              <w:top w:w="100" w:type="dxa"/>
              <w:bottom w:w="100" w:type="dxa"/>
              <w:left w:w="140" w:type="dxa"/>
              <w:right w:w="140" w:type="dxa"/>
            </w:tcMar>
          </w:tcPr>
          <w:p>
            <w:r>
              <w:rPr>
                <w:color w:val="2D3748"/>
                <w:sz w:val="19"/>
              </w:rPr>
              <w:t>• 'PVR Cinemas Ticket'</w:t>
              <w:br/>
              <w:t>• 'BookMyShow'</w:t>
              <w:br/>
              <w:t>• 'Netflix Monthly'</w:t>
              <w:br/>
              <w:t>• 'Spotify India'</w:t>
            </w:r>
          </w:p>
        </w:tc>
      </w:tr>
    </w:tbl>
    <w:p>
      <w:pPr>
        <w:spacing w:after="240"/>
      </w:pPr>
    </w:p>
    <w:p>
      <w:pPr>
        <w:spacing w:before="320" w:after="160"/>
      </w:pPr>
      <w:r>
        <w:rPr>
          <w:b/>
          <w:color w:val="1A365D"/>
          <w:sz w:val="30"/>
        </w:rPr>
        <w:t>3. Blacklist &amp; Noise Filter Rules</w:t>
      </w:r>
    </w:p>
    <w:p>
      <w:pPr>
        <w:spacing w:after="120"/>
      </w:pPr>
      <w:r>
        <w:rPr>
          <w:i/>
          <w:sz w:val="20"/>
        </w:rPr>
        <w:t>The words and patterns below are explicitly ignored during parsing so they never get mistakenly assigned as the Note or Payee Name.</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742A2A"/>
            <w:tcMar>
              <w:top w:w="120" w:type="dxa"/>
              <w:bottom w:w="120" w:type="dxa"/>
              <w:left w:w="140" w:type="dxa"/>
              <w:right w:w="140" w:type="dxa"/>
            </w:tcMar>
          </w:tcPr>
          <w:p>
            <w:r>
              <w:rPr>
                <w:b/>
                <w:color w:val="FFFFFF"/>
                <w:sz w:val="20"/>
              </w:rPr>
              <w:t>Noise Category</w:t>
            </w:r>
          </w:p>
        </w:tc>
        <w:tc>
          <w:tcPr>
            <w:tcW w:type="dxa" w:w="4176"/>
            <w:shd w:fill="742A2A"/>
            <w:tcMar>
              <w:top w:w="120" w:type="dxa"/>
              <w:bottom w:w="120" w:type="dxa"/>
              <w:left w:w="140" w:type="dxa"/>
              <w:right w:w="140" w:type="dxa"/>
            </w:tcMar>
          </w:tcPr>
          <w:p>
            <w:r>
              <w:rPr>
                <w:b/>
                <w:color w:val="FFFFFF"/>
                <w:sz w:val="20"/>
              </w:rPr>
              <w:t>Ignored Patterns &amp; Words</w:t>
            </w:r>
          </w:p>
        </w:tc>
        <w:tc>
          <w:tcPr>
            <w:tcW w:type="dxa" w:w="3600"/>
            <w:shd w:fill="742A2A"/>
            <w:tcMar>
              <w:top w:w="120" w:type="dxa"/>
              <w:bottom w:w="120" w:type="dxa"/>
              <w:left w:w="140" w:type="dxa"/>
              <w:right w:w="140" w:type="dxa"/>
            </w:tcMar>
          </w:tcPr>
          <w:p>
            <w:r>
              <w:rPr>
                <w:b/>
                <w:color w:val="FFFFFF"/>
                <w:sz w:val="20"/>
              </w:rPr>
              <w:t>Reason for Filtering</w:t>
            </w:r>
          </w:p>
        </w:tc>
      </w:tr>
      <w:tr>
        <w:tc>
          <w:tcPr>
            <w:tcW w:type="dxa" w:w="2592"/>
            <w:shd w:fill="FFFFFF"/>
            <w:tcMar>
              <w:top w:w="100" w:type="dxa"/>
              <w:bottom w:w="100" w:type="dxa"/>
              <w:left w:w="140" w:type="dxa"/>
              <w:right w:w="140" w:type="dxa"/>
            </w:tcMar>
          </w:tcPr>
          <w:p>
            <w:r>
              <w:rPr>
                <w:color w:val="2D3748"/>
                <w:sz w:val="19"/>
              </w:rPr>
              <w:t>Bank Names &amp; Suffixes</w:t>
            </w:r>
          </w:p>
        </w:tc>
        <w:tc>
          <w:tcPr>
            <w:tcW w:type="dxa" w:w="4176"/>
            <w:shd w:fill="FFFFFF"/>
            <w:tcMar>
              <w:top w:w="100" w:type="dxa"/>
              <w:bottom w:w="100" w:type="dxa"/>
              <w:left w:w="140" w:type="dxa"/>
              <w:right w:w="140" w:type="dxa"/>
            </w:tcMar>
          </w:tcPr>
          <w:p>
            <w:r>
              <w:rPr>
                <w:color w:val="2D3748"/>
                <w:sz w:val="19"/>
              </w:rPr>
              <w:t>axis bank, yes bank, sbi, state bank of india, hdfc bank, icici bank, kotak bank, canara bank, pnb, bob, union bank, ufid</w:t>
            </w:r>
          </w:p>
        </w:tc>
        <w:tc>
          <w:tcPr>
            <w:tcW w:type="dxa" w:w="3600"/>
            <w:shd w:fill="FFFFFF"/>
            <w:tcMar>
              <w:top w:w="100" w:type="dxa"/>
              <w:bottom w:w="100" w:type="dxa"/>
              <w:left w:w="140" w:type="dxa"/>
              <w:right w:w="140" w:type="dxa"/>
            </w:tcMar>
          </w:tcPr>
          <w:p>
            <w:r>
              <w:rPr>
                <w:color w:val="2D3748"/>
                <w:sz w:val="19"/>
              </w:rPr>
              <w:t>Prevents bottom footer logos (e.g. 'Powered by UPI Axis Bank') from being parsed as the expense Note.</w:t>
            </w:r>
          </w:p>
        </w:tc>
      </w:tr>
      <w:tr>
        <w:tc>
          <w:tcPr>
            <w:tcW w:type="dxa" w:w="2592"/>
            <w:shd w:fill="F7FAFC"/>
            <w:tcMar>
              <w:top w:w="100" w:type="dxa"/>
              <w:bottom w:w="100" w:type="dxa"/>
              <w:left w:w="140" w:type="dxa"/>
              <w:right w:w="140" w:type="dxa"/>
            </w:tcMar>
          </w:tcPr>
          <w:p>
            <w:r>
              <w:rPr>
                <w:color w:val="2D3748"/>
                <w:sz w:val="19"/>
              </w:rPr>
              <w:t>UPI Handles &amp; Identifiers</w:t>
            </w:r>
          </w:p>
        </w:tc>
        <w:tc>
          <w:tcPr>
            <w:tcW w:type="dxa" w:w="4176"/>
            <w:shd w:fill="F7FAFC"/>
            <w:tcMar>
              <w:top w:w="100" w:type="dxa"/>
              <w:bottom w:w="100" w:type="dxa"/>
              <w:left w:w="140" w:type="dxa"/>
              <w:right w:w="140" w:type="dxa"/>
            </w:tcMar>
          </w:tcPr>
          <w:p>
            <w:r>
              <w:rPr>
                <w:color w:val="2D3748"/>
                <w:sz w:val="19"/>
              </w:rPr>
              <w:t>Any word containing '@' (e.g. @ybl, @oksbi, @okaxis, @okhdfcbank, @apl, @ibl, RI@ybl, vyapar.176885146890@hdfcbank)</w:t>
            </w:r>
          </w:p>
        </w:tc>
        <w:tc>
          <w:tcPr>
            <w:tcW w:type="dxa" w:w="3600"/>
            <w:shd w:fill="F7FAFC"/>
            <w:tcMar>
              <w:top w:w="100" w:type="dxa"/>
              <w:bottom w:w="100" w:type="dxa"/>
              <w:left w:w="140" w:type="dxa"/>
              <w:right w:w="140" w:type="dxa"/>
            </w:tcMar>
          </w:tcPr>
          <w:p>
            <w:r>
              <w:rPr>
                <w:color w:val="2D3748"/>
                <w:sz w:val="19"/>
              </w:rPr>
              <w:t>Prevents technical UPI IDs and email-like routing handles from appearing in the user's Note.</w:t>
            </w:r>
          </w:p>
        </w:tc>
      </w:tr>
      <w:tr>
        <w:tc>
          <w:tcPr>
            <w:tcW w:type="dxa" w:w="2592"/>
            <w:shd w:fill="FFFFFF"/>
            <w:tcMar>
              <w:top w:w="100" w:type="dxa"/>
              <w:bottom w:w="100" w:type="dxa"/>
              <w:left w:w="140" w:type="dxa"/>
              <w:right w:w="140" w:type="dxa"/>
            </w:tcMar>
          </w:tcPr>
          <w:p>
            <w:r>
              <w:rPr>
                <w:color w:val="2D3748"/>
                <w:sz w:val="19"/>
              </w:rPr>
              <w:t>Transaction Metadata</w:t>
            </w:r>
          </w:p>
        </w:tc>
        <w:tc>
          <w:tcPr>
            <w:tcW w:type="dxa" w:w="4176"/>
            <w:shd w:fill="FFFFFF"/>
            <w:tcMar>
              <w:top w:w="100" w:type="dxa"/>
              <w:bottom w:w="100" w:type="dxa"/>
              <w:left w:w="140" w:type="dxa"/>
              <w:right w:w="140" w:type="dxa"/>
            </w:tcMar>
          </w:tcPr>
          <w:p>
            <w:r>
              <w:rPr>
                <w:color w:val="2D3748"/>
                <w:sz w:val="19"/>
              </w:rPr>
              <w:t>transaction successful, payment successful, phonepe transaction id, debited from, paid to, payment details, transfer details, powered by, utr:, xxxxxx0728</w:t>
            </w:r>
          </w:p>
        </w:tc>
        <w:tc>
          <w:tcPr>
            <w:tcW w:type="dxa" w:w="3600"/>
            <w:shd w:fill="FFFFFF"/>
            <w:tcMar>
              <w:top w:w="100" w:type="dxa"/>
              <w:bottom w:w="100" w:type="dxa"/>
              <w:left w:w="140" w:type="dxa"/>
              <w:right w:w="140" w:type="dxa"/>
            </w:tcMar>
          </w:tcPr>
          <w:p>
            <w:r>
              <w:rPr>
                <w:color w:val="2D3748"/>
                <w:sz w:val="19"/>
              </w:rPr>
              <w:t>Prevents standard UI headers, masking strings, and receipt chrome from polluting user data.</w:t>
            </w:r>
          </w:p>
        </w:tc>
      </w:tr>
      <w:tr>
        <w:tc>
          <w:tcPr>
            <w:tcW w:type="dxa" w:w="2592"/>
            <w:shd w:fill="F7FAFC"/>
            <w:tcMar>
              <w:top w:w="100" w:type="dxa"/>
              <w:bottom w:w="100" w:type="dxa"/>
              <w:left w:w="140" w:type="dxa"/>
              <w:right w:w="140" w:type="dxa"/>
            </w:tcMar>
          </w:tcPr>
          <w:p>
            <w:r>
              <w:rPr>
                <w:color w:val="2D3748"/>
                <w:sz w:val="19"/>
              </w:rPr>
              <w:t>Numeric Identifiers</w:t>
            </w:r>
          </w:p>
        </w:tc>
        <w:tc>
          <w:tcPr>
            <w:tcW w:type="dxa" w:w="4176"/>
            <w:shd w:fill="F7FAFC"/>
            <w:tcMar>
              <w:top w:w="100" w:type="dxa"/>
              <w:bottom w:w="100" w:type="dxa"/>
              <w:left w:w="140" w:type="dxa"/>
              <w:right w:w="140" w:type="dxa"/>
            </w:tcMar>
          </w:tcPr>
          <w:p>
            <w:r>
              <w:rPr>
                <w:color w:val="2D3748"/>
                <w:sz w:val="19"/>
              </w:rPr>
              <w:t>• UTR numbers (10 to 16 digit numbers)</w:t>
              <w:br/>
              <w:t>• Transaction IDs (starting with 'T2608...')</w:t>
              <w:br/>
              <w:t>• Phone/Account numbers (10 digits)</w:t>
              <w:br/>
              <w:t>• Card masks (e.g. '0728' in 'XXXXXX0728')</w:t>
            </w:r>
          </w:p>
        </w:tc>
        <w:tc>
          <w:tcPr>
            <w:tcW w:type="dxa" w:w="3600"/>
            <w:shd w:fill="F7FAFC"/>
            <w:tcMar>
              <w:top w:w="100" w:type="dxa"/>
              <w:bottom w:w="100" w:type="dxa"/>
              <w:left w:w="140" w:type="dxa"/>
              <w:right w:w="140" w:type="dxa"/>
            </w:tcMar>
          </w:tcPr>
          <w:p>
            <w:r>
              <w:rPr>
                <w:color w:val="2D3748"/>
                <w:sz w:val="19"/>
              </w:rPr>
              <w:t>Prevents reference numbers and bank account fragments from being mistakenly picked up as the payment Amount.</w:t>
            </w:r>
          </w:p>
        </w:tc>
      </w:tr>
    </w:tbl>
    <w:p>
      <w:pPr>
        <w:spacing w:after="280"/>
      </w:pPr>
    </w:p>
    <w:p>
      <w:pPr>
        <w:spacing w:before="320" w:after="160"/>
      </w:pPr>
      <w:r>
        <w:rPr>
          <w:b/>
          <w:color w:val="1A365D"/>
          <w:sz w:val="30"/>
        </w:rPr>
        <w:t>4. Custom Merchant &amp; Rule Template (Add Your Rules Here)</w:t>
      </w:r>
    </w:p>
    <w:p>
      <w:pPr>
        <w:spacing w:after="120"/>
      </w:pPr>
      <w:r>
        <w:rPr>
          <w:i/>
          <w:sz w:val="20"/>
        </w:rPr>
        <w:t>Use the editable table below to write new merchant rules, keyword additions, or special handling conditions. When ready, share this table back to implement the rules into the app code.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2C5282"/>
            <w:tcMar>
              <w:top w:w="120" w:type="dxa"/>
              <w:bottom w:w="120" w:type="dxa"/>
              <w:left w:w="140" w:type="dxa"/>
              <w:right w:w="140" w:type="dxa"/>
            </w:tcMar>
          </w:tcPr>
          <w:p>
            <w:r>
              <w:rPr>
                <w:b/>
                <w:color w:val="FFFFFF"/>
                <w:sz w:val="20"/>
              </w:rPr>
              <w:t>Merchant / Scenario</w:t>
            </w:r>
          </w:p>
        </w:tc>
        <w:tc>
          <w:tcPr>
            <w:tcW w:type="dxa" w:w="3168"/>
            <w:shd w:fill="2C5282"/>
            <w:tcMar>
              <w:top w:w="120" w:type="dxa"/>
              <w:bottom w:w="120" w:type="dxa"/>
              <w:left w:w="140" w:type="dxa"/>
              <w:right w:w="140" w:type="dxa"/>
            </w:tcMar>
          </w:tcPr>
          <w:p>
            <w:r>
              <w:rPr>
                <w:b/>
                <w:color w:val="FFFFFF"/>
                <w:sz w:val="20"/>
              </w:rPr>
              <w:t>If Receipt Text Contains (X)</w:t>
            </w:r>
          </w:p>
        </w:tc>
        <w:tc>
          <w:tcPr>
            <w:tcW w:type="dxa" w:w="2304"/>
            <w:shd w:fill="2C5282"/>
            <w:tcMar>
              <w:top w:w="120" w:type="dxa"/>
              <w:bottom w:w="120" w:type="dxa"/>
              <w:left w:w="140" w:type="dxa"/>
              <w:right w:w="140" w:type="dxa"/>
            </w:tcMar>
          </w:tcPr>
          <w:p>
            <w:r>
              <w:rPr>
                <w:b/>
                <w:color w:val="FFFFFF"/>
                <w:sz w:val="20"/>
              </w:rPr>
              <w:t>Set Note To (Y)</w:t>
            </w:r>
          </w:p>
        </w:tc>
        <w:tc>
          <w:tcPr>
            <w:tcW w:type="dxa" w:w="2304"/>
            <w:shd w:fill="2C5282"/>
            <w:tcMar>
              <w:top w:w="120" w:type="dxa"/>
              <w:bottom w:w="120" w:type="dxa"/>
              <w:left w:w="140" w:type="dxa"/>
              <w:right w:w="140" w:type="dxa"/>
            </w:tcMar>
          </w:tcPr>
          <w:p>
            <w:r>
              <w:rPr>
                <w:b/>
                <w:color w:val="FFFFFF"/>
                <w:sz w:val="20"/>
              </w:rPr>
              <w:t>Set Category To (Z)</w:t>
            </w:r>
          </w:p>
        </w:tc>
      </w:tr>
      <w:tr>
        <w:tc>
          <w:tcPr>
            <w:tcW w:type="dxa" w:w="2592"/>
            <w:shd w:fill="FFFFFF"/>
            <w:tcMar>
              <w:top w:w="100" w:type="dxa"/>
              <w:bottom w:w="100" w:type="dxa"/>
              <w:left w:w="140" w:type="dxa"/>
              <w:right w:w="140" w:type="dxa"/>
            </w:tcMar>
          </w:tcPr>
          <w:p>
            <w:r>
              <w:rPr>
                <w:color w:val="2D3748"/>
                <w:sz w:val="19"/>
              </w:rPr>
              <w:t>Example 1: Fuel</w:t>
            </w:r>
          </w:p>
        </w:tc>
        <w:tc>
          <w:tcPr>
            <w:tcW w:type="dxa" w:w="3168"/>
            <w:shd w:fill="FFFFFF"/>
            <w:tcMar>
              <w:top w:w="100" w:type="dxa"/>
              <w:bottom w:w="100" w:type="dxa"/>
              <w:left w:w="140" w:type="dxa"/>
              <w:right w:w="140" w:type="dxa"/>
            </w:tcMar>
          </w:tcPr>
          <w:p>
            <w:r>
              <w:rPr>
                <w:color w:val="2D3748"/>
                <w:sz w:val="19"/>
              </w:rPr>
              <w:t>Garuda, Indian Oil, Shell, Petrol</w:t>
            </w:r>
          </w:p>
        </w:tc>
        <w:tc>
          <w:tcPr>
            <w:tcW w:type="dxa" w:w="2304"/>
            <w:shd w:fill="FFFFFF"/>
            <w:tcMar>
              <w:top w:w="100" w:type="dxa"/>
              <w:bottom w:w="100" w:type="dxa"/>
              <w:left w:w="140" w:type="dxa"/>
              <w:right w:w="140" w:type="dxa"/>
            </w:tcMar>
          </w:tcPr>
          <w:p>
            <w:r>
              <w:rPr>
                <w:color w:val="2D3748"/>
                <w:sz w:val="19"/>
              </w:rPr>
              <w:t>Petrol</w:t>
            </w:r>
          </w:p>
        </w:tc>
        <w:tc>
          <w:tcPr>
            <w:tcW w:type="dxa" w:w="2304"/>
            <w:shd w:fill="FFFFFF"/>
            <w:tcMar>
              <w:top w:w="100" w:type="dxa"/>
              <w:bottom w:w="100" w:type="dxa"/>
              <w:left w:w="140" w:type="dxa"/>
              <w:right w:w="140" w:type="dxa"/>
            </w:tcMar>
          </w:tcPr>
          <w:p>
            <w:r>
              <w:rPr>
                <w:color w:val="2D3748"/>
                <w:sz w:val="19"/>
              </w:rPr>
              <w:t>Fuel</w:t>
            </w:r>
          </w:p>
        </w:tc>
      </w:tr>
      <w:tr>
        <w:tc>
          <w:tcPr>
            <w:tcW w:type="dxa" w:w="2592"/>
            <w:shd w:fill="F7FAFC"/>
            <w:tcMar>
              <w:top w:w="100" w:type="dxa"/>
              <w:bottom w:w="100" w:type="dxa"/>
              <w:left w:w="140" w:type="dxa"/>
              <w:right w:w="140" w:type="dxa"/>
            </w:tcMar>
          </w:tcPr>
          <w:p>
            <w:r>
              <w:rPr>
                <w:color w:val="2D3748"/>
                <w:sz w:val="19"/>
              </w:rPr>
              <w:t>Example 2: Sweets / Bakery</w:t>
            </w:r>
          </w:p>
        </w:tc>
        <w:tc>
          <w:tcPr>
            <w:tcW w:type="dxa" w:w="3168"/>
            <w:shd w:fill="F7FAFC"/>
            <w:tcMar>
              <w:top w:w="100" w:type="dxa"/>
              <w:bottom w:w="100" w:type="dxa"/>
              <w:left w:w="140" w:type="dxa"/>
              <w:right w:w="140" w:type="dxa"/>
            </w:tcMar>
          </w:tcPr>
          <w:p>
            <w:r>
              <w:rPr>
                <w:color w:val="2D3748"/>
                <w:sz w:val="19"/>
              </w:rPr>
              <w:t>Swagruha Foods, Sweet House, Sweets</w:t>
            </w:r>
          </w:p>
        </w:tc>
        <w:tc>
          <w:tcPr>
            <w:tcW w:type="dxa" w:w="2304"/>
            <w:shd w:fill="F7FAFC"/>
            <w:tcMar>
              <w:top w:w="100" w:type="dxa"/>
              <w:bottom w:w="100" w:type="dxa"/>
              <w:left w:w="140" w:type="dxa"/>
              <w:right w:w="140" w:type="dxa"/>
            </w:tcMar>
          </w:tcPr>
          <w:p>
            <w:r>
              <w:rPr>
                <w:color w:val="2D3748"/>
                <w:sz w:val="19"/>
              </w:rPr>
              <w:t>Sweets</w:t>
            </w:r>
          </w:p>
        </w:tc>
        <w:tc>
          <w:tcPr>
            <w:tcW w:type="dxa" w:w="2304"/>
            <w:shd w:fill="F7FAFC"/>
            <w:tcMar>
              <w:top w:w="100" w:type="dxa"/>
              <w:bottom w:w="100" w:type="dxa"/>
              <w:left w:w="140" w:type="dxa"/>
              <w:right w:w="140" w:type="dxa"/>
            </w:tcMar>
          </w:tcPr>
          <w:p>
            <w:r>
              <w:rPr>
                <w:color w:val="2D3748"/>
                <w:sz w:val="19"/>
              </w:rPr>
              <w:t>Food</w:t>
            </w:r>
          </w:p>
        </w:tc>
      </w:tr>
      <w:tr>
        <w:tc>
          <w:tcPr>
            <w:tcW w:type="dxa" w:w="2592"/>
            <w:shd w:fill="FFFFFF"/>
            <w:tcMar>
              <w:top w:w="100" w:type="dxa"/>
              <w:bottom w:w="100" w:type="dxa"/>
              <w:left w:w="140" w:type="dxa"/>
              <w:right w:w="140" w:type="dxa"/>
            </w:tcMar>
          </w:tcPr>
          <w:p>
            <w:r>
              <w:rPr>
                <w:color w:val="2D3748"/>
                <w:sz w:val="19"/>
              </w:rPr>
              <w:t>Example 3: Supermarket</w:t>
            </w:r>
          </w:p>
        </w:tc>
        <w:tc>
          <w:tcPr>
            <w:tcW w:type="dxa" w:w="3168"/>
            <w:shd w:fill="FFFFFF"/>
            <w:tcMar>
              <w:top w:w="100" w:type="dxa"/>
              <w:bottom w:w="100" w:type="dxa"/>
              <w:left w:w="140" w:type="dxa"/>
              <w:right w:w="140" w:type="dxa"/>
            </w:tcMar>
          </w:tcPr>
          <w:p>
            <w:r>
              <w:rPr>
                <w:color w:val="2D3748"/>
                <w:sz w:val="19"/>
              </w:rPr>
              <w:t>Ratnadeep, DMart, Groceries</w:t>
            </w:r>
          </w:p>
        </w:tc>
        <w:tc>
          <w:tcPr>
            <w:tcW w:type="dxa" w:w="2304"/>
            <w:shd w:fill="FFFFFF"/>
            <w:tcMar>
              <w:top w:w="100" w:type="dxa"/>
              <w:bottom w:w="100" w:type="dxa"/>
              <w:left w:w="140" w:type="dxa"/>
              <w:right w:w="140" w:type="dxa"/>
            </w:tcMar>
          </w:tcPr>
          <w:p>
            <w:r>
              <w:rPr>
                <w:color w:val="2D3748"/>
                <w:sz w:val="19"/>
              </w:rPr>
              <w:t>Ratnadeep</w:t>
            </w:r>
          </w:p>
        </w:tc>
        <w:tc>
          <w:tcPr>
            <w:tcW w:type="dxa" w:w="2304"/>
            <w:shd w:fill="FFFFFF"/>
            <w:tcMar>
              <w:top w:w="100" w:type="dxa"/>
              <w:bottom w:w="100" w:type="dxa"/>
              <w:left w:w="140" w:type="dxa"/>
              <w:right w:w="140" w:type="dxa"/>
            </w:tcMar>
          </w:tcPr>
          <w:p>
            <w:r>
              <w:rPr>
                <w:color w:val="2D3748"/>
                <w:sz w:val="19"/>
              </w:rPr>
              <w:t>Groceries</w:t>
            </w:r>
          </w:p>
        </w:tc>
      </w:tr>
      <w:tr>
        <w:tc>
          <w:tcPr>
            <w:tcW w:type="dxa" w:w="2592"/>
            <w:shd w:fill="F7FAFC"/>
            <w:tcMar>
              <w:top w:w="100" w:type="dxa"/>
              <w:bottom w:w="100" w:type="dxa"/>
              <w:left w:w="140" w:type="dxa"/>
              <w:right w:w="140" w:type="dxa"/>
            </w:tcMar>
          </w:tcPr>
          <w:p>
            <w:r>
              <w:rPr>
                <w:color w:val="2D3748"/>
                <w:sz w:val="19"/>
              </w:rPr>
              <w:t>Custom 1: (Enter Merchant)</w:t>
            </w:r>
          </w:p>
        </w:tc>
        <w:tc>
          <w:tcPr>
            <w:tcW w:type="dxa" w:w="3168"/>
            <w:shd w:fill="F7FAFC"/>
            <w:tcMar>
              <w:top w:w="100" w:type="dxa"/>
              <w:bottom w:w="100" w:type="dxa"/>
              <w:left w:w="140" w:type="dxa"/>
              <w:right w:w="140" w:type="dxa"/>
            </w:tcMar>
          </w:tcPr>
          <w:p>
            <w:r>
              <w:rPr>
                <w:color w:val="2D3748"/>
                <w:sz w:val="19"/>
              </w:rPr>
            </w:r>
          </w:p>
        </w:tc>
        <w:tc>
          <w:tcPr>
            <w:tcW w:type="dxa" w:w="2304"/>
            <w:shd w:fill="F7FAFC"/>
            <w:tcMar>
              <w:top w:w="100" w:type="dxa"/>
              <w:bottom w:w="100" w:type="dxa"/>
              <w:left w:w="140" w:type="dxa"/>
              <w:right w:w="140" w:type="dxa"/>
            </w:tcMar>
          </w:tcPr>
          <w:p>
            <w:r>
              <w:rPr>
                <w:color w:val="2D3748"/>
                <w:sz w:val="19"/>
              </w:rPr>
            </w:r>
          </w:p>
        </w:tc>
        <w:tc>
          <w:tcPr>
            <w:tcW w:type="dxa" w:w="2304"/>
            <w:shd w:fill="F7FAFC"/>
            <w:tcMar>
              <w:top w:w="100" w:type="dxa"/>
              <w:bottom w:w="100" w:type="dxa"/>
              <w:left w:w="140" w:type="dxa"/>
              <w:right w:w="140" w:type="dxa"/>
            </w:tcMar>
          </w:tcPr>
          <w:p>
            <w:r>
              <w:rPr>
                <w:color w:val="2D3748"/>
                <w:sz w:val="19"/>
              </w:rPr>
            </w:r>
          </w:p>
        </w:tc>
      </w:tr>
      <w:tr>
        <w:tc>
          <w:tcPr>
            <w:tcW w:type="dxa" w:w="2592"/>
            <w:shd w:fill="FFFFFF"/>
            <w:tcMar>
              <w:top w:w="100" w:type="dxa"/>
              <w:bottom w:w="100" w:type="dxa"/>
              <w:left w:w="140" w:type="dxa"/>
              <w:right w:w="140" w:type="dxa"/>
            </w:tcMar>
          </w:tcPr>
          <w:p>
            <w:r>
              <w:rPr>
                <w:color w:val="2D3748"/>
                <w:sz w:val="19"/>
              </w:rPr>
              <w:t>Custom 2: (Enter Merchant)</w:t>
            </w:r>
          </w:p>
        </w:tc>
        <w:tc>
          <w:tcPr>
            <w:tcW w:type="dxa" w:w="3168"/>
            <w:shd w:fill="FFFFFF"/>
            <w:tcMar>
              <w:top w:w="100" w:type="dxa"/>
              <w:bottom w:w="100" w:type="dxa"/>
              <w:left w:w="140" w:type="dxa"/>
              <w:right w:w="140" w:type="dxa"/>
            </w:tcMar>
          </w:tcPr>
          <w:p>
            <w:r>
              <w:rPr>
                <w:color w:val="2D3748"/>
                <w:sz w:val="19"/>
              </w:rPr>
            </w:r>
          </w:p>
        </w:tc>
        <w:tc>
          <w:tcPr>
            <w:tcW w:type="dxa" w:w="2304"/>
            <w:shd w:fill="FFFFFF"/>
            <w:tcMar>
              <w:top w:w="100" w:type="dxa"/>
              <w:bottom w:w="100" w:type="dxa"/>
              <w:left w:w="140" w:type="dxa"/>
              <w:right w:w="140" w:type="dxa"/>
            </w:tcMar>
          </w:tcPr>
          <w:p>
            <w:r>
              <w:rPr>
                <w:color w:val="2D3748"/>
                <w:sz w:val="19"/>
              </w:rPr>
            </w:r>
          </w:p>
        </w:tc>
        <w:tc>
          <w:tcPr>
            <w:tcW w:type="dxa" w:w="2304"/>
            <w:shd w:fill="FFFFFF"/>
            <w:tcMar>
              <w:top w:w="100" w:type="dxa"/>
              <w:bottom w:w="100" w:type="dxa"/>
              <w:left w:w="140" w:type="dxa"/>
              <w:right w:w="140" w:type="dxa"/>
            </w:tcMar>
          </w:tcPr>
          <w:p>
            <w:r>
              <w:rPr>
                <w:color w:val="2D3748"/>
                <w:sz w:val="19"/>
              </w:rPr>
            </w:r>
          </w:p>
        </w:tc>
      </w:tr>
      <w:tr>
        <w:tc>
          <w:tcPr>
            <w:tcW w:type="dxa" w:w="2592"/>
            <w:shd w:fill="F7FAFC"/>
            <w:tcMar>
              <w:top w:w="100" w:type="dxa"/>
              <w:bottom w:w="100" w:type="dxa"/>
              <w:left w:w="140" w:type="dxa"/>
              <w:right w:w="140" w:type="dxa"/>
            </w:tcMar>
          </w:tcPr>
          <w:p>
            <w:r>
              <w:rPr>
                <w:color w:val="2D3748"/>
                <w:sz w:val="19"/>
              </w:rPr>
              <w:t>Custom 3: (Enter Merchant)</w:t>
            </w:r>
          </w:p>
        </w:tc>
        <w:tc>
          <w:tcPr>
            <w:tcW w:type="dxa" w:w="3168"/>
            <w:shd w:fill="F7FAFC"/>
            <w:tcMar>
              <w:top w:w="100" w:type="dxa"/>
              <w:bottom w:w="100" w:type="dxa"/>
              <w:left w:w="140" w:type="dxa"/>
              <w:right w:w="140" w:type="dxa"/>
            </w:tcMar>
          </w:tcPr>
          <w:p>
            <w:r>
              <w:rPr>
                <w:color w:val="2D3748"/>
                <w:sz w:val="19"/>
              </w:rPr>
            </w:r>
          </w:p>
        </w:tc>
        <w:tc>
          <w:tcPr>
            <w:tcW w:type="dxa" w:w="2304"/>
            <w:shd w:fill="F7FAFC"/>
            <w:tcMar>
              <w:top w:w="100" w:type="dxa"/>
              <w:bottom w:w="100" w:type="dxa"/>
              <w:left w:w="140" w:type="dxa"/>
              <w:right w:w="140" w:type="dxa"/>
            </w:tcMar>
          </w:tcPr>
          <w:p>
            <w:r>
              <w:rPr>
                <w:color w:val="2D3748"/>
                <w:sz w:val="19"/>
              </w:rPr>
            </w:r>
          </w:p>
        </w:tc>
        <w:tc>
          <w:tcPr>
            <w:tcW w:type="dxa" w:w="2304"/>
            <w:shd w:fill="F7FAFC"/>
            <w:tcMar>
              <w:top w:w="100" w:type="dxa"/>
              <w:bottom w:w="100" w:type="dxa"/>
              <w:left w:w="140" w:type="dxa"/>
              <w:right w:w="140" w:type="dxa"/>
            </w:tcMar>
          </w:tcPr>
          <w:p>
            <w:r>
              <w:rPr>
                <w:color w:val="2D3748"/>
                <w:sz w:val="19"/>
              </w:rPr>
            </w:r>
          </w:p>
        </w:tc>
      </w:tr>
      <w:tr>
        <w:tc>
          <w:tcPr>
            <w:tcW w:type="dxa" w:w="2592"/>
            <w:shd w:fill="FFFFFF"/>
            <w:tcMar>
              <w:top w:w="100" w:type="dxa"/>
              <w:bottom w:w="100" w:type="dxa"/>
              <w:left w:w="140" w:type="dxa"/>
              <w:right w:w="140" w:type="dxa"/>
            </w:tcMar>
          </w:tcPr>
          <w:p>
            <w:r>
              <w:rPr>
                <w:color w:val="2D3748"/>
                <w:sz w:val="19"/>
              </w:rPr>
              <w:t>Custom 4: (Enter Merchant)</w:t>
            </w:r>
          </w:p>
        </w:tc>
        <w:tc>
          <w:tcPr>
            <w:tcW w:type="dxa" w:w="3168"/>
            <w:shd w:fill="FFFFFF"/>
            <w:tcMar>
              <w:top w:w="100" w:type="dxa"/>
              <w:bottom w:w="100" w:type="dxa"/>
              <w:left w:w="140" w:type="dxa"/>
              <w:right w:w="140" w:type="dxa"/>
            </w:tcMar>
          </w:tcPr>
          <w:p>
            <w:r>
              <w:rPr>
                <w:color w:val="2D3748"/>
                <w:sz w:val="19"/>
              </w:rPr>
            </w:r>
          </w:p>
        </w:tc>
        <w:tc>
          <w:tcPr>
            <w:tcW w:type="dxa" w:w="2304"/>
            <w:shd w:fill="FFFFFF"/>
            <w:tcMar>
              <w:top w:w="100" w:type="dxa"/>
              <w:bottom w:w="100" w:type="dxa"/>
              <w:left w:w="140" w:type="dxa"/>
              <w:right w:w="140" w:type="dxa"/>
            </w:tcMar>
          </w:tcPr>
          <w:p>
            <w:r>
              <w:rPr>
                <w:color w:val="2D3748"/>
                <w:sz w:val="19"/>
              </w:rPr>
            </w:r>
          </w:p>
        </w:tc>
        <w:tc>
          <w:tcPr>
            <w:tcW w:type="dxa" w:w="2304"/>
            <w:shd w:fill="FFFFFF"/>
            <w:tcMar>
              <w:top w:w="100" w:type="dxa"/>
              <w:bottom w:w="100" w:type="dxa"/>
              <w:left w:w="140" w:type="dxa"/>
              <w:right w:w="140" w:type="dxa"/>
            </w:tcMar>
          </w:tcPr>
          <w:p>
            <w:r>
              <w:rPr>
                <w:color w:val="2D3748"/>
                <w:sz w:val="19"/>
              </w:rPr>
            </w:r>
          </w:p>
        </w:tc>
      </w:tr>
      <w:tr>
        <w:tc>
          <w:tcPr>
            <w:tcW w:type="dxa" w:w="2592"/>
            <w:shd w:fill="F7FAFC"/>
            <w:tcMar>
              <w:top w:w="100" w:type="dxa"/>
              <w:bottom w:w="100" w:type="dxa"/>
              <w:left w:w="140" w:type="dxa"/>
              <w:right w:w="140" w:type="dxa"/>
            </w:tcMar>
          </w:tcPr>
          <w:p>
            <w:r>
              <w:rPr>
                <w:color w:val="2D3748"/>
                <w:sz w:val="19"/>
              </w:rPr>
              <w:t>Custom 5: (Enter Merchant)</w:t>
            </w:r>
          </w:p>
        </w:tc>
        <w:tc>
          <w:tcPr>
            <w:tcW w:type="dxa" w:w="3168"/>
            <w:shd w:fill="F7FAFC"/>
            <w:tcMar>
              <w:top w:w="100" w:type="dxa"/>
              <w:bottom w:w="100" w:type="dxa"/>
              <w:left w:w="140" w:type="dxa"/>
              <w:right w:w="140" w:type="dxa"/>
            </w:tcMar>
          </w:tcPr>
          <w:p>
            <w:r>
              <w:rPr>
                <w:color w:val="2D3748"/>
                <w:sz w:val="19"/>
              </w:rPr>
            </w:r>
          </w:p>
        </w:tc>
        <w:tc>
          <w:tcPr>
            <w:tcW w:type="dxa" w:w="2304"/>
            <w:shd w:fill="F7FAFC"/>
            <w:tcMar>
              <w:top w:w="100" w:type="dxa"/>
              <w:bottom w:w="100" w:type="dxa"/>
              <w:left w:w="140" w:type="dxa"/>
              <w:right w:w="140" w:type="dxa"/>
            </w:tcMar>
          </w:tcPr>
          <w:p>
            <w:r>
              <w:rPr>
                <w:color w:val="2D3748"/>
                <w:sz w:val="19"/>
              </w:rPr>
            </w:r>
          </w:p>
        </w:tc>
        <w:tc>
          <w:tcPr>
            <w:tcW w:type="dxa" w:w="2304"/>
            <w:shd w:fill="F7FAFC"/>
            <w:tcMar>
              <w:top w:w="100" w:type="dxa"/>
              <w:bottom w:w="100" w:type="dxa"/>
              <w:left w:w="140" w:type="dxa"/>
              <w:right w:w="140" w:type="dxa"/>
            </w:tcMar>
          </w:tcPr>
          <w:p>
            <w:r>
              <w:rPr>
                <w:color w:val="2D3748"/>
                <w:sz w:val="19"/>
              </w:rPr>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