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3F16EF" w14:textId="6B348FF3" w:rsidR="00960C42" w:rsidRPr="00960C42" w:rsidRDefault="00960C42" w:rsidP="00960C42">
      <w:pPr>
        <w:spacing w:after="0" w:line="240" w:lineRule="auto"/>
        <w:jc w:val="center"/>
        <w:rPr>
          <w:rFonts w:ascii="Calibri" w:hAnsi="Calibri" w:cs="Calibri"/>
          <w:b/>
          <w:bCs/>
        </w:rPr>
      </w:pPr>
      <w:r w:rsidRPr="00960C42">
        <w:rPr>
          <w:rFonts w:ascii="Calibri" w:hAnsi="Calibri" w:cs="Calibri"/>
          <w:b/>
          <w:bCs/>
        </w:rPr>
        <w:t>Pervasive climate change impacts on zooplankton: Meta-analyses of observations, experiments and models</w:t>
      </w:r>
    </w:p>
    <w:p w14:paraId="77CE0C3C" w14:textId="77777777" w:rsidR="00960C42" w:rsidRPr="00960C42" w:rsidRDefault="00960C42" w:rsidP="00960C42">
      <w:pPr>
        <w:spacing w:after="0" w:line="240" w:lineRule="auto"/>
        <w:jc w:val="center"/>
        <w:rPr>
          <w:rFonts w:ascii="Calibri" w:hAnsi="Calibri" w:cs="Calibri"/>
        </w:rPr>
      </w:pPr>
    </w:p>
    <w:p w14:paraId="5889ED5F" w14:textId="26DB3854" w:rsidR="00960C42" w:rsidRPr="00960C42" w:rsidRDefault="00960C42" w:rsidP="00960C42">
      <w:pPr>
        <w:spacing w:after="0" w:line="240" w:lineRule="auto"/>
        <w:jc w:val="center"/>
        <w:rPr>
          <w:rFonts w:ascii="Calibri" w:hAnsi="Calibri" w:cs="Calibri"/>
          <w:i/>
          <w:iCs/>
        </w:rPr>
      </w:pPr>
      <w:r w:rsidRPr="00960C42">
        <w:rPr>
          <w:rFonts w:ascii="Calibri" w:hAnsi="Calibri" w:cs="Calibri"/>
          <w:i/>
          <w:iCs/>
        </w:rPr>
        <w:t>Supplementary Methods</w:t>
      </w:r>
    </w:p>
    <w:p w14:paraId="583C0D19" w14:textId="51FB5129" w:rsidR="00960C42" w:rsidRPr="00960C42" w:rsidRDefault="00960C42" w:rsidP="00960C42">
      <w:pPr>
        <w:spacing w:after="0" w:line="240" w:lineRule="auto"/>
        <w:jc w:val="center"/>
        <w:rPr>
          <w:rFonts w:ascii="Calibri" w:hAnsi="Calibri" w:cs="Calibri"/>
          <w:lang w:val="en-US"/>
        </w:rPr>
      </w:pPr>
      <w:r w:rsidRPr="00960C42">
        <w:rPr>
          <w:rFonts w:ascii="Calibri" w:hAnsi="Calibri" w:cs="Calibri"/>
        </w:rPr>
        <w:t>Observational data</w:t>
      </w:r>
    </w:p>
    <w:p w14:paraId="1272686E" w14:textId="77777777" w:rsidR="00960C42" w:rsidRDefault="00960C42" w:rsidP="00DF1E8E">
      <w:pPr>
        <w:spacing w:after="0" w:line="240" w:lineRule="auto"/>
        <w:rPr>
          <w:rFonts w:ascii="Calibri" w:hAnsi="Calibri" w:cs="Calibri"/>
          <w:lang w:val="en-US"/>
        </w:rPr>
      </w:pPr>
    </w:p>
    <w:p w14:paraId="657A4592" w14:textId="1E633EC2" w:rsidR="00DF1E8E" w:rsidRPr="00DF1E8E" w:rsidRDefault="00DF1E8E" w:rsidP="00DF1E8E">
      <w:pPr>
        <w:spacing w:after="0" w:line="240" w:lineRule="auto"/>
        <w:rPr>
          <w:rFonts w:ascii="Calibri" w:hAnsi="Calibri" w:cs="Calibri"/>
          <w:b/>
          <w:bCs/>
          <w:lang w:val="en-US"/>
        </w:rPr>
      </w:pPr>
      <w:r w:rsidRPr="00DF1E8E">
        <w:rPr>
          <w:rFonts w:ascii="Calibri" w:hAnsi="Calibri" w:cs="Calibri"/>
          <w:b/>
          <w:bCs/>
          <w:lang w:val="en-US"/>
        </w:rPr>
        <w:t>Data collation</w:t>
      </w:r>
    </w:p>
    <w:p w14:paraId="5216A8CC" w14:textId="7C683B23" w:rsidR="00DF1E8E" w:rsidRDefault="00960C42" w:rsidP="00960C42">
      <w:pPr>
        <w:spacing w:after="0" w:line="240" w:lineRule="auto"/>
        <w:rPr>
          <w:rFonts w:ascii="Calibri" w:hAnsi="Calibri" w:cs="Calibri"/>
          <w:lang w:val="en-US"/>
        </w:rPr>
      </w:pPr>
      <w:r w:rsidRPr="00960C42">
        <w:rPr>
          <w:rFonts w:ascii="Calibri" w:hAnsi="Calibri" w:cs="Calibri"/>
          <w:lang w:val="en-US"/>
        </w:rPr>
        <w:t xml:space="preserve">We </w:t>
      </w:r>
      <w:r w:rsidR="00DF1E8E">
        <w:rPr>
          <w:rFonts w:ascii="Calibri" w:hAnsi="Calibri" w:cs="Calibri"/>
          <w:lang w:val="en-US"/>
        </w:rPr>
        <w:t xml:space="preserve">focused on observational impacts of climate change on marine zooplankton. We used existing synthesis papers/database papers as starting points, particularly those that cover phenological and distributional shifts related to climate change. Such starting points included: </w:t>
      </w:r>
    </w:p>
    <w:p w14:paraId="5EDBFABB" w14:textId="209D9DE7" w:rsidR="00DF1E8E" w:rsidRDefault="00960C42" w:rsidP="00960C42">
      <w:pPr>
        <w:spacing w:after="0" w:line="240" w:lineRule="auto"/>
        <w:rPr>
          <w:rFonts w:ascii="Calibri" w:hAnsi="Calibri" w:cs="Calibri"/>
          <w:lang w:val="en-US"/>
        </w:rPr>
      </w:pPr>
      <w:r w:rsidRPr="00960C42">
        <w:rPr>
          <w:rFonts w:ascii="Calibri" w:hAnsi="Calibri" w:cs="Calibri"/>
          <w:lang w:val="en-US"/>
        </w:rPr>
        <w:t xml:space="preserve">for both phenology and distribution: </w:t>
      </w:r>
      <w:proofErr w:type="spellStart"/>
      <w:r w:rsidRPr="00960C42">
        <w:rPr>
          <w:rFonts w:ascii="Calibri" w:hAnsi="Calibri" w:cs="Calibri"/>
          <w:lang w:val="en-US"/>
        </w:rPr>
        <w:t>Poloczanska</w:t>
      </w:r>
      <w:proofErr w:type="spellEnd"/>
      <w:r w:rsidRPr="00960C42">
        <w:rPr>
          <w:rFonts w:ascii="Calibri" w:hAnsi="Calibri" w:cs="Calibri"/>
          <w:lang w:val="en-US"/>
        </w:rPr>
        <w:t xml:space="preserve"> et al. 2013, </w:t>
      </w:r>
      <w:proofErr w:type="spellStart"/>
      <w:r w:rsidRPr="00960C42">
        <w:rPr>
          <w:rFonts w:ascii="Calibri" w:hAnsi="Calibri" w:cs="Calibri"/>
          <w:lang w:val="en-US"/>
        </w:rPr>
        <w:t>Poloczanska</w:t>
      </w:r>
      <w:proofErr w:type="spellEnd"/>
      <w:r w:rsidRPr="00960C42">
        <w:rPr>
          <w:rFonts w:ascii="Calibri" w:hAnsi="Calibri" w:cs="Calibri"/>
          <w:lang w:val="en-US"/>
        </w:rPr>
        <w:t xml:space="preserve"> et al. 2016; for phenology only: Cooley et al. 2022; and for distribution only: Lenoir et al. 2020</w:t>
      </w:r>
      <w:r w:rsidR="00DF1E8E">
        <w:rPr>
          <w:rFonts w:ascii="Calibri" w:hAnsi="Calibri" w:cs="Calibri"/>
          <w:lang w:val="en-US"/>
        </w:rPr>
        <w:t>. From these starting points, we added data to our working database by extracting the observations, and rechecked and removed data that were duplicates, given that the same data were reflected across various databases.</w:t>
      </w:r>
    </w:p>
    <w:p w14:paraId="73248210" w14:textId="77777777" w:rsidR="00DF1E8E" w:rsidRDefault="00DF1E8E" w:rsidP="00960C42">
      <w:pPr>
        <w:spacing w:after="0" w:line="240" w:lineRule="auto"/>
        <w:rPr>
          <w:rFonts w:ascii="Calibri" w:hAnsi="Calibri" w:cs="Calibri"/>
          <w:lang w:val="en-US"/>
        </w:rPr>
      </w:pPr>
    </w:p>
    <w:p w14:paraId="13671207" w14:textId="0E4CA377" w:rsidR="00960C42" w:rsidRDefault="00DF1E8E" w:rsidP="00960C42">
      <w:pPr>
        <w:spacing w:after="0" w:line="240" w:lineRule="auto"/>
        <w:rPr>
          <w:rFonts w:ascii="Calibri" w:hAnsi="Calibri" w:cs="Calibri"/>
          <w:lang w:val="en-US"/>
        </w:rPr>
      </w:pPr>
      <w:r>
        <w:rPr>
          <w:rFonts w:ascii="Calibri" w:hAnsi="Calibri" w:cs="Calibri"/>
          <w:lang w:val="en-US"/>
        </w:rPr>
        <w:t>To expand the database, we did several approaches. One was using a snowballing approach, by checking the studies that were cited within those synthesis papers and looking up for newer studies that cited such synthesis papers. Another approach we used was using AI-assisted searches (ChatGPT using GPT-5.6) to identify additional studies. We also made use of online searches that appeared through Google Scholar. It must be emphasized that AI was only used as a search aid. The actual values from the papers that we entered onto our database were done manually by the authors themselves.</w:t>
      </w:r>
    </w:p>
    <w:p w14:paraId="68DB5575" w14:textId="77777777" w:rsidR="00DF1E8E" w:rsidRDefault="00DF1E8E" w:rsidP="00960C42">
      <w:pPr>
        <w:spacing w:after="0" w:line="240" w:lineRule="auto"/>
        <w:rPr>
          <w:rFonts w:ascii="Calibri" w:hAnsi="Calibri" w:cs="Calibri"/>
          <w:lang w:val="en-US"/>
        </w:rPr>
      </w:pPr>
    </w:p>
    <w:p w14:paraId="2985E084" w14:textId="099CE21B" w:rsidR="00DF1E8E" w:rsidRDefault="00DF1E8E" w:rsidP="00960C42">
      <w:pPr>
        <w:spacing w:after="0" w:line="240" w:lineRule="auto"/>
        <w:rPr>
          <w:rFonts w:ascii="Calibri" w:hAnsi="Calibri" w:cs="Calibri"/>
          <w:lang w:val="en-US"/>
        </w:rPr>
      </w:pPr>
      <w:r>
        <w:rPr>
          <w:rFonts w:ascii="Calibri" w:hAnsi="Calibri" w:cs="Calibri"/>
          <w:lang w:val="en-US"/>
        </w:rPr>
        <w:t xml:space="preserve">Data were extracted from either the main text, tables, figures or supplementary materials. When values were not directly reported, we used </w:t>
      </w:r>
      <w:proofErr w:type="spellStart"/>
      <w:r>
        <w:rPr>
          <w:rFonts w:ascii="Calibri" w:hAnsi="Calibri" w:cs="Calibri"/>
          <w:i/>
          <w:iCs/>
          <w:lang w:val="en-US"/>
        </w:rPr>
        <w:t>WebPlotDigitizer</w:t>
      </w:r>
      <w:proofErr w:type="spellEnd"/>
      <w:r>
        <w:rPr>
          <w:rFonts w:ascii="Calibri" w:hAnsi="Calibri" w:cs="Calibri"/>
          <w:lang w:val="en-US"/>
        </w:rPr>
        <w:t xml:space="preserve"> to extract numerical values from published figures. This online platform became especially useful in the following cases:</w:t>
      </w:r>
    </w:p>
    <w:p w14:paraId="6929FBB7" w14:textId="7CE5DFC6" w:rsidR="00DF1E8E" w:rsidRDefault="00DF1E8E" w:rsidP="00DF1E8E">
      <w:pPr>
        <w:pStyle w:val="ListParagraph"/>
        <w:numPr>
          <w:ilvl w:val="0"/>
          <w:numId w:val="2"/>
        </w:numPr>
        <w:spacing w:after="0" w:line="240" w:lineRule="auto"/>
        <w:rPr>
          <w:rFonts w:ascii="Calibri" w:hAnsi="Calibri" w:cs="Calibri"/>
          <w:lang w:val="en-US"/>
        </w:rPr>
      </w:pPr>
      <w:r>
        <w:rPr>
          <w:rFonts w:ascii="Calibri" w:hAnsi="Calibri" w:cs="Calibri"/>
          <w:lang w:val="en-US"/>
        </w:rPr>
        <w:t>For phenology figures, we generally digitized plots when they had:</w:t>
      </w:r>
    </w:p>
    <w:p w14:paraId="72EF42EA" w14:textId="1B02E2F7" w:rsidR="00DF1E8E" w:rsidRDefault="00DF1E8E" w:rsidP="00DF1E8E">
      <w:pPr>
        <w:pStyle w:val="ListParagraph"/>
        <w:numPr>
          <w:ilvl w:val="1"/>
          <w:numId w:val="2"/>
        </w:numPr>
        <w:spacing w:after="0" w:line="240" w:lineRule="auto"/>
        <w:rPr>
          <w:rFonts w:ascii="Calibri" w:hAnsi="Calibri" w:cs="Calibri"/>
          <w:lang w:val="en-US"/>
        </w:rPr>
      </w:pPr>
      <w:r>
        <w:rPr>
          <w:rFonts w:ascii="Calibri" w:hAnsi="Calibri" w:cs="Calibri"/>
          <w:lang w:val="en-US"/>
        </w:rPr>
        <w:t>A year/time axis</w:t>
      </w:r>
    </w:p>
    <w:p w14:paraId="561A59FF" w14:textId="4047E11F" w:rsidR="00DF1E8E" w:rsidRDefault="00DF1E8E" w:rsidP="00DF1E8E">
      <w:pPr>
        <w:pStyle w:val="ListParagraph"/>
        <w:numPr>
          <w:ilvl w:val="1"/>
          <w:numId w:val="2"/>
        </w:numPr>
        <w:spacing w:after="0" w:line="240" w:lineRule="auto"/>
        <w:rPr>
          <w:rFonts w:ascii="Calibri" w:hAnsi="Calibri" w:cs="Calibri"/>
          <w:lang w:val="en-US"/>
        </w:rPr>
      </w:pPr>
      <w:r>
        <w:rPr>
          <w:rFonts w:ascii="Calibri" w:hAnsi="Calibri" w:cs="Calibri"/>
          <w:lang w:val="en-US"/>
        </w:rPr>
        <w:t>A phenological timing metric, such as but not limited to bloom timing, peak timing, first appearance, onset, day-of-year, or month/date, etc</w:t>
      </w:r>
      <w:r w:rsidR="00B40DB4">
        <w:rPr>
          <w:rFonts w:ascii="Calibri" w:hAnsi="Calibri" w:cs="Calibri"/>
          <w:lang w:val="en-US"/>
        </w:rPr>
        <w:t>.</w:t>
      </w:r>
    </w:p>
    <w:p w14:paraId="55DD8A0B" w14:textId="0E2E77CE" w:rsidR="00DF1E8E" w:rsidRDefault="00DF1E8E" w:rsidP="00DF1E8E">
      <w:pPr>
        <w:pStyle w:val="ListParagraph"/>
        <w:numPr>
          <w:ilvl w:val="0"/>
          <w:numId w:val="2"/>
        </w:numPr>
        <w:spacing w:after="0" w:line="240" w:lineRule="auto"/>
        <w:rPr>
          <w:rFonts w:ascii="Calibri" w:hAnsi="Calibri" w:cs="Calibri"/>
          <w:lang w:val="en-US"/>
        </w:rPr>
      </w:pPr>
      <w:r>
        <w:rPr>
          <w:rFonts w:ascii="Calibri" w:hAnsi="Calibri" w:cs="Calibri"/>
          <w:lang w:val="en-US"/>
        </w:rPr>
        <w:t xml:space="preserve">For distribution figures, we generally </w:t>
      </w:r>
      <w:proofErr w:type="spellStart"/>
      <w:r>
        <w:rPr>
          <w:rFonts w:ascii="Calibri" w:hAnsi="Calibri" w:cs="Calibri"/>
          <w:lang w:val="en-US"/>
        </w:rPr>
        <w:t>digitised</w:t>
      </w:r>
      <w:proofErr w:type="spellEnd"/>
      <w:r>
        <w:rPr>
          <w:rFonts w:ascii="Calibri" w:hAnsi="Calibri" w:cs="Calibri"/>
          <w:lang w:val="en-US"/>
        </w:rPr>
        <w:t xml:space="preserve"> plots when they had:</w:t>
      </w:r>
    </w:p>
    <w:p w14:paraId="2C42787A" w14:textId="322CED16" w:rsidR="00DF1E8E" w:rsidRDefault="00DF1E8E" w:rsidP="00DF1E8E">
      <w:pPr>
        <w:pStyle w:val="ListParagraph"/>
        <w:numPr>
          <w:ilvl w:val="1"/>
          <w:numId w:val="2"/>
        </w:numPr>
        <w:spacing w:after="0" w:line="240" w:lineRule="auto"/>
        <w:rPr>
          <w:rFonts w:ascii="Calibri" w:hAnsi="Calibri" w:cs="Calibri"/>
          <w:lang w:val="en-US"/>
        </w:rPr>
      </w:pPr>
      <w:r>
        <w:rPr>
          <w:rFonts w:ascii="Calibri" w:hAnsi="Calibri" w:cs="Calibri"/>
          <w:lang w:val="en-US"/>
        </w:rPr>
        <w:t>A year/time axis</w:t>
      </w:r>
    </w:p>
    <w:p w14:paraId="636AFF62" w14:textId="302CC32A" w:rsidR="00DF1E8E" w:rsidRDefault="00DF1E8E" w:rsidP="00960C42">
      <w:pPr>
        <w:pStyle w:val="ListParagraph"/>
        <w:numPr>
          <w:ilvl w:val="1"/>
          <w:numId w:val="2"/>
        </w:numPr>
        <w:spacing w:after="0" w:line="240" w:lineRule="auto"/>
        <w:rPr>
          <w:rFonts w:ascii="Calibri" w:hAnsi="Calibri" w:cs="Calibri"/>
          <w:lang w:val="en-US"/>
        </w:rPr>
      </w:pPr>
      <w:r>
        <w:rPr>
          <w:rFonts w:ascii="Calibri" w:hAnsi="Calibri" w:cs="Calibri"/>
          <w:lang w:val="en-US"/>
        </w:rPr>
        <w:t>A spatial-</w:t>
      </w:r>
      <w:r w:rsidR="00B40DB4">
        <w:rPr>
          <w:rFonts w:ascii="Calibri" w:hAnsi="Calibri" w:cs="Calibri"/>
          <w:lang w:val="en-US"/>
        </w:rPr>
        <w:t>position</w:t>
      </w:r>
      <w:r>
        <w:rPr>
          <w:rFonts w:ascii="Calibri" w:hAnsi="Calibri" w:cs="Calibri"/>
          <w:lang w:val="en-US"/>
        </w:rPr>
        <w:t xml:space="preserve"> metric, such as latitude, range limit, distribution centroid, mean latitude, etc.</w:t>
      </w:r>
    </w:p>
    <w:p w14:paraId="500F918F" w14:textId="77777777" w:rsidR="00DF1E8E" w:rsidRDefault="00DF1E8E" w:rsidP="00DF1E8E">
      <w:pPr>
        <w:spacing w:after="0" w:line="240" w:lineRule="auto"/>
        <w:rPr>
          <w:rFonts w:ascii="Calibri" w:hAnsi="Calibri" w:cs="Calibri"/>
          <w:lang w:val="en-US"/>
        </w:rPr>
      </w:pPr>
    </w:p>
    <w:p w14:paraId="5BBC1A10" w14:textId="0789994C" w:rsidR="00DF1E8E" w:rsidRDefault="00DF1E8E" w:rsidP="00960C42">
      <w:pPr>
        <w:spacing w:after="0" w:line="240" w:lineRule="auto"/>
        <w:rPr>
          <w:rFonts w:ascii="Calibri" w:hAnsi="Calibri" w:cs="Calibri"/>
          <w:lang w:val="en-US"/>
        </w:rPr>
      </w:pPr>
      <w:r>
        <w:rPr>
          <w:rFonts w:ascii="Calibri" w:hAnsi="Calibri" w:cs="Calibri"/>
          <w:lang w:val="en-US"/>
        </w:rPr>
        <w:t xml:space="preserve">From the extracted data, we estimated the slope to get the rate of change. Phenology rates were standardized to days per decade, while distribution rates were </w:t>
      </w:r>
      <w:proofErr w:type="spellStart"/>
      <w:r>
        <w:rPr>
          <w:rFonts w:ascii="Calibri" w:hAnsi="Calibri" w:cs="Calibri"/>
          <w:lang w:val="en-US"/>
        </w:rPr>
        <w:t>standardised</w:t>
      </w:r>
      <w:proofErr w:type="spellEnd"/>
      <w:r>
        <w:rPr>
          <w:rFonts w:ascii="Calibri" w:hAnsi="Calibri" w:cs="Calibri"/>
          <w:lang w:val="en-US"/>
        </w:rPr>
        <w:t xml:space="preserve"> to kilometers per decade. Details on how each value was obtained, especially those that were newly added onto the database</w:t>
      </w:r>
      <w:r w:rsidR="00B40DB4">
        <w:rPr>
          <w:rFonts w:ascii="Calibri" w:hAnsi="Calibri" w:cs="Calibri"/>
          <w:lang w:val="en-US"/>
        </w:rPr>
        <w:t>, including the relevant figure or table, were recorded in the Details and Notes columns in the database.</w:t>
      </w:r>
    </w:p>
    <w:p w14:paraId="1AD74586" w14:textId="77777777" w:rsidR="00B40DB4" w:rsidRDefault="00B40DB4" w:rsidP="00960C42">
      <w:pPr>
        <w:spacing w:after="0" w:line="240" w:lineRule="auto"/>
        <w:rPr>
          <w:rFonts w:ascii="Calibri" w:hAnsi="Calibri" w:cs="Calibri"/>
          <w:lang w:val="en-US"/>
        </w:rPr>
      </w:pPr>
    </w:p>
    <w:p w14:paraId="5100556D" w14:textId="151A6416" w:rsidR="00B40DB4" w:rsidRPr="00B40DB4" w:rsidRDefault="00B40DB4" w:rsidP="00960C42">
      <w:pPr>
        <w:spacing w:after="0" w:line="240" w:lineRule="auto"/>
        <w:rPr>
          <w:rFonts w:ascii="Calibri" w:hAnsi="Calibri" w:cs="Calibri"/>
          <w:lang w:val="en-US"/>
        </w:rPr>
      </w:pPr>
      <w:r>
        <w:rPr>
          <w:rFonts w:ascii="Calibri" w:hAnsi="Calibri" w:cs="Calibri"/>
          <w:lang w:val="en-US"/>
        </w:rPr>
        <w:t xml:space="preserve">When it came to assigning whether there was a consistent or inconsistent response to climate change. The general rule of thumb was that, if </w:t>
      </w:r>
      <w:proofErr w:type="gramStart"/>
      <w:r>
        <w:rPr>
          <w:rFonts w:ascii="Calibri" w:hAnsi="Calibri" w:cs="Calibri"/>
          <w:lang w:val="en-US"/>
        </w:rPr>
        <w:t xml:space="preserve">the </w:t>
      </w:r>
      <w:proofErr w:type="spellStart"/>
      <w:r>
        <w:rPr>
          <w:rFonts w:ascii="Calibri" w:hAnsi="Calibri" w:cs="Calibri"/>
          <w:lang w:val="en-US"/>
        </w:rPr>
        <w:t>an</w:t>
      </w:r>
      <w:proofErr w:type="spellEnd"/>
      <w:proofErr w:type="gramEnd"/>
      <w:r>
        <w:rPr>
          <w:rFonts w:ascii="Calibri" w:hAnsi="Calibri" w:cs="Calibri"/>
          <w:lang w:val="en-US"/>
        </w:rPr>
        <w:t xml:space="preserve"> </w:t>
      </w:r>
      <w:r>
        <w:rPr>
          <w:rFonts w:ascii="Calibri" w:hAnsi="Calibri" w:cs="Calibri"/>
          <w:i/>
          <w:iCs/>
          <w:lang w:val="en-US"/>
        </w:rPr>
        <w:t>a priori</w:t>
      </w:r>
      <w:r>
        <w:rPr>
          <w:rFonts w:ascii="Calibri" w:hAnsi="Calibri" w:cs="Calibri"/>
          <w:lang w:val="en-US"/>
        </w:rPr>
        <w:t xml:space="preserve"> assumption of that research study </w:t>
      </w:r>
      <w:r>
        <w:rPr>
          <w:rFonts w:ascii="Calibri" w:hAnsi="Calibri" w:cs="Calibri"/>
          <w:lang w:val="en-US"/>
        </w:rPr>
        <w:lastRenderedPageBreak/>
        <w:t xml:space="preserve">was that there would be, for instance, a poleward shift with climate change and then the results agreed to it, then the response would be consistent with climate change. In case if the response was opposite to the </w:t>
      </w:r>
      <w:r>
        <w:rPr>
          <w:rFonts w:ascii="Calibri" w:hAnsi="Calibri" w:cs="Calibri"/>
          <w:i/>
          <w:iCs/>
          <w:lang w:val="en-US"/>
        </w:rPr>
        <w:t xml:space="preserve">a priori </w:t>
      </w:r>
      <w:r>
        <w:rPr>
          <w:rFonts w:ascii="Calibri" w:hAnsi="Calibri" w:cs="Calibri"/>
          <w:lang w:val="en-US"/>
        </w:rPr>
        <w:t xml:space="preserve">assumption, then there is an inconsistent response to climate change. If there were no clear </w:t>
      </w:r>
      <w:r>
        <w:rPr>
          <w:rFonts w:ascii="Calibri" w:hAnsi="Calibri" w:cs="Calibri"/>
          <w:i/>
          <w:iCs/>
          <w:lang w:val="en-US"/>
        </w:rPr>
        <w:t xml:space="preserve">a priori </w:t>
      </w:r>
      <w:r>
        <w:rPr>
          <w:rFonts w:ascii="Calibri" w:hAnsi="Calibri" w:cs="Calibri"/>
          <w:lang w:val="en-US"/>
        </w:rPr>
        <w:t>assumptions that were written on the paper, then the general trend which was poleward shift</w:t>
      </w:r>
      <w:r w:rsidR="00B92D47">
        <w:rPr>
          <w:rFonts w:ascii="Calibri" w:hAnsi="Calibri" w:cs="Calibri"/>
          <w:lang w:val="en-US"/>
        </w:rPr>
        <w:t xml:space="preserve"> (consistent)</w:t>
      </w:r>
      <w:r>
        <w:rPr>
          <w:rFonts w:ascii="Calibri" w:hAnsi="Calibri" w:cs="Calibri"/>
          <w:lang w:val="en-US"/>
        </w:rPr>
        <w:t xml:space="preserve">, and earlier timing </w:t>
      </w:r>
      <w:r w:rsidR="00B92D47">
        <w:rPr>
          <w:rFonts w:ascii="Calibri" w:hAnsi="Calibri" w:cs="Calibri"/>
          <w:lang w:val="en-US"/>
        </w:rPr>
        <w:t xml:space="preserve">(consistent) </w:t>
      </w:r>
      <w:r>
        <w:rPr>
          <w:rFonts w:ascii="Calibri" w:hAnsi="Calibri" w:cs="Calibri"/>
          <w:lang w:val="en-US"/>
        </w:rPr>
        <w:t xml:space="preserve">was assumed. </w:t>
      </w:r>
      <w:r w:rsidR="00B92D47">
        <w:rPr>
          <w:rFonts w:ascii="Calibri" w:hAnsi="Calibri" w:cs="Calibri"/>
          <w:lang w:val="en-US"/>
        </w:rPr>
        <w:t xml:space="preserve">When there was a zero shift, then it was marked as inconsistent. </w:t>
      </w:r>
      <w:r>
        <w:rPr>
          <w:rFonts w:ascii="Calibri" w:hAnsi="Calibri" w:cs="Calibri"/>
          <w:lang w:val="en-US"/>
        </w:rPr>
        <w:t xml:space="preserve">The </w:t>
      </w:r>
      <w:proofErr w:type="spellStart"/>
      <w:r>
        <w:rPr>
          <w:rFonts w:ascii="Calibri" w:hAnsi="Calibri" w:cs="Calibri"/>
          <w:lang w:val="en-US"/>
        </w:rPr>
        <w:t>categorisation</w:t>
      </w:r>
      <w:proofErr w:type="spellEnd"/>
      <w:r>
        <w:rPr>
          <w:rFonts w:ascii="Calibri" w:hAnsi="Calibri" w:cs="Calibri"/>
          <w:lang w:val="en-US"/>
        </w:rPr>
        <w:t xml:space="preserve"> here were akin to </w:t>
      </w:r>
      <w:proofErr w:type="spellStart"/>
      <w:r>
        <w:rPr>
          <w:rFonts w:ascii="Calibri" w:hAnsi="Calibri" w:cs="Calibri"/>
          <w:lang w:val="en-US"/>
        </w:rPr>
        <w:t>Poloczanska</w:t>
      </w:r>
      <w:proofErr w:type="spellEnd"/>
      <w:r>
        <w:rPr>
          <w:rFonts w:ascii="Calibri" w:hAnsi="Calibri" w:cs="Calibri"/>
          <w:lang w:val="en-US"/>
        </w:rPr>
        <w:t xml:space="preserve"> et al. (2013). </w:t>
      </w:r>
    </w:p>
    <w:p w14:paraId="741A08DC" w14:textId="77777777" w:rsidR="00B40DB4" w:rsidRDefault="00B40DB4" w:rsidP="00960C42">
      <w:pPr>
        <w:spacing w:after="0" w:line="240" w:lineRule="auto"/>
        <w:rPr>
          <w:rFonts w:ascii="Calibri" w:hAnsi="Calibri" w:cs="Calibri"/>
          <w:lang w:val="en-US"/>
        </w:rPr>
      </w:pPr>
    </w:p>
    <w:p w14:paraId="69FCB9E4" w14:textId="6F69E499" w:rsidR="00B40DB4" w:rsidRPr="00B92D47" w:rsidRDefault="00B40DB4" w:rsidP="00B40DB4">
      <w:pPr>
        <w:spacing w:after="0" w:line="240" w:lineRule="auto"/>
        <w:rPr>
          <w:rFonts w:ascii="Calibri" w:hAnsi="Calibri" w:cs="Calibri"/>
          <w:b/>
          <w:bCs/>
          <w:lang w:val="en-US"/>
        </w:rPr>
      </w:pPr>
      <w:r w:rsidRPr="00DF1E8E">
        <w:rPr>
          <w:rFonts w:ascii="Calibri" w:hAnsi="Calibri" w:cs="Calibri"/>
          <w:b/>
          <w:bCs/>
          <w:lang w:val="en-US"/>
        </w:rPr>
        <w:t xml:space="preserve">Data </w:t>
      </w:r>
      <w:r>
        <w:rPr>
          <w:rFonts w:ascii="Calibri" w:hAnsi="Calibri" w:cs="Calibri"/>
          <w:b/>
          <w:bCs/>
          <w:lang w:val="en-US"/>
        </w:rPr>
        <w:t>filtering</w:t>
      </w:r>
    </w:p>
    <w:p w14:paraId="488961F7" w14:textId="77777777" w:rsidR="00B40DB4" w:rsidRDefault="00B40DB4" w:rsidP="00960C42">
      <w:pPr>
        <w:spacing w:after="0" w:line="240" w:lineRule="auto"/>
        <w:rPr>
          <w:rFonts w:ascii="Calibri" w:hAnsi="Calibri" w:cs="Calibri"/>
          <w:lang w:val="en-US"/>
        </w:rPr>
      </w:pPr>
      <w:r>
        <w:rPr>
          <w:rFonts w:ascii="Calibri" w:hAnsi="Calibri" w:cs="Calibri"/>
          <w:lang w:val="en-US"/>
        </w:rPr>
        <w:t xml:space="preserve">After data collation, records were filtered separately for the rate-based and percentage-consistent analyses. </w:t>
      </w:r>
    </w:p>
    <w:p w14:paraId="2068DD28" w14:textId="77777777" w:rsidR="00B40DB4" w:rsidRDefault="00B40DB4" w:rsidP="00960C42">
      <w:pPr>
        <w:spacing w:after="0" w:line="240" w:lineRule="auto"/>
        <w:rPr>
          <w:rFonts w:ascii="Calibri" w:hAnsi="Calibri" w:cs="Calibri"/>
          <w:lang w:val="en-US"/>
        </w:rPr>
      </w:pPr>
    </w:p>
    <w:p w14:paraId="7E10ABA9" w14:textId="77777777" w:rsidR="00B40DB4" w:rsidRDefault="00B40DB4" w:rsidP="00960C42">
      <w:pPr>
        <w:spacing w:after="0" w:line="240" w:lineRule="auto"/>
        <w:rPr>
          <w:rFonts w:ascii="Calibri" w:hAnsi="Calibri" w:cs="Calibri"/>
          <w:lang w:val="en-US"/>
        </w:rPr>
      </w:pPr>
      <w:r>
        <w:rPr>
          <w:rFonts w:ascii="Calibri" w:hAnsi="Calibri" w:cs="Calibri"/>
          <w:lang w:val="en-US"/>
        </w:rPr>
        <w:t>For the rate analysis, records were retained when:</w:t>
      </w:r>
    </w:p>
    <w:p w14:paraId="26F85145" w14:textId="65C889A6" w:rsidR="00B40DB4" w:rsidRDefault="00B40DB4" w:rsidP="00B40DB4">
      <w:pPr>
        <w:pStyle w:val="ListParagraph"/>
        <w:numPr>
          <w:ilvl w:val="0"/>
          <w:numId w:val="2"/>
        </w:numPr>
        <w:spacing w:after="0" w:line="240" w:lineRule="auto"/>
        <w:rPr>
          <w:rFonts w:ascii="Calibri" w:hAnsi="Calibri" w:cs="Calibri"/>
          <w:lang w:val="en-US"/>
        </w:rPr>
      </w:pPr>
      <w:r>
        <w:rPr>
          <w:rFonts w:ascii="Calibri" w:hAnsi="Calibri" w:cs="Calibri"/>
          <w:lang w:val="en-US"/>
        </w:rPr>
        <w:t xml:space="preserve">The record was marked Yes in the Include column. Some studied were excluded </w:t>
      </w:r>
      <w:r w:rsidR="00B92D47">
        <w:rPr>
          <w:rFonts w:ascii="Calibri" w:hAnsi="Calibri" w:cs="Calibri"/>
          <w:lang w:val="en-US"/>
        </w:rPr>
        <w:t>because of the following reasons: duplicates of other entries; value cannot be verified from the original paper, etc.;</w:t>
      </w:r>
    </w:p>
    <w:p w14:paraId="328FD389" w14:textId="595592B3" w:rsidR="00B92D47" w:rsidRDefault="00B92D47" w:rsidP="00B40DB4">
      <w:pPr>
        <w:pStyle w:val="ListParagraph"/>
        <w:numPr>
          <w:ilvl w:val="0"/>
          <w:numId w:val="2"/>
        </w:numPr>
        <w:spacing w:after="0" w:line="240" w:lineRule="auto"/>
        <w:rPr>
          <w:rFonts w:ascii="Calibri" w:hAnsi="Calibri" w:cs="Calibri"/>
          <w:lang w:val="en-US"/>
        </w:rPr>
      </w:pPr>
      <w:r>
        <w:rPr>
          <w:rFonts w:ascii="Calibri" w:hAnsi="Calibri" w:cs="Calibri"/>
          <w:lang w:val="en-US"/>
        </w:rPr>
        <w:t>The study duration was at least 19 years;</w:t>
      </w:r>
    </w:p>
    <w:p w14:paraId="2F3AE1B8" w14:textId="4801829B" w:rsidR="00B92D47" w:rsidRDefault="00B92D47" w:rsidP="00B40DB4">
      <w:pPr>
        <w:pStyle w:val="ListParagraph"/>
        <w:numPr>
          <w:ilvl w:val="0"/>
          <w:numId w:val="2"/>
        </w:numPr>
        <w:spacing w:after="0" w:line="240" w:lineRule="auto"/>
        <w:rPr>
          <w:rFonts w:ascii="Calibri" w:hAnsi="Calibri" w:cs="Calibri"/>
          <w:lang w:val="en-US"/>
        </w:rPr>
      </w:pPr>
      <w:r>
        <w:rPr>
          <w:rFonts w:ascii="Calibri" w:hAnsi="Calibri" w:cs="Calibri"/>
          <w:lang w:val="en-US"/>
        </w:rPr>
        <w:t>The rate was numeric and not missing</w:t>
      </w:r>
    </w:p>
    <w:p w14:paraId="775A2D72" w14:textId="10ADD218" w:rsidR="00B92D47" w:rsidRDefault="00B92D47" w:rsidP="00B40DB4">
      <w:pPr>
        <w:pStyle w:val="ListParagraph"/>
        <w:numPr>
          <w:ilvl w:val="0"/>
          <w:numId w:val="2"/>
        </w:numPr>
        <w:spacing w:after="0" w:line="240" w:lineRule="auto"/>
        <w:rPr>
          <w:rFonts w:ascii="Calibri" w:hAnsi="Calibri" w:cs="Calibri"/>
          <w:lang w:val="en-US"/>
        </w:rPr>
      </w:pPr>
      <w:r>
        <w:rPr>
          <w:rFonts w:ascii="Calibri" w:hAnsi="Calibri" w:cs="Calibri"/>
          <w:lang w:val="en-US"/>
        </w:rPr>
        <w:t>The taxonomic subgroup was available and not NA;</w:t>
      </w:r>
    </w:p>
    <w:p w14:paraId="771C1EB4" w14:textId="36EF17C5" w:rsidR="00B92D47" w:rsidRDefault="00B92D47" w:rsidP="00B92D47">
      <w:pPr>
        <w:spacing w:after="0" w:line="240" w:lineRule="auto"/>
        <w:rPr>
          <w:rFonts w:ascii="Calibri" w:hAnsi="Calibri" w:cs="Calibri"/>
          <w:lang w:val="en-US"/>
        </w:rPr>
      </w:pPr>
    </w:p>
    <w:p w14:paraId="68A85D98" w14:textId="2DED5678" w:rsidR="00B92D47" w:rsidRDefault="00B92D47" w:rsidP="00B92D47">
      <w:pPr>
        <w:spacing w:after="0" w:line="240" w:lineRule="auto"/>
        <w:rPr>
          <w:rFonts w:ascii="Calibri" w:hAnsi="Calibri" w:cs="Calibri"/>
          <w:lang w:val="en-US"/>
        </w:rPr>
      </w:pPr>
      <w:r>
        <w:rPr>
          <w:rFonts w:ascii="Calibri" w:hAnsi="Calibri" w:cs="Calibri"/>
          <w:lang w:val="en-US"/>
        </w:rPr>
        <w:t xml:space="preserve">The minimum study-duration criterion of 19 years was adapted from </w:t>
      </w:r>
      <w:proofErr w:type="spellStart"/>
      <w:r>
        <w:rPr>
          <w:rFonts w:ascii="Calibri" w:hAnsi="Calibri" w:cs="Calibri"/>
          <w:lang w:val="en-US"/>
        </w:rPr>
        <w:t>Poloczanska</w:t>
      </w:r>
      <w:proofErr w:type="spellEnd"/>
      <w:r>
        <w:rPr>
          <w:rFonts w:ascii="Calibri" w:hAnsi="Calibri" w:cs="Calibri"/>
          <w:lang w:val="en-US"/>
        </w:rPr>
        <w:t xml:space="preserve"> et al. (2013). </w:t>
      </w:r>
      <w:r w:rsidRPr="00B92D47">
        <w:rPr>
          <w:rFonts w:ascii="Calibri" w:hAnsi="Calibri" w:cs="Calibri"/>
          <w:lang w:val="en-US"/>
        </w:rPr>
        <w:t xml:space="preserve">Records from </w:t>
      </w:r>
      <w:proofErr w:type="spellStart"/>
      <w:r w:rsidRPr="00B92D47">
        <w:rPr>
          <w:rFonts w:ascii="Calibri" w:hAnsi="Calibri" w:cs="Calibri"/>
          <w:lang w:val="en-US"/>
        </w:rPr>
        <w:t>Poloczanska</w:t>
      </w:r>
      <w:proofErr w:type="spellEnd"/>
      <w:r w:rsidRPr="00B92D47">
        <w:rPr>
          <w:rFonts w:ascii="Calibri" w:hAnsi="Calibri" w:cs="Calibri"/>
          <w:lang w:val="en-US"/>
        </w:rPr>
        <w:t xml:space="preserve"> et al. (2013) were identified as “previous work” so that they could be presented separately as a historical comparison. However, these records were also retained in the full observational dataset and pooled with the newer observations when calculating the overall and taxon-specific estimates.</w:t>
      </w:r>
    </w:p>
    <w:p w14:paraId="75F71258" w14:textId="77777777" w:rsidR="00B92D47" w:rsidRDefault="00B92D47" w:rsidP="00B92D47">
      <w:pPr>
        <w:spacing w:after="0" w:line="240" w:lineRule="auto"/>
        <w:rPr>
          <w:rFonts w:ascii="Calibri" w:hAnsi="Calibri" w:cs="Calibri"/>
          <w:lang w:val="en-US"/>
        </w:rPr>
      </w:pPr>
    </w:p>
    <w:p w14:paraId="4BCA3E0F" w14:textId="307E6C58" w:rsidR="00B92D47" w:rsidRDefault="00B92D47" w:rsidP="00B92D47">
      <w:pPr>
        <w:spacing w:after="0" w:line="240" w:lineRule="auto"/>
        <w:rPr>
          <w:rFonts w:ascii="Calibri" w:hAnsi="Calibri" w:cs="Calibri"/>
          <w:lang w:val="en-US"/>
        </w:rPr>
      </w:pPr>
      <w:r w:rsidRPr="00B92D47">
        <w:rPr>
          <w:rFonts w:ascii="Calibri" w:hAnsi="Calibri" w:cs="Calibri"/>
          <w:lang w:val="en-US"/>
        </w:rPr>
        <w:t xml:space="preserve">For the percentage-consistent analysis, records were filtered using the Consistent column rather than the numerical Rate column. A record could therefore be included in the percentage-consistent analysis even when a numerical rate was unavailable, </w:t>
      </w:r>
      <w:proofErr w:type="gramStart"/>
      <w:r w:rsidRPr="00B92D47">
        <w:rPr>
          <w:rFonts w:ascii="Calibri" w:hAnsi="Calibri" w:cs="Calibri"/>
          <w:lang w:val="en-US"/>
        </w:rPr>
        <w:t>provided that</w:t>
      </w:r>
      <w:proofErr w:type="gramEnd"/>
      <w:r w:rsidRPr="00B92D47">
        <w:rPr>
          <w:rFonts w:ascii="Calibri" w:hAnsi="Calibri" w:cs="Calibri"/>
          <w:lang w:val="en-US"/>
        </w:rPr>
        <w:t xml:space="preserve"> </w:t>
      </w:r>
      <w:r>
        <w:rPr>
          <w:rFonts w:ascii="Calibri" w:hAnsi="Calibri" w:cs="Calibri"/>
          <w:lang w:val="en-US"/>
        </w:rPr>
        <w:t xml:space="preserve">it also satisfied the other inclusion criteria that was applied for the rate analysis. </w:t>
      </w:r>
    </w:p>
    <w:p w14:paraId="60B255B3" w14:textId="77777777" w:rsidR="00B92D47" w:rsidRDefault="00B92D47" w:rsidP="00B92D47">
      <w:pPr>
        <w:spacing w:after="0" w:line="240" w:lineRule="auto"/>
        <w:rPr>
          <w:rFonts w:ascii="Calibri" w:hAnsi="Calibri" w:cs="Calibri"/>
          <w:lang w:val="en-US"/>
        </w:rPr>
      </w:pPr>
    </w:p>
    <w:p w14:paraId="5D805CD3" w14:textId="0B7F8D9A" w:rsidR="00B92D47" w:rsidRPr="00B92D47" w:rsidRDefault="00B92D47" w:rsidP="00B92D47">
      <w:pPr>
        <w:spacing w:after="0" w:line="240" w:lineRule="auto"/>
        <w:rPr>
          <w:rFonts w:ascii="Calibri" w:hAnsi="Calibri" w:cs="Calibri"/>
          <w:b/>
          <w:bCs/>
          <w:lang w:val="en-US"/>
        </w:rPr>
      </w:pPr>
      <w:r w:rsidRPr="00B92D47">
        <w:rPr>
          <w:rFonts w:ascii="Calibri" w:hAnsi="Calibri" w:cs="Calibri"/>
          <w:b/>
          <w:bCs/>
          <w:lang w:val="en-US"/>
        </w:rPr>
        <w:t>Data analysis</w:t>
      </w:r>
    </w:p>
    <w:p w14:paraId="27F5F26B" w14:textId="77777777" w:rsidR="00B92D47" w:rsidRPr="00B92D47" w:rsidRDefault="00B92D47" w:rsidP="00B92D47">
      <w:pPr>
        <w:spacing w:after="0" w:line="240" w:lineRule="auto"/>
        <w:rPr>
          <w:rFonts w:ascii="Calibri" w:hAnsi="Calibri" w:cs="Calibri"/>
          <w:lang w:val="en-US"/>
        </w:rPr>
      </w:pPr>
      <w:r w:rsidRPr="00B92D47">
        <w:rPr>
          <w:rFonts w:ascii="Calibri" w:hAnsi="Calibri" w:cs="Calibri"/>
          <w:lang w:val="en-US"/>
        </w:rPr>
        <w:t xml:space="preserve">Distribution and phenology records were </w:t>
      </w:r>
      <w:proofErr w:type="spellStart"/>
      <w:r w:rsidRPr="00B92D47">
        <w:rPr>
          <w:rFonts w:ascii="Calibri" w:hAnsi="Calibri" w:cs="Calibri"/>
          <w:lang w:val="en-US"/>
        </w:rPr>
        <w:t>analysed</w:t>
      </w:r>
      <w:proofErr w:type="spellEnd"/>
      <w:r w:rsidRPr="00B92D47">
        <w:rPr>
          <w:rFonts w:ascii="Calibri" w:hAnsi="Calibri" w:cs="Calibri"/>
          <w:lang w:val="en-US"/>
        </w:rPr>
        <w:t xml:space="preserve"> separately. For the rate-based analyses, we calculated the arithmetic mean of the retained rates within each group. Distribution rates were expressed in </w:t>
      </w:r>
      <w:proofErr w:type="spellStart"/>
      <w:r w:rsidRPr="00B92D47">
        <w:rPr>
          <w:rFonts w:ascii="Calibri" w:hAnsi="Calibri" w:cs="Calibri"/>
          <w:lang w:val="en-US"/>
        </w:rPr>
        <w:t>kilometres</w:t>
      </w:r>
      <w:proofErr w:type="spellEnd"/>
      <w:r w:rsidRPr="00B92D47">
        <w:rPr>
          <w:rFonts w:ascii="Calibri" w:hAnsi="Calibri" w:cs="Calibri"/>
          <w:lang w:val="en-US"/>
        </w:rPr>
        <w:t xml:space="preserve"> per decade, with positive values indicating poleward shifts. Phenology rates were expressed in days per decade.</w:t>
      </w:r>
    </w:p>
    <w:p w14:paraId="2161B6C2" w14:textId="77777777" w:rsidR="00B92D47" w:rsidRPr="00B92D47" w:rsidRDefault="00B92D47" w:rsidP="00B92D47">
      <w:pPr>
        <w:spacing w:after="0" w:line="240" w:lineRule="auto"/>
        <w:rPr>
          <w:rFonts w:ascii="Calibri" w:hAnsi="Calibri" w:cs="Calibri"/>
          <w:lang w:val="en-US"/>
        </w:rPr>
      </w:pPr>
    </w:p>
    <w:p w14:paraId="2E43859F" w14:textId="3CACF9AF" w:rsidR="00B92D47" w:rsidRDefault="00B92D47" w:rsidP="00B92D47">
      <w:pPr>
        <w:spacing w:after="0" w:line="240" w:lineRule="auto"/>
        <w:rPr>
          <w:rFonts w:ascii="Calibri" w:hAnsi="Calibri" w:cs="Calibri"/>
          <w:lang w:val="en-US"/>
        </w:rPr>
      </w:pPr>
      <w:r w:rsidRPr="00B92D47">
        <w:rPr>
          <w:rFonts w:ascii="Calibri" w:hAnsi="Calibri" w:cs="Calibri"/>
          <w:lang w:val="en-US"/>
        </w:rPr>
        <w:t>The mean rate was calculated as:</w:t>
      </w:r>
    </w:p>
    <w:p w14:paraId="60AE9FBE" w14:textId="77777777" w:rsidR="00B92D47" w:rsidRDefault="00B92D47" w:rsidP="00B92D47">
      <w:pPr>
        <w:spacing w:after="0" w:line="240" w:lineRule="auto"/>
        <w:rPr>
          <w:rFonts w:ascii="Calibri" w:hAnsi="Calibri" w:cs="Calibri"/>
          <w:lang w:val="en-US"/>
        </w:rPr>
      </w:pPr>
    </w:p>
    <w:p w14:paraId="56B00A75" w14:textId="53228484" w:rsidR="003740E9" w:rsidRPr="003740E9" w:rsidRDefault="003740E9" w:rsidP="00B92D47">
      <w:pPr>
        <w:spacing w:after="0" w:line="240" w:lineRule="auto"/>
        <w:rPr>
          <w:rFonts w:ascii="Calibri" w:eastAsiaTheme="minorEastAsia" w:hAnsi="Calibri" w:cs="Calibri"/>
          <w:lang w:val="en-US"/>
        </w:rPr>
      </w:pPr>
      <m:oMathPara>
        <m:oMath>
          <m:r>
            <w:rPr>
              <w:rFonts w:ascii="Cambria Math" w:hAnsi="Cambria Math" w:cs="Calibri"/>
              <w:lang w:val="en-US"/>
            </w:rPr>
            <m:t xml:space="preserve">Mean rate= </m:t>
          </m:r>
          <m:f>
            <m:fPr>
              <m:ctrlPr>
                <w:rPr>
                  <w:rFonts w:ascii="Cambria Math" w:hAnsi="Cambria Math" w:cs="Calibri"/>
                  <w:i/>
                  <w:lang w:val="en-US"/>
                </w:rPr>
              </m:ctrlPr>
            </m:fPr>
            <m:num>
              <m:nary>
                <m:naryPr>
                  <m:chr m:val="∑"/>
                  <m:subHide m:val="1"/>
                  <m:supHide m:val="1"/>
                  <m:ctrlPr>
                    <w:rPr>
                      <w:rFonts w:ascii="Cambria Math" w:hAnsi="Cambria Math"/>
                    </w:rPr>
                  </m:ctrlPr>
                </m:naryPr>
                <m:sub/>
                <m:sup/>
                <m:e>
                  <m:r>
                    <w:rPr>
                      <w:rFonts w:ascii="Cambria Math" w:hAnsi="Cambria Math"/>
                    </w:rPr>
                    <m:t>individual rates</m:t>
                  </m:r>
                </m:e>
              </m:nary>
              <m:r>
                <m:rPr>
                  <m:sty m:val="p"/>
                </m:rPr>
                <w:rPr>
                  <w:rFonts w:ascii="Cambria Math"/>
                </w:rPr>
                <m:t xml:space="preserve"> </m:t>
              </m:r>
            </m:num>
            <m:den>
              <m:r>
                <w:rPr>
                  <w:rFonts w:ascii="Cambria Math" w:hAnsi="Cambria Math" w:cs="Calibri"/>
                  <w:lang w:val="en-US"/>
                </w:rPr>
                <m:t>n</m:t>
              </m:r>
            </m:den>
          </m:f>
        </m:oMath>
      </m:oMathPara>
    </w:p>
    <w:p w14:paraId="2AD64470" w14:textId="77777777" w:rsidR="003740E9" w:rsidRDefault="003740E9" w:rsidP="00B92D47">
      <w:pPr>
        <w:spacing w:after="0" w:line="240" w:lineRule="auto"/>
        <w:rPr>
          <w:rFonts w:ascii="Calibri" w:hAnsi="Calibri" w:cs="Calibri"/>
          <w:lang w:val="en-US"/>
        </w:rPr>
      </w:pPr>
    </w:p>
    <w:p w14:paraId="29DF7DA1" w14:textId="112F54B3" w:rsidR="00B92D47" w:rsidRDefault="00B92D47" w:rsidP="00B92D47">
      <w:pPr>
        <w:spacing w:after="0" w:line="240" w:lineRule="auto"/>
        <w:rPr>
          <w:rFonts w:ascii="Calibri" w:hAnsi="Calibri" w:cs="Calibri"/>
          <w:lang w:val="en-US"/>
        </w:rPr>
      </w:pPr>
      <w:r>
        <w:rPr>
          <w:rFonts w:ascii="Calibri" w:hAnsi="Calibri" w:cs="Calibri"/>
          <w:lang w:val="en-US"/>
        </w:rPr>
        <w:t>We also calculated 95% confidence intervals around each mean using</w:t>
      </w:r>
    </w:p>
    <w:p w14:paraId="657237FA" w14:textId="77777777" w:rsidR="003740E9" w:rsidRDefault="003740E9" w:rsidP="00B92D47">
      <w:pPr>
        <w:spacing w:after="0" w:line="240" w:lineRule="auto"/>
        <w:rPr>
          <w:rFonts w:ascii="Calibri" w:hAnsi="Calibri" w:cs="Calibri"/>
          <w:lang w:val="en-US"/>
        </w:rPr>
      </w:pPr>
    </w:p>
    <w:p w14:paraId="79F3BD44" w14:textId="445331C5" w:rsidR="003740E9" w:rsidRDefault="003740E9" w:rsidP="00B92D47">
      <w:pPr>
        <w:spacing w:after="0" w:line="240" w:lineRule="auto"/>
        <w:rPr>
          <w:rFonts w:ascii="Calibri" w:hAnsi="Calibri" w:cs="Calibri"/>
          <w:lang w:val="en-US"/>
        </w:rPr>
      </w:pPr>
      <m:oMathPara>
        <m:oMath>
          <m:r>
            <m:rPr>
              <m:sty m:val="p"/>
            </m:rPr>
            <w:rPr>
              <w:rStyle w:val="mord"/>
              <w:rFonts w:ascii="Cambria Math" w:hAnsi="Cambria Math"/>
            </w:rPr>
            <w:lastRenderedPageBreak/>
            <m:t>95% CI</m:t>
          </m:r>
          <m:r>
            <m:rPr>
              <m:sty m:val="p"/>
            </m:rPr>
            <w:rPr>
              <w:rStyle w:val="mrel"/>
              <w:rFonts w:ascii="Cambria Math" w:hAnsi="Cambria Math"/>
            </w:rPr>
            <m:t>=</m:t>
          </m:r>
          <m:r>
            <m:rPr>
              <m:sty m:val="p"/>
            </m:rPr>
            <w:rPr>
              <w:rStyle w:val="mord"/>
              <w:rFonts w:ascii="Cambria Math" w:hAnsi="Cambria Math"/>
            </w:rPr>
            <m:t>mean</m:t>
          </m:r>
          <m:r>
            <m:rPr>
              <m:sty m:val="p"/>
            </m:rPr>
            <w:rPr>
              <w:rStyle w:val="mbin"/>
              <w:rFonts w:ascii="Cambria Math" w:hAnsi="Cambria Math"/>
            </w:rPr>
            <m:t>±</m:t>
          </m:r>
          <m:sSub>
            <m:sSubPr>
              <m:ctrlPr>
                <w:rPr>
                  <w:rStyle w:val="mord"/>
                  <w:rFonts w:ascii="Cambria Math" w:hAnsi="Cambria Math"/>
                </w:rPr>
              </m:ctrlPr>
            </m:sSubPr>
            <m:e>
              <m:r>
                <m:rPr>
                  <m:sty m:val="p"/>
                </m:rPr>
                <w:rPr>
                  <w:rStyle w:val="mord"/>
                  <w:rFonts w:ascii="Cambria Math" w:hAnsi="Cambria Math"/>
                </w:rPr>
                <m:t>t</m:t>
              </m:r>
            </m:e>
            <m:sub>
              <m:r>
                <m:rPr>
                  <m:sty m:val="p"/>
                </m:rPr>
                <w:rPr>
                  <w:rStyle w:val="mord"/>
                  <w:rFonts w:ascii="Cambria Math" w:hAnsi="Cambria Math"/>
                </w:rPr>
                <m:t>0.975</m:t>
              </m:r>
              <m:r>
                <m:rPr>
                  <m:sty m:val="p"/>
                </m:rPr>
                <w:rPr>
                  <w:rStyle w:val="mpunct"/>
                  <w:rFonts w:ascii="Cambria Math" w:hAnsi="Cambria Math"/>
                </w:rPr>
                <m:t>,</m:t>
              </m:r>
              <m:r>
                <m:rPr>
                  <m:sty m:val="p"/>
                </m:rPr>
                <w:rPr>
                  <w:rStyle w:val="mpunct"/>
                  <w:rFonts w:ascii="Cambria Math" w:hAnsi="Cambria Math"/>
                </w:rPr>
                <m:t xml:space="preserve">  </m:t>
              </m:r>
              <m:r>
                <m:rPr>
                  <m:sty m:val="p"/>
                </m:rPr>
                <w:rPr>
                  <w:rStyle w:val="mord"/>
                  <w:rFonts w:ascii="Cambria Math" w:hAnsi="Cambria Math"/>
                </w:rPr>
                <m:t>n</m:t>
              </m:r>
              <m:r>
                <m:rPr>
                  <m:sty m:val="p"/>
                </m:rPr>
                <w:rPr>
                  <w:rStyle w:val="mbin"/>
                  <w:rFonts w:ascii="Cambria Math" w:hAnsi="Cambria Math"/>
                </w:rPr>
                <m:t>-</m:t>
              </m:r>
              <m:r>
                <m:rPr>
                  <m:sty m:val="p"/>
                </m:rPr>
                <w:rPr>
                  <w:rStyle w:val="mord"/>
                  <w:rFonts w:ascii="Cambria Math" w:hAnsi="Cambria Math"/>
                </w:rPr>
                <m:t>1</m:t>
              </m:r>
            </m:sub>
          </m:sSub>
          <m:r>
            <m:rPr>
              <m:sty m:val="p"/>
            </m:rPr>
            <w:rPr>
              <w:rStyle w:val="mbin"/>
              <w:rFonts w:ascii="Cambria Math" w:hAnsi="Cambria Math"/>
            </w:rPr>
            <m:t>×</m:t>
          </m:r>
          <m:r>
            <m:rPr>
              <m:sty m:val="p"/>
            </m:rPr>
            <w:rPr>
              <w:rStyle w:val="mord"/>
              <w:rFonts w:ascii="Cambria Math" w:hAnsi="Cambria Math"/>
            </w:rPr>
            <m:t>SE</m:t>
          </m:r>
        </m:oMath>
      </m:oMathPara>
    </w:p>
    <w:p w14:paraId="2E4B70F5" w14:textId="77777777" w:rsidR="003740E9" w:rsidRDefault="003740E9" w:rsidP="00B92D47">
      <w:pPr>
        <w:spacing w:after="0" w:line="240" w:lineRule="auto"/>
        <w:rPr>
          <w:rFonts w:ascii="Calibri" w:hAnsi="Calibri" w:cs="Calibri"/>
          <w:lang w:val="en-US"/>
        </w:rPr>
      </w:pPr>
    </w:p>
    <w:p w14:paraId="3AE6205C" w14:textId="0FDD1F72" w:rsidR="00B92D47" w:rsidRDefault="00B92D47" w:rsidP="00B92D47">
      <w:pPr>
        <w:spacing w:after="0" w:line="240" w:lineRule="auto"/>
        <w:rPr>
          <w:rFonts w:ascii="Calibri" w:hAnsi="Calibri" w:cs="Calibri"/>
          <w:lang w:val="en-US"/>
        </w:rPr>
      </w:pPr>
      <w:proofErr w:type="gramStart"/>
      <w:r>
        <w:rPr>
          <w:rFonts w:ascii="Calibri" w:hAnsi="Calibri" w:cs="Calibri"/>
          <w:lang w:val="en-US"/>
        </w:rPr>
        <w:t>where</w:t>
      </w:r>
      <w:proofErr w:type="gramEnd"/>
    </w:p>
    <w:p w14:paraId="53485B98" w14:textId="77777777" w:rsidR="003740E9" w:rsidRDefault="003740E9" w:rsidP="00B92D47">
      <w:pPr>
        <w:spacing w:after="0" w:line="240" w:lineRule="auto"/>
        <w:rPr>
          <w:rFonts w:ascii="Calibri" w:hAnsi="Calibri" w:cs="Calibri"/>
          <w:lang w:val="en-US"/>
        </w:rPr>
      </w:pPr>
    </w:p>
    <w:p w14:paraId="76DEEA5B" w14:textId="730A8C10" w:rsidR="003740E9" w:rsidRDefault="003740E9" w:rsidP="00B92D47">
      <w:pPr>
        <w:spacing w:after="0" w:line="240" w:lineRule="auto"/>
        <w:rPr>
          <w:rFonts w:ascii="Calibri" w:hAnsi="Calibri" w:cs="Calibri"/>
          <w:lang w:val="en-US"/>
        </w:rPr>
      </w:pPr>
      <m:oMathPara>
        <m:oMath>
          <m:r>
            <w:rPr>
              <w:rFonts w:ascii="Cambria Math" w:hAnsi="Cambria Math" w:cs="Calibri"/>
              <w:lang w:val="en-US"/>
            </w:rPr>
            <m:t>SE=</m:t>
          </m:r>
          <m:f>
            <m:fPr>
              <m:ctrlPr>
                <w:rPr>
                  <w:rFonts w:ascii="Cambria Math" w:hAnsi="Cambria Math" w:cs="Calibri"/>
                  <w:i/>
                  <w:lang w:val="en-US"/>
                </w:rPr>
              </m:ctrlPr>
            </m:fPr>
            <m:num>
              <m:r>
                <w:rPr>
                  <w:rFonts w:ascii="Cambria Math" w:hAnsi="Cambria Math" w:cs="Calibri"/>
                  <w:lang w:val="en-US"/>
                </w:rPr>
                <m:t>s</m:t>
              </m:r>
            </m:num>
            <m:den>
              <m:rad>
                <m:radPr>
                  <m:degHide m:val="1"/>
                  <m:ctrlPr>
                    <w:rPr>
                      <w:rFonts w:ascii="Cambria Math" w:hAnsi="Cambria Math" w:cs="Calibri"/>
                      <w:i/>
                      <w:lang w:val="en-US"/>
                    </w:rPr>
                  </m:ctrlPr>
                </m:radPr>
                <m:deg/>
                <m:e>
                  <m:r>
                    <w:rPr>
                      <w:rFonts w:ascii="Cambria Math" w:hAnsi="Cambria Math" w:cs="Calibri"/>
                      <w:lang w:val="en-US"/>
                    </w:rPr>
                    <m:t>n</m:t>
                  </m:r>
                </m:e>
              </m:rad>
            </m:den>
          </m:f>
        </m:oMath>
      </m:oMathPara>
    </w:p>
    <w:p w14:paraId="384D6330" w14:textId="77777777" w:rsidR="00B92D47" w:rsidRDefault="00B92D47" w:rsidP="00B92D47">
      <w:pPr>
        <w:spacing w:after="0" w:line="240" w:lineRule="auto"/>
        <w:rPr>
          <w:rFonts w:ascii="Calibri" w:hAnsi="Calibri" w:cs="Calibri"/>
          <w:lang w:val="en-US"/>
        </w:rPr>
      </w:pPr>
    </w:p>
    <w:p w14:paraId="1DAA7D2D" w14:textId="2FDC07E7" w:rsidR="00B92D47" w:rsidRDefault="00B92D47" w:rsidP="00B92D47">
      <w:pPr>
        <w:spacing w:after="0" w:line="240" w:lineRule="auto"/>
        <w:rPr>
          <w:rFonts w:ascii="Calibri" w:hAnsi="Calibri" w:cs="Calibri"/>
          <w:lang w:val="en-US"/>
        </w:rPr>
      </w:pPr>
      <w:r>
        <w:rPr>
          <w:rFonts w:ascii="Calibri" w:hAnsi="Calibri" w:cs="Calibri"/>
          <w:lang w:val="en-US"/>
        </w:rPr>
        <w:t>The</w:t>
      </w:r>
      <w:r w:rsidR="00ED6644">
        <w:rPr>
          <w:rFonts w:ascii="Calibri" w:hAnsi="Calibri" w:cs="Calibri"/>
          <w:lang w:val="en-US"/>
        </w:rPr>
        <w:t xml:space="preserve"> critical</w:t>
      </w:r>
      <w:r>
        <w:rPr>
          <w:rFonts w:ascii="Calibri" w:hAnsi="Calibri" w:cs="Calibri"/>
          <w:lang w:val="en-US"/>
        </w:rPr>
        <w:t xml:space="preserve"> </w:t>
      </w:r>
      <m:oMath>
        <m:r>
          <w:rPr>
            <w:rFonts w:ascii="Cambria Math" w:hAnsi="Cambria Math" w:cs="Calibri"/>
            <w:lang w:val="en-US"/>
          </w:rPr>
          <m:t>t</m:t>
        </m:r>
        <m:r>
          <w:rPr>
            <w:rFonts w:ascii="Cambria Math" w:hAnsi="Cambria Math" w:cs="Calibri"/>
            <w:lang w:val="en-US"/>
          </w:rPr>
          <m:t>-</m:t>
        </m:r>
      </m:oMath>
      <w:r>
        <w:rPr>
          <w:rFonts w:ascii="Calibri" w:hAnsi="Calibri" w:cs="Calibri"/>
          <w:lang w:val="en-US"/>
        </w:rPr>
        <w:t>value</w:t>
      </w:r>
      <w:r w:rsidR="00ED6644">
        <w:rPr>
          <w:rFonts w:ascii="Calibri" w:hAnsi="Calibri" w:cs="Calibri"/>
          <w:lang w:val="en-US"/>
        </w:rPr>
        <w:t xml:space="preserve"> </w:t>
      </w:r>
      <w:r>
        <w:rPr>
          <w:rFonts w:ascii="Calibri" w:hAnsi="Calibri" w:cs="Calibri"/>
          <w:lang w:val="en-US"/>
        </w:rPr>
        <w:t xml:space="preserve">was based on </w:t>
      </w:r>
      <m:oMath>
        <m:r>
          <w:rPr>
            <w:rFonts w:ascii="Cambria Math" w:hAnsi="Cambria Math" w:cs="Calibri"/>
            <w:lang w:val="en-US"/>
          </w:rPr>
          <m:t>n-1</m:t>
        </m:r>
      </m:oMath>
      <w:r>
        <w:rPr>
          <w:rFonts w:ascii="Calibri" w:hAnsi="Calibri" w:cs="Calibri"/>
          <w:lang w:val="en-US"/>
        </w:rPr>
        <w:t xml:space="preserve"> degrees of freedom. Confidence in</w:t>
      </w:r>
      <w:r w:rsidR="003740E9">
        <w:rPr>
          <w:rFonts w:ascii="Calibri" w:hAnsi="Calibri" w:cs="Calibri"/>
          <w:lang w:val="en-US"/>
        </w:rPr>
        <w:t>t</w:t>
      </w:r>
      <w:r>
        <w:rPr>
          <w:rFonts w:ascii="Calibri" w:hAnsi="Calibri" w:cs="Calibri"/>
          <w:lang w:val="en-US"/>
        </w:rPr>
        <w:t>ervals were shown only for groups with at least three observations.</w:t>
      </w:r>
    </w:p>
    <w:p w14:paraId="35395FA4" w14:textId="77777777" w:rsidR="003740E9" w:rsidRDefault="003740E9" w:rsidP="00B92D47">
      <w:pPr>
        <w:spacing w:after="0" w:line="240" w:lineRule="auto"/>
        <w:rPr>
          <w:rFonts w:ascii="Calibri" w:hAnsi="Calibri" w:cs="Calibri"/>
          <w:lang w:val="en-US"/>
        </w:rPr>
      </w:pPr>
    </w:p>
    <w:p w14:paraId="50D7CD9E" w14:textId="77777777" w:rsidR="003740E9" w:rsidRDefault="003740E9" w:rsidP="00B92D47">
      <w:pPr>
        <w:spacing w:after="0" w:line="240" w:lineRule="auto"/>
        <w:rPr>
          <w:rFonts w:ascii="Calibri" w:hAnsi="Calibri" w:cs="Calibri"/>
          <w:lang w:val="en-US"/>
        </w:rPr>
      </w:pPr>
      <w:r>
        <w:rPr>
          <w:rFonts w:ascii="Calibri" w:hAnsi="Calibri" w:cs="Calibri"/>
          <w:lang w:val="en-US"/>
        </w:rPr>
        <w:t>F</w:t>
      </w:r>
      <w:r w:rsidRPr="003740E9">
        <w:rPr>
          <w:rFonts w:ascii="Calibri" w:hAnsi="Calibri" w:cs="Calibri"/>
          <w:lang w:val="en-US"/>
        </w:rPr>
        <w:t xml:space="preserve">or the percentage-consistent analysis, </w:t>
      </w:r>
      <w:r>
        <w:rPr>
          <w:rFonts w:ascii="Calibri" w:hAnsi="Calibri" w:cs="Calibri"/>
          <w:lang w:val="en-US"/>
        </w:rPr>
        <w:t>w</w:t>
      </w:r>
      <w:r w:rsidRPr="003740E9">
        <w:rPr>
          <w:rFonts w:ascii="Calibri" w:hAnsi="Calibri" w:cs="Calibri"/>
          <w:lang w:val="en-US"/>
        </w:rPr>
        <w:t xml:space="preserve">e calculated the percentage consistent as the number of Consistent records divided by the total number of Consistent and Not consistent records. </w:t>
      </w:r>
    </w:p>
    <w:p w14:paraId="258C4F09" w14:textId="77777777" w:rsidR="003740E9" w:rsidRDefault="003740E9" w:rsidP="00B92D47">
      <w:pPr>
        <w:spacing w:after="0" w:line="240" w:lineRule="auto"/>
        <w:rPr>
          <w:rFonts w:ascii="Calibri" w:hAnsi="Calibri" w:cs="Calibri"/>
          <w:lang w:val="en-US"/>
        </w:rPr>
      </w:pPr>
    </w:p>
    <w:p w14:paraId="0CDE5DD9" w14:textId="0E97E948" w:rsidR="003740E9" w:rsidRPr="003740E9" w:rsidRDefault="003740E9" w:rsidP="00B92D47">
      <w:pPr>
        <w:spacing w:after="0" w:line="240" w:lineRule="auto"/>
        <w:rPr>
          <w:rFonts w:ascii="Calibri" w:hAnsi="Calibri" w:cs="Calibri"/>
          <w:i/>
          <w:iCs/>
          <w:lang w:val="en-US"/>
        </w:rPr>
      </w:pPr>
      <m:oMathPara>
        <m:oMath>
          <m:r>
            <w:rPr>
              <w:rStyle w:val="mord"/>
              <w:rFonts w:ascii="Cambria Math" w:hAnsi="Cambria Math"/>
            </w:rPr>
            <m:t>Percentage consistent</m:t>
          </m:r>
          <m:r>
            <w:rPr>
              <w:rStyle w:val="mrel"/>
              <w:rFonts w:ascii="Cambria Math" w:hAnsi="Cambria Math"/>
            </w:rPr>
            <m:t>=</m:t>
          </m:r>
          <m:f>
            <m:fPr>
              <m:ctrlPr>
                <w:rPr>
                  <w:rStyle w:val="mord"/>
                  <w:rFonts w:ascii="Cambria Math" w:hAnsi="Cambria Math"/>
                  <w:i/>
                  <w:iCs/>
                </w:rPr>
              </m:ctrlPr>
            </m:fPr>
            <m:num>
              <m:sSub>
                <m:sSubPr>
                  <m:ctrlPr>
                    <w:rPr>
                      <w:rStyle w:val="mord"/>
                      <w:rFonts w:ascii="Cambria Math" w:hAnsi="Cambria Math"/>
                      <w:i/>
                      <w:iCs/>
                    </w:rPr>
                  </m:ctrlPr>
                </m:sSubPr>
                <m:e>
                  <m:r>
                    <w:rPr>
                      <w:rStyle w:val="mord"/>
                      <w:rFonts w:ascii="Cambria Math" w:hAnsi="Cambria Math"/>
                    </w:rPr>
                    <m:t>n</m:t>
                  </m:r>
                </m:e>
                <m:sub>
                  <m:r>
                    <w:rPr>
                      <w:rStyle w:val="mord"/>
                      <w:rFonts w:ascii="Cambria Math" w:hAnsi="Cambria Math"/>
                    </w:rPr>
                    <m:t>Consistent</m:t>
                  </m:r>
                </m:sub>
              </m:sSub>
              <m:r>
                <w:rPr>
                  <w:rStyle w:val="vlist-s"/>
                  <w:rFonts w:ascii="Cambria Math" w:hAnsi="Cambria Math"/>
                </w:rPr>
                <m:t>​</m:t>
              </m:r>
              <m:r>
                <w:rPr>
                  <w:rStyle w:val="vlist-s"/>
                  <w:rFonts w:ascii="Cambria Math" w:hAnsi="Cambria Math" w:cs="Arial"/>
                </w:rPr>
                <m:t>​​</m:t>
              </m:r>
            </m:num>
            <m:den>
              <m:sSub>
                <m:sSubPr>
                  <m:ctrlPr>
                    <w:rPr>
                      <w:rStyle w:val="mord"/>
                      <w:rFonts w:ascii="Cambria Math" w:hAnsi="Cambria Math"/>
                      <w:i/>
                      <w:iCs/>
                    </w:rPr>
                  </m:ctrlPr>
                </m:sSubPr>
                <m:e>
                  <m:r>
                    <w:rPr>
                      <w:rStyle w:val="mord"/>
                      <w:rFonts w:ascii="Cambria Math" w:hAnsi="Cambria Math"/>
                    </w:rPr>
                    <m:t>n</m:t>
                  </m:r>
                </m:e>
                <m:sub>
                  <m:r>
                    <w:rPr>
                      <w:rStyle w:val="mord"/>
                      <w:rFonts w:ascii="Cambria Math" w:hAnsi="Cambria Math"/>
                    </w:rPr>
                    <m:t>Consistent</m:t>
                  </m:r>
                </m:sub>
              </m:sSub>
              <m:r>
                <w:rPr>
                  <w:rStyle w:val="mord"/>
                  <w:rFonts w:ascii="Cambria Math" w:hAnsi="Cambria Math"/>
                </w:rPr>
                <m:t xml:space="preserve">+ </m:t>
              </m:r>
              <m:sSub>
                <m:sSubPr>
                  <m:ctrlPr>
                    <w:rPr>
                      <w:rStyle w:val="mord"/>
                      <w:rFonts w:ascii="Cambria Math" w:hAnsi="Cambria Math"/>
                      <w:i/>
                      <w:iCs/>
                    </w:rPr>
                  </m:ctrlPr>
                </m:sSubPr>
                <m:e>
                  <m:r>
                    <w:rPr>
                      <w:rStyle w:val="mord"/>
                      <w:rFonts w:ascii="Cambria Math" w:hAnsi="Cambria Math"/>
                    </w:rPr>
                    <m:t>n</m:t>
                  </m:r>
                </m:e>
                <m:sub>
                  <m:r>
                    <w:rPr>
                      <w:rStyle w:val="mord"/>
                      <w:rFonts w:ascii="Cambria Math" w:hAnsi="Cambria Math"/>
                    </w:rPr>
                    <m:t>Not c</m:t>
                  </m:r>
                  <m:r>
                    <w:rPr>
                      <w:rStyle w:val="mord"/>
                      <w:rFonts w:ascii="Cambria Math" w:hAnsi="Cambria Math"/>
                    </w:rPr>
                    <m:t>onsistent</m:t>
                  </m:r>
                </m:sub>
              </m:sSub>
            </m:den>
          </m:f>
          <m:r>
            <w:rPr>
              <w:rStyle w:val="mbin"/>
              <w:rFonts w:ascii="Cambria Math" w:hAnsi="Cambria Math"/>
            </w:rPr>
            <m:t>×</m:t>
          </m:r>
          <m:r>
            <w:rPr>
              <w:rStyle w:val="mord"/>
              <w:rFonts w:ascii="Cambria Math" w:hAnsi="Cambria Math"/>
            </w:rPr>
            <m:t>100</m:t>
          </m:r>
        </m:oMath>
      </m:oMathPara>
    </w:p>
    <w:p w14:paraId="0BE9F8A1" w14:textId="77777777" w:rsidR="003740E9" w:rsidRDefault="003740E9" w:rsidP="00B92D47">
      <w:pPr>
        <w:spacing w:after="0" w:line="240" w:lineRule="auto"/>
        <w:rPr>
          <w:rFonts w:ascii="Calibri" w:hAnsi="Calibri" w:cs="Calibri"/>
          <w:lang w:val="en-US"/>
        </w:rPr>
      </w:pPr>
    </w:p>
    <w:p w14:paraId="61B743B1" w14:textId="1B7EF293" w:rsidR="003740E9" w:rsidRDefault="00D8672A" w:rsidP="00B92D47">
      <w:pPr>
        <w:spacing w:after="0" w:line="240" w:lineRule="auto"/>
        <w:rPr>
          <w:rFonts w:ascii="Calibri" w:hAnsi="Calibri" w:cs="Calibri"/>
          <w:lang w:val="en-US"/>
        </w:rPr>
      </w:pPr>
      <w:r w:rsidRPr="00D8672A">
        <w:rPr>
          <w:rFonts w:ascii="Calibri" w:hAnsi="Calibri" w:cs="Calibri"/>
          <w:lang w:val="en-US"/>
        </w:rPr>
        <w:t>Wilson score 95% confidence intervals were calculated for these proportions. This method is more appropriate for proportions than a normal or t-based confidence interval. The sample proportion was calculated as:</w:t>
      </w:r>
    </w:p>
    <w:p w14:paraId="48706588" w14:textId="0B96C33C" w:rsidR="00D8672A" w:rsidRPr="00D8672A" w:rsidRDefault="00D8672A" w:rsidP="00B92D47">
      <w:pPr>
        <w:spacing w:after="0" w:line="240" w:lineRule="auto"/>
        <w:rPr>
          <w:rStyle w:val="vlist-s"/>
          <w:rFonts w:ascii="Calibri" w:eastAsiaTheme="minorEastAsia" w:hAnsi="Calibri" w:cs="Calibri"/>
        </w:rPr>
      </w:pPr>
      <m:oMathPara>
        <m:oMath>
          <m:acc>
            <m:accPr>
              <m:ctrlPr>
                <w:rPr>
                  <w:rStyle w:val="vlist-s"/>
                  <w:rFonts w:ascii="Cambria Math" w:hAnsi="Cambria Math" w:cs="Arial"/>
                </w:rPr>
              </m:ctrlPr>
            </m:accPr>
            <m:e>
              <m:r>
                <w:rPr>
                  <w:rStyle w:val="vlist-s"/>
                  <w:rFonts w:ascii="Cambria Math" w:hAnsi="Cambria Math" w:cs="Arial"/>
                </w:rPr>
                <m:t>p</m:t>
              </m:r>
              <m:ctrlPr>
                <w:rPr>
                  <w:rStyle w:val="vlist-s"/>
                  <w:rFonts w:ascii="Cambria Math" w:hAnsi="Cambria Math" w:cs="Arial"/>
                  <w:i/>
                </w:rPr>
              </m:ctrlPr>
            </m:e>
          </m:acc>
          <m:r>
            <m:rPr>
              <m:sty m:val="p"/>
            </m:rPr>
            <w:rPr>
              <w:rStyle w:val="vlist-s"/>
              <w:rFonts w:ascii="Cambria Math" w:hAnsi="Cambria Math" w:cs="Arial"/>
            </w:rPr>
            <m:t>=</m:t>
          </m:r>
          <m:f>
            <m:fPr>
              <m:ctrlPr>
                <w:rPr>
                  <w:rStyle w:val="mord"/>
                  <w:rFonts w:ascii="Cambria Math" w:hAnsi="Cambria Math"/>
                  <w:i/>
                  <w:iCs/>
                </w:rPr>
              </m:ctrlPr>
            </m:fPr>
            <m:num>
              <m:sSub>
                <m:sSubPr>
                  <m:ctrlPr>
                    <w:rPr>
                      <w:rStyle w:val="mord"/>
                      <w:rFonts w:ascii="Cambria Math" w:hAnsi="Cambria Math"/>
                      <w:i/>
                      <w:iCs/>
                    </w:rPr>
                  </m:ctrlPr>
                </m:sSubPr>
                <m:e>
                  <m:r>
                    <w:rPr>
                      <w:rStyle w:val="mord"/>
                      <w:rFonts w:ascii="Cambria Math" w:hAnsi="Cambria Math"/>
                    </w:rPr>
                    <m:t>n</m:t>
                  </m:r>
                </m:e>
                <m:sub>
                  <m:r>
                    <w:rPr>
                      <w:rStyle w:val="mord"/>
                      <w:rFonts w:ascii="Cambria Math" w:hAnsi="Cambria Math"/>
                    </w:rPr>
                    <m:t>Consistent</m:t>
                  </m:r>
                </m:sub>
              </m:sSub>
              <m:r>
                <w:rPr>
                  <w:rStyle w:val="vlist-s"/>
                  <w:rFonts w:ascii="Cambria Math" w:hAnsi="Cambria Math"/>
                </w:rPr>
                <m:t>​</m:t>
              </m:r>
              <m:r>
                <w:rPr>
                  <w:rStyle w:val="vlist-s"/>
                  <w:rFonts w:ascii="Cambria Math" w:hAnsi="Cambria Math" w:cs="Arial"/>
                </w:rPr>
                <m:t>​​</m:t>
              </m:r>
            </m:num>
            <m:den>
              <m:sSub>
                <m:sSubPr>
                  <m:ctrlPr>
                    <w:rPr>
                      <w:rStyle w:val="mord"/>
                      <w:rFonts w:ascii="Cambria Math" w:hAnsi="Cambria Math"/>
                      <w:i/>
                      <w:iCs/>
                    </w:rPr>
                  </m:ctrlPr>
                </m:sSubPr>
                <m:e>
                  <m:r>
                    <w:rPr>
                      <w:rStyle w:val="mord"/>
                      <w:rFonts w:ascii="Cambria Math" w:hAnsi="Cambria Math"/>
                    </w:rPr>
                    <m:t>n</m:t>
                  </m:r>
                </m:e>
                <m:sub>
                  <m:r>
                    <w:rPr>
                      <w:rStyle w:val="mord"/>
                      <w:rFonts w:ascii="Cambria Math" w:hAnsi="Cambria Math"/>
                    </w:rPr>
                    <m:t>Consistent</m:t>
                  </m:r>
                </m:sub>
              </m:sSub>
              <m:r>
                <w:rPr>
                  <w:rStyle w:val="mord"/>
                  <w:rFonts w:ascii="Cambria Math" w:hAnsi="Cambria Math"/>
                </w:rPr>
                <m:t xml:space="preserve">+ </m:t>
              </m:r>
              <m:sSub>
                <m:sSubPr>
                  <m:ctrlPr>
                    <w:rPr>
                      <w:rStyle w:val="mord"/>
                      <w:rFonts w:ascii="Cambria Math" w:hAnsi="Cambria Math"/>
                      <w:i/>
                      <w:iCs/>
                    </w:rPr>
                  </m:ctrlPr>
                </m:sSubPr>
                <m:e>
                  <m:r>
                    <w:rPr>
                      <w:rStyle w:val="mord"/>
                      <w:rFonts w:ascii="Cambria Math" w:hAnsi="Cambria Math"/>
                    </w:rPr>
                    <m:t>n</m:t>
                  </m:r>
                </m:e>
                <m:sub>
                  <m:r>
                    <w:rPr>
                      <w:rStyle w:val="mord"/>
                      <w:rFonts w:ascii="Cambria Math" w:hAnsi="Cambria Math"/>
                    </w:rPr>
                    <m:t>Not c</m:t>
                  </m:r>
                  <m:r>
                    <w:rPr>
                      <w:rStyle w:val="mord"/>
                      <w:rFonts w:ascii="Cambria Math" w:hAnsi="Cambria Math"/>
                    </w:rPr>
                    <m:t>onsistent</m:t>
                  </m:r>
                </m:sub>
              </m:sSub>
            </m:den>
          </m:f>
        </m:oMath>
      </m:oMathPara>
    </w:p>
    <w:p w14:paraId="1AEED133" w14:textId="77777777" w:rsidR="00D8672A" w:rsidRPr="00D8672A" w:rsidRDefault="00D8672A" w:rsidP="00B92D47">
      <w:pPr>
        <w:spacing w:after="0" w:line="240" w:lineRule="auto"/>
        <w:rPr>
          <w:rStyle w:val="vlist-s"/>
          <w:rFonts w:ascii="Calibri" w:eastAsiaTheme="minorEastAsia" w:hAnsi="Calibri" w:cs="Calibri"/>
        </w:rPr>
      </w:pPr>
    </w:p>
    <w:p w14:paraId="64C650E9" w14:textId="77777777" w:rsidR="003740E9" w:rsidRDefault="003740E9" w:rsidP="00B92D47">
      <w:pPr>
        <w:spacing w:after="0" w:line="240" w:lineRule="auto"/>
        <w:rPr>
          <w:rFonts w:ascii="Calibri" w:hAnsi="Calibri" w:cs="Calibri"/>
          <w:lang w:val="en-US"/>
        </w:rPr>
      </w:pPr>
    </w:p>
    <w:p w14:paraId="52A661A3" w14:textId="77777777" w:rsidR="00D8672A" w:rsidRPr="00D8672A" w:rsidRDefault="00D8672A" w:rsidP="00D8672A">
      <w:pPr>
        <w:spacing w:after="0" w:line="240" w:lineRule="auto"/>
        <w:rPr>
          <w:rFonts w:ascii="Calibri" w:hAnsi="Calibri" w:cs="Calibri"/>
          <w:lang w:val="en-US"/>
        </w:rPr>
      </w:pPr>
      <w:r w:rsidRPr="00D8672A">
        <w:rPr>
          <w:rFonts w:ascii="Calibri" w:hAnsi="Calibri" w:cs="Calibri"/>
          <w:lang w:val="en-US"/>
        </w:rPr>
        <w:t>The lower and upper limits of the Wilson 95% confidence interval were calculated as:</w:t>
      </w:r>
    </w:p>
    <w:p w14:paraId="53FC8F98" w14:textId="77777777" w:rsidR="00D8672A" w:rsidRDefault="00D8672A" w:rsidP="00D8672A">
      <w:pPr>
        <w:spacing w:after="0" w:line="240" w:lineRule="auto"/>
        <w:rPr>
          <w:rFonts w:ascii="Calibri" w:hAnsi="Calibri" w:cs="Calibri"/>
          <w:lang w:val="en-US"/>
        </w:rPr>
      </w:pPr>
    </w:p>
    <w:p w14:paraId="0A1DB32A" w14:textId="6E2B6788" w:rsidR="00D8672A" w:rsidRDefault="00D8672A" w:rsidP="00D8672A">
      <w:pPr>
        <w:spacing w:after="0" w:line="240" w:lineRule="auto"/>
        <w:rPr>
          <w:rFonts w:ascii="Calibri" w:hAnsi="Calibri" w:cs="Calibri"/>
          <w:lang w:val="en-US"/>
        </w:rPr>
      </w:pPr>
      <m:oMathPara>
        <m:oMath>
          <m:r>
            <w:rPr>
              <w:rFonts w:ascii="Cambria Math" w:hAnsi="Cambria Math" w:cs="Calibri"/>
              <w:lang w:val="en-US"/>
            </w:rPr>
            <m:t>(p̂+z^2/(2n)±z√(p̂(1-p̂)/n+z^2/(4n^2)))/(1+z^2/n)</m:t>
          </m:r>
        </m:oMath>
      </m:oMathPara>
    </w:p>
    <w:p w14:paraId="44396834" w14:textId="77777777" w:rsidR="00D8672A" w:rsidRDefault="00D8672A" w:rsidP="00D8672A">
      <w:pPr>
        <w:spacing w:after="0" w:line="240" w:lineRule="auto"/>
        <w:rPr>
          <w:rFonts w:ascii="Calibri" w:hAnsi="Calibri" w:cs="Calibri"/>
          <w:lang w:val="en-US"/>
        </w:rPr>
      </w:pPr>
    </w:p>
    <w:p w14:paraId="57644507" w14:textId="77777777" w:rsidR="00D8672A" w:rsidRPr="00D8672A" w:rsidRDefault="00D8672A" w:rsidP="00D8672A">
      <w:pPr>
        <w:spacing w:after="0" w:line="240" w:lineRule="auto"/>
        <w:rPr>
          <w:rFonts w:ascii="Calibri" w:hAnsi="Calibri" w:cs="Calibri"/>
          <w:lang w:val="en-US"/>
        </w:rPr>
      </w:pPr>
    </w:p>
    <w:p w14:paraId="7E44E04F" w14:textId="63791F51" w:rsidR="00D8672A" w:rsidRDefault="00D8672A" w:rsidP="00D8672A">
      <w:pPr>
        <w:spacing w:after="0" w:line="240" w:lineRule="auto"/>
        <w:rPr>
          <w:rFonts w:ascii="Calibri" w:hAnsi="Calibri" w:cs="Calibri"/>
          <w:lang w:val="en-US"/>
        </w:rPr>
      </w:pPr>
      <w:r w:rsidRPr="00D8672A">
        <w:rPr>
          <w:rFonts w:ascii="Calibri" w:hAnsi="Calibri" w:cs="Calibri"/>
          <w:lang w:val="en-US"/>
        </w:rPr>
        <w:t xml:space="preserve">where </w:t>
      </w:r>
      <m:oMath>
        <m:sSub>
          <m:sSubPr>
            <m:ctrlPr>
              <w:rPr>
                <w:rStyle w:val="mord"/>
                <w:rFonts w:ascii="Cambria Math" w:hAnsi="Cambria Math"/>
                <w:i/>
                <w:iCs/>
              </w:rPr>
            </m:ctrlPr>
          </m:sSubPr>
          <m:e>
            <m:r>
              <w:rPr>
                <w:rStyle w:val="mord"/>
                <w:rFonts w:ascii="Cambria Math" w:hAnsi="Cambria Math"/>
              </w:rPr>
              <m:t>n=</m:t>
            </m:r>
            <m:r>
              <w:rPr>
                <w:rStyle w:val="mord"/>
                <w:rFonts w:ascii="Cambria Math" w:hAnsi="Cambria Math"/>
              </w:rPr>
              <m:t>n</m:t>
            </m:r>
          </m:e>
          <m:sub>
            <m:r>
              <w:rPr>
                <w:rStyle w:val="mord"/>
                <w:rFonts w:ascii="Cambria Math" w:hAnsi="Cambria Math"/>
              </w:rPr>
              <m:t>Consistent</m:t>
            </m:r>
          </m:sub>
        </m:sSub>
        <m:r>
          <w:rPr>
            <w:rStyle w:val="mord"/>
            <w:rFonts w:ascii="Cambria Math" w:hAnsi="Cambria Math"/>
          </w:rPr>
          <m:t xml:space="preserve">+ </m:t>
        </m:r>
        <m:sSub>
          <m:sSubPr>
            <m:ctrlPr>
              <w:rPr>
                <w:rStyle w:val="mord"/>
                <w:rFonts w:ascii="Cambria Math" w:hAnsi="Cambria Math"/>
                <w:i/>
                <w:iCs/>
              </w:rPr>
            </m:ctrlPr>
          </m:sSubPr>
          <m:e>
            <m:r>
              <w:rPr>
                <w:rStyle w:val="mord"/>
                <w:rFonts w:ascii="Cambria Math" w:hAnsi="Cambria Math"/>
              </w:rPr>
              <m:t>n</m:t>
            </m:r>
          </m:e>
          <m:sub>
            <m:r>
              <w:rPr>
                <w:rStyle w:val="mord"/>
                <w:rFonts w:ascii="Cambria Math" w:hAnsi="Cambria Math"/>
              </w:rPr>
              <m:t>Not c</m:t>
            </m:r>
            <m:r>
              <w:rPr>
                <w:rStyle w:val="mord"/>
                <w:rFonts w:ascii="Cambria Math" w:hAnsi="Cambria Math"/>
              </w:rPr>
              <m:t>onsistent</m:t>
            </m:r>
          </m:sub>
        </m:sSub>
        <m:r>
          <w:rPr>
            <w:rStyle w:val="mord"/>
            <w:rFonts w:ascii="Cambria Math" w:hAnsi="Cambria Math"/>
          </w:rPr>
          <m:t xml:space="preserve">, </m:t>
        </m:r>
      </m:oMath>
      <w:r w:rsidRPr="00D8672A">
        <w:rPr>
          <w:rFonts w:ascii="Calibri" w:hAnsi="Calibri" w:cs="Calibri"/>
          <w:lang w:val="en-US"/>
        </w:rPr>
        <w:t xml:space="preserve">and </w:t>
      </w:r>
      <m:oMath>
        <m:r>
          <w:rPr>
            <w:rFonts w:ascii="Cambria Math" w:hAnsi="Cambria Math" w:cs="Calibri"/>
            <w:lang w:val="en-US"/>
          </w:rPr>
          <m:t xml:space="preserve">z=1.96 </m:t>
        </m:r>
      </m:oMath>
      <w:r w:rsidRPr="00D8672A">
        <w:rPr>
          <w:rFonts w:ascii="Calibri" w:hAnsi="Calibri" w:cs="Calibri"/>
          <w:lang w:val="en-US"/>
        </w:rPr>
        <w:t xml:space="preserve">for a 95% confidence interval. </w:t>
      </w:r>
      <w:r w:rsidR="002A7A79" w:rsidRPr="002A7A79">
        <w:rPr>
          <w:rFonts w:ascii="Calibri" w:hAnsi="Calibri" w:cs="Calibri"/>
          <w:lang w:val="en-US"/>
        </w:rPr>
        <w:t>The lower and upper limits were multiplied by 100 for presentation as percentages.</w:t>
      </w:r>
    </w:p>
    <w:p w14:paraId="0F4F8EB3" w14:textId="77777777" w:rsidR="00D8672A" w:rsidRDefault="00D8672A" w:rsidP="00B92D47">
      <w:pPr>
        <w:spacing w:after="0" w:line="240" w:lineRule="auto"/>
        <w:rPr>
          <w:rFonts w:ascii="Calibri" w:hAnsi="Calibri" w:cs="Calibri"/>
          <w:lang w:val="en-US"/>
        </w:rPr>
      </w:pPr>
    </w:p>
    <w:p w14:paraId="4EE2C1DA" w14:textId="7E4931B5" w:rsidR="003740E9" w:rsidRPr="00B92D47" w:rsidRDefault="003740E9" w:rsidP="003740E9">
      <w:pPr>
        <w:spacing w:after="0" w:line="240" w:lineRule="auto"/>
        <w:rPr>
          <w:rFonts w:ascii="Calibri" w:hAnsi="Calibri" w:cs="Calibri"/>
          <w:lang w:val="en-US"/>
        </w:rPr>
      </w:pPr>
      <w:r w:rsidRPr="003740E9">
        <w:rPr>
          <w:rFonts w:ascii="Calibri" w:hAnsi="Calibri" w:cs="Calibri"/>
          <w:lang w:val="en-US"/>
        </w:rPr>
        <w:t>We calculated mean rates and 95% confidence intervals separately for each taxonomic subgroup, the two life-history groups (meroplankton and holoplankton), overall zooplankton, and the previous-work dataset. Sample sizes shown above each panel represent the number of records retained for each group after filtering.</w:t>
      </w:r>
    </w:p>
    <w:sectPr w:rsidR="003740E9" w:rsidRPr="00B92D4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AEA270D"/>
    <w:multiLevelType w:val="hybridMultilevel"/>
    <w:tmpl w:val="B2B427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B9220B9"/>
    <w:multiLevelType w:val="hybridMultilevel"/>
    <w:tmpl w:val="B986F7E8"/>
    <w:lvl w:ilvl="0" w:tplc="CEEE4036">
      <w:start w:val="1"/>
      <w:numFmt w:val="bullet"/>
      <w:lvlText w:val=""/>
      <w:lvlJc w:val="left"/>
      <w:pPr>
        <w:ind w:left="720" w:hanging="360"/>
      </w:pPr>
      <w:rPr>
        <w:rFonts w:ascii="Symbol" w:eastAsiaTheme="minorHAnsi" w:hAnsi="Symbol"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4656536">
    <w:abstractNumId w:val="0"/>
  </w:num>
  <w:num w:numId="2" w16cid:durableId="93933878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AC0"/>
    <w:rsid w:val="002A7A79"/>
    <w:rsid w:val="003740E9"/>
    <w:rsid w:val="00741420"/>
    <w:rsid w:val="0076571C"/>
    <w:rsid w:val="00960C42"/>
    <w:rsid w:val="00A15AC0"/>
    <w:rsid w:val="00B23E33"/>
    <w:rsid w:val="00B40DB4"/>
    <w:rsid w:val="00B92D47"/>
    <w:rsid w:val="00D8672A"/>
    <w:rsid w:val="00DF1E8E"/>
    <w:rsid w:val="00ED664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4:docId w14:val="20A2C44D"/>
  <w15:chartTrackingRefBased/>
  <w15:docId w15:val="{6C8391BB-2669-B548-94C6-D3593DE67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5A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5A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5A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5A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5A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5A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5A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5A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5A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5A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5A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5A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5A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5A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5A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5A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5A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5AC0"/>
    <w:rPr>
      <w:rFonts w:eastAsiaTheme="majorEastAsia" w:cstheme="majorBidi"/>
      <w:color w:val="272727" w:themeColor="text1" w:themeTint="D8"/>
    </w:rPr>
  </w:style>
  <w:style w:type="paragraph" w:styleId="Title">
    <w:name w:val="Title"/>
    <w:basedOn w:val="Normal"/>
    <w:next w:val="Normal"/>
    <w:link w:val="TitleChar"/>
    <w:uiPriority w:val="10"/>
    <w:qFormat/>
    <w:rsid w:val="00A15A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5A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5A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5A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5AC0"/>
    <w:pPr>
      <w:spacing w:before="160"/>
      <w:jc w:val="center"/>
    </w:pPr>
    <w:rPr>
      <w:i/>
      <w:iCs/>
      <w:color w:val="404040" w:themeColor="text1" w:themeTint="BF"/>
    </w:rPr>
  </w:style>
  <w:style w:type="character" w:customStyle="1" w:styleId="QuoteChar">
    <w:name w:val="Quote Char"/>
    <w:basedOn w:val="DefaultParagraphFont"/>
    <w:link w:val="Quote"/>
    <w:uiPriority w:val="29"/>
    <w:rsid w:val="00A15AC0"/>
    <w:rPr>
      <w:i/>
      <w:iCs/>
      <w:color w:val="404040" w:themeColor="text1" w:themeTint="BF"/>
    </w:rPr>
  </w:style>
  <w:style w:type="paragraph" w:styleId="ListParagraph">
    <w:name w:val="List Paragraph"/>
    <w:basedOn w:val="Normal"/>
    <w:uiPriority w:val="34"/>
    <w:qFormat/>
    <w:rsid w:val="00A15AC0"/>
    <w:pPr>
      <w:ind w:left="720"/>
      <w:contextualSpacing/>
    </w:pPr>
  </w:style>
  <w:style w:type="character" w:styleId="IntenseEmphasis">
    <w:name w:val="Intense Emphasis"/>
    <w:basedOn w:val="DefaultParagraphFont"/>
    <w:uiPriority w:val="21"/>
    <w:qFormat/>
    <w:rsid w:val="00A15AC0"/>
    <w:rPr>
      <w:i/>
      <w:iCs/>
      <w:color w:val="0F4761" w:themeColor="accent1" w:themeShade="BF"/>
    </w:rPr>
  </w:style>
  <w:style w:type="paragraph" w:styleId="IntenseQuote">
    <w:name w:val="Intense Quote"/>
    <w:basedOn w:val="Normal"/>
    <w:next w:val="Normal"/>
    <w:link w:val="IntenseQuoteChar"/>
    <w:uiPriority w:val="30"/>
    <w:qFormat/>
    <w:rsid w:val="00A15A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5AC0"/>
    <w:rPr>
      <w:i/>
      <w:iCs/>
      <w:color w:val="0F4761" w:themeColor="accent1" w:themeShade="BF"/>
    </w:rPr>
  </w:style>
  <w:style w:type="character" w:styleId="IntenseReference">
    <w:name w:val="Intense Reference"/>
    <w:basedOn w:val="DefaultParagraphFont"/>
    <w:uiPriority w:val="32"/>
    <w:qFormat/>
    <w:rsid w:val="00A15AC0"/>
    <w:rPr>
      <w:b/>
      <w:bCs/>
      <w:smallCaps/>
      <w:color w:val="0F4761" w:themeColor="accent1" w:themeShade="BF"/>
      <w:spacing w:val="5"/>
    </w:rPr>
  </w:style>
  <w:style w:type="character" w:styleId="PlaceholderText">
    <w:name w:val="Placeholder Text"/>
    <w:basedOn w:val="DefaultParagraphFont"/>
    <w:uiPriority w:val="99"/>
    <w:semiHidden/>
    <w:rsid w:val="003740E9"/>
    <w:rPr>
      <w:color w:val="666666"/>
    </w:rPr>
  </w:style>
  <w:style w:type="character" w:customStyle="1" w:styleId="mord">
    <w:name w:val="mord"/>
    <w:basedOn w:val="DefaultParagraphFont"/>
    <w:rsid w:val="003740E9"/>
  </w:style>
  <w:style w:type="character" w:customStyle="1" w:styleId="mrel">
    <w:name w:val="mrel"/>
    <w:basedOn w:val="DefaultParagraphFont"/>
    <w:rsid w:val="003740E9"/>
  </w:style>
  <w:style w:type="character" w:customStyle="1" w:styleId="mbin">
    <w:name w:val="mbin"/>
    <w:basedOn w:val="DefaultParagraphFont"/>
    <w:rsid w:val="003740E9"/>
  </w:style>
  <w:style w:type="character" w:customStyle="1" w:styleId="vlist-s">
    <w:name w:val="vlist-s"/>
    <w:basedOn w:val="DefaultParagraphFont"/>
    <w:rsid w:val="003740E9"/>
  </w:style>
  <w:style w:type="character" w:customStyle="1" w:styleId="mpunct">
    <w:name w:val="mpunct"/>
    <w:basedOn w:val="DefaultParagraphFont"/>
    <w:rsid w:val="00ED66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3</Pages>
  <Words>981</Words>
  <Characters>5593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 Jypson Esturas</dc:creator>
  <cp:keywords/>
  <dc:description/>
  <cp:lastModifiedBy>Kris Jypson Esturas</cp:lastModifiedBy>
  <cp:revision>4</cp:revision>
  <dcterms:created xsi:type="dcterms:W3CDTF">2026-09-10T03:42:00Z</dcterms:created>
  <dcterms:modified xsi:type="dcterms:W3CDTF">2026-09-10T04:53:00Z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2026-09-10T03:43:02Z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c306bfa3-c59c-405e-9a5f-d5f277f8deed</vt:lpwstr>
  </property>
  <property fmtid="{D5CDD505-2E9C-101B-9397-08002B2CF9AE}" pid="8" name="MSIP_Label_0f488380-630a-4f55-a077-a19445e3f360_ContentBits">
    <vt:lpwstr>0</vt:lpwstr>
  </property>
  <property fmtid="{D5CDD505-2E9C-101B-9397-08002B2CF9AE}" pid="9" name="MSIP_Label_0f488380-630a-4f55-a077-a19445e3f360_Tag">
    <vt:lpwstr>50, 3, 0, 1</vt:lpwstr>
  </property>
</Properties>
</file>